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b725" w14:paraId="2feb725"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8F66A1"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34058C">
        <w:rPr>
          <w:rFonts w:hAnsi="Times New Roman" w:ascii="Times New Roman"/>
          <w:sz w:val="24"/>
          <w:szCs w:val="24"/>
          <w:lang w:val="pl-PL"/>
        </w:rPr>
        <w:t>5355</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C24476">
        <w:rPr>
          <w:rFonts w:hAnsi="Times New Roman" w:ascii="Times New Roman"/>
          <w:sz w:val="24"/>
          <w:szCs w:val="24"/>
          <w:lang w:val="hr-HR"/>
        </w:rPr>
        <w:t xml:space="preserve">RATHGEBER PLAN d.o.o. Zagreb, Nova Ves 8, OIB: 06248751902, </w:t>
      </w:r>
      <w:r w:rsidR="00BD2388" w:rsidRPr="00BD2388">
        <w:rPr>
          <w:rFonts w:hAnsi="Times New Roman" w:ascii="Times New Roman"/>
          <w:sz w:val="24"/>
          <w:szCs w:val="24"/>
          <w:lang w:val="hr-HR"/>
        </w:rPr>
        <w:t xml:space="preserve">MBS: </w:t>
      </w:r>
      <w:r w:rsidR="00C24476">
        <w:rPr>
          <w:rFonts w:hAnsi="Times New Roman" w:ascii="Times New Roman"/>
          <w:sz w:val="24"/>
          <w:szCs w:val="24"/>
          <w:lang w:val="hr-HR"/>
        </w:rPr>
        <w:t>080466710</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C24476">
        <w:rPr>
          <w:rFonts w:hAnsi="Times New Roman" w:ascii="Times New Roman"/>
          <w:sz w:val="24"/>
          <w:szCs w:val="24"/>
          <w:lang w:val="hr-HR"/>
        </w:rPr>
        <w:t xml:space="preserve">RATHGEBER PLAN d.o.o. Zagreb, Nova Ves 8, OIB: 06248751902, </w:t>
      </w:r>
      <w:r w:rsidR="00C24476" w:rsidRPr="00BD2388">
        <w:rPr>
          <w:rFonts w:hAnsi="Times New Roman" w:ascii="Times New Roman"/>
          <w:sz w:val="24"/>
          <w:szCs w:val="24"/>
          <w:lang w:val="hr-HR"/>
        </w:rPr>
        <w:t xml:space="preserve">MBS: </w:t>
      </w:r>
      <w:r w:rsidR="00C24476">
        <w:rPr>
          <w:rFonts w:hAnsi="Times New Roman" w:ascii="Times New Roman"/>
          <w:sz w:val="24"/>
          <w:szCs w:val="24"/>
          <w:lang w:val="hr-HR"/>
        </w:rPr>
        <w:t>080466710</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C24476">
        <w:rPr>
          <w:rFonts w:hAnsi="Times New Roman" w:ascii="Times New Roman"/>
          <w:sz w:val="24"/>
          <w:szCs w:val="24"/>
          <w:lang w:val="hr-HR"/>
        </w:rPr>
        <w:t>05. studenog</w:t>
      </w:r>
      <w:r w:rsidR="004927A4">
        <w:rPr>
          <w:rFonts w:hAnsi="Times New Roman" w:ascii="Times New Roman"/>
          <w:sz w:val="24"/>
          <w:szCs w:val="24"/>
          <w:lang w:val="hr-HR"/>
        </w:rPr>
        <w:t xml:space="preserve"> 2015.g.,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C24476">
        <w:rPr>
          <w:rFonts w:hAnsi="Times New Roman" w:ascii="Times New Roman"/>
          <w:sz w:val="24"/>
          <w:szCs w:val="24"/>
          <w:lang w:val="hr-HR"/>
        </w:rPr>
        <w:t>24</w:t>
      </w:r>
      <w:r w:rsidR="009E457A">
        <w:rPr>
          <w:rFonts w:hAnsi="Times New Roman" w:ascii="Times New Roman"/>
          <w:sz w:val="24"/>
          <w:szCs w:val="24"/>
          <w:lang w:val="hr-HR"/>
        </w:rPr>
        <w:t xml:space="preserve">. </w:t>
      </w:r>
      <w:r w:rsidR="00BD2388">
        <w:rPr>
          <w:rFonts w:hAnsi="Times New Roman" w:ascii="Times New Roman"/>
          <w:sz w:val="24"/>
          <w:szCs w:val="24"/>
          <w:lang w:val="hr-HR"/>
        </w:rPr>
        <w:t>studenog</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C24476">
        <w:rPr>
          <w:rFonts w:hAnsi="Times New Roman" w:ascii="Times New Roman"/>
          <w:sz w:val="24"/>
          <w:szCs w:val="24"/>
          <w:lang w:val="hr-HR"/>
        </w:rPr>
        <w:t xml:space="preserve"> donesenim 24</w:t>
      </w:r>
      <w:r w:rsidR="009E457A">
        <w:rPr>
          <w:rFonts w:hAnsi="Times New Roman" w:ascii="Times New Roman"/>
          <w:sz w:val="24"/>
          <w:szCs w:val="24"/>
          <w:lang w:val="hr-HR"/>
        </w:rPr>
        <w:t>.11.2015.g.</w:t>
      </w:r>
      <w:r w:rsidR="00C24476">
        <w:rPr>
          <w:rFonts w:hAnsi="Times New Roman" w:ascii="Times New Roman"/>
          <w:sz w:val="24"/>
          <w:szCs w:val="24"/>
          <w:lang w:val="hr-HR"/>
        </w:rPr>
        <w:t xml:space="preserve"> i 23.02.2016.g.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2D48CB" w:rsidP="00810517" w:rsidR="002D48CB">
      <w:pPr>
        <w:jc w:val="both"/>
        <w:rPr>
          <w:rFonts w:hAnsi="Times New Roman" w:ascii="Times New Roman"/>
          <w:sz w:val="24"/>
          <w:szCs w:val="24"/>
          <w:lang w:val="hr-HR"/>
        </w:rPr>
      </w:pPr>
      <w:r>
        <w:rPr>
          <w:rFonts w:hAnsi="Times New Roman" w:ascii="Times New Roman"/>
          <w:sz w:val="24"/>
          <w:szCs w:val="24"/>
          <w:lang w:val="hr-HR"/>
        </w:rPr>
        <w:tab/>
      </w:r>
      <w:r w:rsidR="00931D14">
        <w:rPr>
          <w:rFonts w:hAnsi="Times New Roman" w:ascii="Times New Roman"/>
          <w:sz w:val="24"/>
          <w:szCs w:val="24"/>
          <w:lang w:val="hr-HR"/>
        </w:rPr>
        <w:t>Vjerovnik dužnika,</w:t>
      </w:r>
      <w:r>
        <w:rPr>
          <w:rFonts w:hAnsi="Times New Roman" w:ascii="Times New Roman"/>
          <w:sz w:val="24"/>
          <w:szCs w:val="24"/>
          <w:lang w:val="hr-HR"/>
        </w:rPr>
        <w:t xml:space="preserve"> Mirjana Brčić</w:t>
      </w:r>
      <w:r w:rsidR="002B5B13">
        <w:rPr>
          <w:rFonts w:hAnsi="Times New Roman" w:ascii="Times New Roman"/>
          <w:sz w:val="24"/>
          <w:szCs w:val="24"/>
          <w:lang w:val="hr-HR"/>
        </w:rPr>
        <w:t xml:space="preserve"> iz Zagreba</w:t>
      </w:r>
      <w:r>
        <w:rPr>
          <w:rFonts w:hAnsi="Times New Roman" w:ascii="Times New Roman"/>
          <w:sz w:val="24"/>
          <w:szCs w:val="24"/>
          <w:lang w:val="hr-HR"/>
        </w:rPr>
        <w:t xml:space="preserve"> je podneskom od 12.07.2016.g. dostavila z.k. izvadak za nekretnine u vlasništvu dužnika upisane u zk.ul.br. 8255 k.o. Vrapče Novo, a koje se sastoje od č.k.br.3641/6 ekonomsko dvorište, Oran</w:t>
      </w:r>
      <w:r w:rsidR="00E97F65">
        <w:rPr>
          <w:rFonts w:hAnsi="Times New Roman" w:ascii="Times New Roman"/>
          <w:sz w:val="24"/>
          <w:szCs w:val="24"/>
          <w:lang w:val="hr-HR"/>
        </w:rPr>
        <w:t>ički odvojak 1, površine 3084 m.</w:t>
      </w:r>
    </w:p>
    <w:p w:rsidRDefault="00E97F65" w:rsidP="00810517" w:rsidR="00E97F65">
      <w:pPr>
        <w:jc w:val="both"/>
        <w:rPr>
          <w:rFonts w:hAnsi="Times New Roman" w:ascii="Times New Roman"/>
          <w:sz w:val="24"/>
          <w:szCs w:val="24"/>
          <w:lang w:val="hr-HR"/>
        </w:rPr>
      </w:pPr>
      <w:r>
        <w:rPr>
          <w:rFonts w:hAnsi="Times New Roman" w:ascii="Times New Roman"/>
          <w:sz w:val="24"/>
          <w:szCs w:val="24"/>
          <w:lang w:val="hr-HR"/>
        </w:rPr>
        <w:tab/>
        <w:t>Isto tako je dostavila pravomoćnu presudu ovog suda br. P-4719/07 od 28.12.2007.g. prema kojoj su tuženici dužni tužitelju – ovdje dužniku platiti iznos od 197.100,00 kn sa zateznim kamatama, te iznos od 4.211.187,50 kn, kao i parnični trošak u iznosu od 7.500,00 kn.</w:t>
      </w:r>
    </w:p>
    <w:p w:rsidRDefault="00E97F65" w:rsidP="00810517" w:rsidR="00E97F65">
      <w:pPr>
        <w:jc w:val="both"/>
        <w:rPr>
          <w:rFonts w:hAnsi="Times New Roman" w:ascii="Times New Roman"/>
          <w:sz w:val="24"/>
          <w:szCs w:val="24"/>
          <w:lang w:val="hr-HR"/>
        </w:rPr>
      </w:pPr>
      <w:r>
        <w:rPr>
          <w:rFonts w:hAnsi="Times New Roman" w:ascii="Times New Roman"/>
          <w:sz w:val="24"/>
          <w:szCs w:val="24"/>
          <w:lang w:val="hr-HR"/>
        </w:rPr>
        <w:lastRenderedPageBreak/>
        <w:tab/>
        <w:t xml:space="preserve">Vjerovnik Mirjana Brčić navodi da ima potraživanje prema dužniku </w:t>
      </w:r>
      <w:r w:rsidR="00203E48">
        <w:rPr>
          <w:rFonts w:hAnsi="Times New Roman" w:ascii="Times New Roman"/>
          <w:sz w:val="24"/>
          <w:szCs w:val="24"/>
          <w:lang w:val="hr-HR"/>
        </w:rPr>
        <w:t>s obzirom da je bila zaposlenik istog, a također navodi da su u tijeku i parnice, kao parnica u predmetu P-315/12, te P-4572/09</w:t>
      </w:r>
      <w:r w:rsidR="002B5B13">
        <w:rPr>
          <w:rFonts w:hAnsi="Times New Roman" w:ascii="Times New Roman"/>
          <w:sz w:val="24"/>
          <w:szCs w:val="24"/>
          <w:lang w:val="hr-HR"/>
        </w:rPr>
        <w:t>, te P-1297/15</w:t>
      </w:r>
      <w:r w:rsidR="00203E48">
        <w:rPr>
          <w:rFonts w:hAnsi="Times New Roman" w:ascii="Times New Roman"/>
          <w:sz w:val="24"/>
          <w:szCs w:val="24"/>
          <w:lang w:val="hr-HR"/>
        </w:rPr>
        <w:t xml:space="preserve"> u kojima je dužnik tužitelj odnosno tuženik.</w:t>
      </w:r>
      <w:r>
        <w:rPr>
          <w:rFonts w:hAnsi="Times New Roman" w:ascii="Times New Roman"/>
          <w:sz w:val="24"/>
          <w:szCs w:val="24"/>
          <w:lang w:val="hr-HR"/>
        </w:rPr>
        <w:t xml:space="preserve">  </w:t>
      </w:r>
    </w:p>
    <w:p w:rsidRDefault="008C6975" w:rsidP="00810517" w:rsidR="002D48CB">
      <w:pPr>
        <w:jc w:val="both"/>
        <w:rPr>
          <w:rFonts w:hAnsi="Times New Roman" w:ascii="Times New Roman"/>
          <w:sz w:val="24"/>
          <w:szCs w:val="24"/>
          <w:lang w:val="hr-HR"/>
        </w:rPr>
      </w:pPr>
      <w:r>
        <w:rPr>
          <w:rFonts w:hAnsi="Times New Roman" w:ascii="Times New Roman"/>
          <w:sz w:val="24"/>
          <w:szCs w:val="24"/>
          <w:lang w:val="hr-HR"/>
        </w:rPr>
        <w:tab/>
        <w:t>Iz uvida ICMS sustav razvidno da se u predmetu St-9178/15</w:t>
      </w:r>
      <w:r w:rsidR="002B5B13">
        <w:rPr>
          <w:rFonts w:hAnsi="Times New Roman" w:ascii="Times New Roman"/>
          <w:sz w:val="24"/>
          <w:szCs w:val="24"/>
          <w:lang w:val="hr-HR"/>
        </w:rPr>
        <w:t xml:space="preserve"> vodi drugi postupak po prijedlogu vjerovnika Mirjane Brčić iz Zagreba - za otvaranje (redovnog) stečajnog postupka.</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 xml:space="preserve">Kako </w:t>
      </w:r>
      <w:r w:rsidR="002B5B13">
        <w:rPr>
          <w:rFonts w:hAnsi="Times New Roman" w:ascii="Times New Roman"/>
          <w:sz w:val="24"/>
          <w:szCs w:val="24"/>
          <w:lang w:val="hr-HR"/>
        </w:rPr>
        <w:t>iz ovih navoda i dostavljenog z.k. izvatka, te presude ovog suda br. P-4719/07 od 28.12.2007.g.</w:t>
      </w:r>
      <w:r w:rsidR="00810517" w:rsidRPr="00810517">
        <w:rPr>
          <w:rFonts w:hAnsi="Times New Roman" w:ascii="Times New Roman"/>
          <w:sz w:val="24"/>
          <w:szCs w:val="24"/>
          <w:lang w:val="hr-HR"/>
        </w:rPr>
        <w:t xml:space="preserve"> proizlazi da nisu ispunjeni uvjeti za vođe</w:t>
      </w:r>
      <w:r w:rsidR="002B5B13">
        <w:rPr>
          <w:rFonts w:hAnsi="Times New Roman" w:ascii="Times New Roman"/>
          <w:sz w:val="24"/>
          <w:szCs w:val="24"/>
          <w:lang w:val="hr-HR"/>
        </w:rPr>
        <w:t xml:space="preserve">nje skraćenog stečajnog postupka </w:t>
      </w:r>
      <w:r w:rsidR="00810517" w:rsidRPr="00810517">
        <w:rPr>
          <w:rFonts w:hAnsi="Times New Roman" w:ascii="Times New Roman"/>
          <w:sz w:val="24"/>
          <w:szCs w:val="24"/>
          <w:lang w:val="hr-HR"/>
        </w:rPr>
        <w:t>koji u konačnici završava otvaranjem i istovremenim zaključenjem skraćenog stečajno</w:t>
      </w:r>
      <w:r w:rsidR="002B5B13">
        <w:rPr>
          <w:rFonts w:hAnsi="Times New Roman" w:ascii="Times New Roman"/>
          <w:sz w:val="24"/>
          <w:szCs w:val="24"/>
          <w:lang w:val="hr-HR"/>
        </w:rPr>
        <w:t xml:space="preserve">g </w:t>
      </w:r>
      <w:r w:rsidR="002B5B13" w:rsidRPr="002B5B13">
        <w:rPr>
          <w:rFonts w:hAnsi="Times New Roman" w:ascii="Times New Roman"/>
          <w:sz w:val="24"/>
          <w:szCs w:val="24"/>
          <w:lang w:val="hr-HR"/>
        </w:rPr>
        <w:t>postupka</w:t>
      </w:r>
      <w:r w:rsidR="002B5B13">
        <w:rPr>
          <w:rFonts w:hAnsi="Times New Roman" w:ascii="Times New Roman"/>
          <w:sz w:val="24"/>
          <w:szCs w:val="24"/>
          <w:lang w:val="hr-HR"/>
        </w:rPr>
        <w:t xml:space="preserve"> </w:t>
      </w:r>
      <w:r w:rsidR="002B5B13" w:rsidRPr="002B5B13">
        <w:rPr>
          <w:rFonts w:hAnsi="Times New Roman" w:ascii="Times New Roman"/>
          <w:sz w:val="24"/>
          <w:szCs w:val="24"/>
          <w:lang w:val="hr-HR"/>
        </w:rPr>
        <w:t>temeljem odredbe članka 431 SZ-a</w:t>
      </w:r>
      <w:r w:rsidR="002B5B13">
        <w:rPr>
          <w:rFonts w:hAnsi="Times New Roman" w:ascii="Times New Roman"/>
          <w:sz w:val="24"/>
          <w:szCs w:val="24"/>
          <w:lang w:val="hr-HR"/>
        </w:rPr>
        <w:t xml:space="preserve">, a </w:t>
      </w:r>
      <w:r w:rsidR="002B5B13" w:rsidRPr="002B5B13">
        <w:rPr>
          <w:rFonts w:hAnsi="Times New Roman" w:ascii="Times New Roman"/>
          <w:sz w:val="24"/>
          <w:szCs w:val="24"/>
          <w:lang w:val="hr-HR"/>
        </w:rPr>
        <w:t>s obzirom da je očito da dužnik ima imovinu veće</w:t>
      </w:r>
      <w:r w:rsidR="002B5B13">
        <w:rPr>
          <w:rFonts w:hAnsi="Times New Roman" w:ascii="Times New Roman"/>
          <w:sz w:val="24"/>
          <w:szCs w:val="24"/>
          <w:lang w:val="hr-HR"/>
        </w:rPr>
        <w:t xml:space="preserve"> vrijednosti, kao i potraživanja,</w:t>
      </w:r>
      <w:r w:rsidR="00810517" w:rsidRPr="00810517">
        <w:rPr>
          <w:rFonts w:hAnsi="Times New Roman" w:ascii="Times New Roman"/>
          <w:sz w:val="24"/>
          <w:szCs w:val="24"/>
          <w:lang w:val="hr-HR"/>
        </w:rPr>
        <w:t xml:space="preserve"> već su ispunjeni uvjeti za otvaranje redovnog stečajnog postupka u kojem će se unovčiti imovina dužnika i njome namiriti dužnikovi vjerovnici, to je odlučeno kao u izreci ovog rješenja temeljem odredb</w:t>
      </w:r>
      <w:r w:rsidR="002B5B13">
        <w:rPr>
          <w:rFonts w:hAnsi="Times New Roman" w:ascii="Times New Roman"/>
          <w:sz w:val="24"/>
          <w:szCs w:val="24"/>
          <w:lang w:val="hr-HR"/>
        </w:rPr>
        <w:t>e</w:t>
      </w:r>
      <w:r w:rsidR="00810517" w:rsidRPr="00810517">
        <w:rPr>
          <w:rFonts w:hAnsi="Times New Roman" w:ascii="Times New Roman"/>
          <w:sz w:val="24"/>
          <w:szCs w:val="24"/>
          <w:lang w:val="hr-HR"/>
        </w:rPr>
        <w:t xml:space="preserve">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3860EB">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3860EB">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3860EB">
        <w:rPr>
          <w:rFonts w:hAnsi="Times New Roman" w:ascii="Times New Roman"/>
          <w:sz w:val="24"/>
          <w:szCs w:val="24"/>
          <w:lang w:val="pl-PL"/>
        </w:rPr>
        <w:t>vjer. po  pun</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E94" w:rsidP="009E693F" w:rsidR="00B10E94">
      <w:r>
        <w:separator/>
      </w:r>
    </w:p>
  </w:endnote>
  <w:endnote w:id="0" w:type="continuationSeparator">
    <w:p w:rsidRDefault="00B10E94" w:rsidP="009E693F" w:rsidR="00B10E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E94" w:rsidP="009E693F" w:rsidR="00B10E94">
      <w:r>
        <w:separator/>
      </w:r>
    </w:p>
  </w:footnote>
  <w:footnote w:id="0" w:type="continuationSeparator">
    <w:p w:rsidRDefault="00B10E94" w:rsidP="009E693F" w:rsidR="00B10E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5A4F31" w:rsidRPr="005A4F31">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w:t>
    </w:r>
    <w:r w:rsidR="00C24476">
      <w:rPr>
        <w:rFonts w:hAnsi="Times New Roman" w:ascii="Times New Roman"/>
        <w:sz w:val="24"/>
        <w:szCs w:val="24"/>
      </w:rPr>
      <w:t>5355</w:t>
    </w:r>
    <w:r w:rsidRPr="00B67622">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D2671"/>
    <w:rsid w:val="00203E48"/>
    <w:rsid w:val="002B0BE3"/>
    <w:rsid w:val="002B5B13"/>
    <w:rsid w:val="002D26BA"/>
    <w:rsid w:val="002D48CB"/>
    <w:rsid w:val="002F7594"/>
    <w:rsid w:val="0034058C"/>
    <w:rsid w:val="0036710E"/>
    <w:rsid w:val="003860EB"/>
    <w:rsid w:val="003B6DD2"/>
    <w:rsid w:val="003F23B3"/>
    <w:rsid w:val="003F2DC8"/>
    <w:rsid w:val="003F4F0F"/>
    <w:rsid w:val="00420E26"/>
    <w:rsid w:val="00482B39"/>
    <w:rsid w:val="004927A4"/>
    <w:rsid w:val="004F3825"/>
    <w:rsid w:val="00504EE0"/>
    <w:rsid w:val="00517730"/>
    <w:rsid w:val="005309ED"/>
    <w:rsid w:val="00547DB9"/>
    <w:rsid w:val="0056275F"/>
    <w:rsid w:val="0057661D"/>
    <w:rsid w:val="005A4F31"/>
    <w:rsid w:val="005C613D"/>
    <w:rsid w:val="005D2474"/>
    <w:rsid w:val="005E549D"/>
    <w:rsid w:val="0066340F"/>
    <w:rsid w:val="00681C0C"/>
    <w:rsid w:val="00685698"/>
    <w:rsid w:val="006A526D"/>
    <w:rsid w:val="006C1972"/>
    <w:rsid w:val="006D29C8"/>
    <w:rsid w:val="006F1C32"/>
    <w:rsid w:val="00735F93"/>
    <w:rsid w:val="00743227"/>
    <w:rsid w:val="00794387"/>
    <w:rsid w:val="00810517"/>
    <w:rsid w:val="00847C7F"/>
    <w:rsid w:val="00870D95"/>
    <w:rsid w:val="008C6745"/>
    <w:rsid w:val="008C6975"/>
    <w:rsid w:val="008D7F34"/>
    <w:rsid w:val="008E29D4"/>
    <w:rsid w:val="008F66A1"/>
    <w:rsid w:val="0092599B"/>
    <w:rsid w:val="00931D14"/>
    <w:rsid w:val="0099022B"/>
    <w:rsid w:val="009A7062"/>
    <w:rsid w:val="009D3FFD"/>
    <w:rsid w:val="009D5B72"/>
    <w:rsid w:val="009E457A"/>
    <w:rsid w:val="009E5EA8"/>
    <w:rsid w:val="009E693F"/>
    <w:rsid w:val="00A348FA"/>
    <w:rsid w:val="00A4175D"/>
    <w:rsid w:val="00A555FC"/>
    <w:rsid w:val="00A62B8A"/>
    <w:rsid w:val="00AD440A"/>
    <w:rsid w:val="00AE09A6"/>
    <w:rsid w:val="00AF68FE"/>
    <w:rsid w:val="00B01B04"/>
    <w:rsid w:val="00B10E94"/>
    <w:rsid w:val="00B11D83"/>
    <w:rsid w:val="00B127AB"/>
    <w:rsid w:val="00B42363"/>
    <w:rsid w:val="00B67622"/>
    <w:rsid w:val="00B71620"/>
    <w:rsid w:val="00BA5043"/>
    <w:rsid w:val="00BA5F55"/>
    <w:rsid w:val="00BA7463"/>
    <w:rsid w:val="00BD2388"/>
    <w:rsid w:val="00C24476"/>
    <w:rsid w:val="00C461A9"/>
    <w:rsid w:val="00C52F95"/>
    <w:rsid w:val="00CA67D9"/>
    <w:rsid w:val="00CE67FC"/>
    <w:rsid w:val="00D22C3B"/>
    <w:rsid w:val="00D345B8"/>
    <w:rsid w:val="00D56AB9"/>
    <w:rsid w:val="00D75636"/>
    <w:rsid w:val="00DE1196"/>
    <w:rsid w:val="00E03BB9"/>
    <w:rsid w:val="00E146B7"/>
    <w:rsid w:val="00E632A6"/>
    <w:rsid w:val="00E903D6"/>
    <w:rsid w:val="00E91895"/>
    <w:rsid w:val="00E97F65"/>
    <w:rsid w:val="00EA68D5"/>
    <w:rsid w:val="00EA7C68"/>
    <w:rsid w:val="00F05276"/>
    <w:rsid w:val="00F2523A"/>
    <w:rsid w:val="00F716A2"/>
    <w:rsid w:val="00F75A74"/>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5355</izvorni_sadrzaj>
    <derivirana_varijabla naziv="DomainObject.Predmet.Broj_1">5355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St-5355/2015</izvorni_sadrzaj>
    <derivirana_varijabla naziv="DomainObject.Predmet.OznakaBroj_1">St-5355/2015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RATHGEBER PLAN d.o.o.</izvorni_sadrzaj>
    <derivirana_varijabla naziv="DomainObject.Predmet.ProtustrankaFormated_1">  RATHGEBER PLAN d.o.o.</derivirana_varijabla>
  </DomainObject.Predmet.ProtustrankaFormated>
  <DomainObject.Predmet.ProtustrankaFormatedOIB>
    <izvorni_sadrzaj>  RATHGEBER PLAN d.o.o., OIB 06248751902</izvorni_sadrzaj>
    <derivirana_varijabla naziv="DomainObject.Predmet.ProtustrankaFormatedOIB_1">  RATHGEBER PLAN d.o.o., OIB 06248751902</derivirana_varijabla>
  </DomainObject.Predmet.ProtustrankaFormatedOIB>
  <DomainObject.Predmet.ProtustrankaFormatedWithAdress>
    <izvorni_sadrzaj> RATHGEBER PLAN d.o.o., Nova Ves 8, 10000 Zagreb</izvorni_sadrzaj>
    <derivirana_varijabla naziv="DomainObject.Predmet.ProtustrankaFormatedWithAdress_1"> RATHGEBER PLAN d.o.o., Nova Ves 8, 10000 Zagreb</derivirana_varijabla>
  </DomainObject.Predmet.ProtustrankaFormatedWithAdress>
  <DomainObject.Predmet.ProtustrankaFormatedWithAdressOIB>
    <izvorni_sadrzaj> RATHGEBER PLAN d.o.o., OIB 06248751902, Nova Ves 8, 10000 Zagreb</izvorni_sadrzaj>
    <derivirana_varijabla naziv="DomainObject.Predmet.ProtustrankaFormatedWithAdressOIB_1"> RATHGEBER PLAN d.o.o., OIB 06248751902, Nova Ves 8, 10000 Zagreb</derivirana_varijabla>
  </DomainObject.Predmet.ProtustrankaFormatedWithAdressOIB>
  <DomainObject.Predmet.ProtustrankaWithAdress>
    <izvorni_sadrzaj>RATHGEBER PLAN d.o.o. Nova Ves 8, 10000 Zagreb</izvorni_sadrzaj>
    <derivirana_varijabla naziv="DomainObject.Predmet.ProtustrankaWithAdress_1">RATHGEBER PLAN d.o.o. Nova Ves 8, 10000 Zagreb</derivirana_varijabla>
  </DomainObject.Predmet.ProtustrankaWithAdress>
  <DomainObject.Predmet.ProtustrankaWithAdressOIB>
    <izvorni_sadrzaj>RATHGEBER PLAN d.o.o., OIB 06248751902, Nova Ves 8, 10000 Zagreb</izvorni_sadrzaj>
    <derivirana_varijabla naziv="DomainObject.Predmet.ProtustrankaWithAdressOIB_1">RATHGEBER PLAN d.o.o., OIB 06248751902, Nova Ves 8, 10000 Zagreb</derivirana_varijabla>
  </DomainObject.Predmet.ProtustrankaWithAdressOIB>
  <DomainObject.Predmet.ProtustrankaNazivFormated>
    <izvorni_sadrzaj>RATHGEBER PLAN d.o.o.</izvorni_sadrzaj>
    <derivirana_varijabla naziv="DomainObject.Predmet.ProtustrankaNazivFormated_1">RATHGEBER PLAN d.o.o.</derivirana_varijabla>
  </DomainObject.Predmet.ProtustrankaNazivFormated>
  <DomainObject.Predmet.ProtustrankaNazivFormatedOIB>
    <izvorni_sadrzaj>RATHGEBER PLAN d.o.o., OIB 06248751902</izvorni_sadrzaj>
    <derivirana_varijabla naziv="DomainObject.Predmet.ProtustrankaNazivFormatedOIB_1">RATHGEBER PLAN d.o.o., OIB 06248751902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RATHGEBER PLAN d.o.o.</item>
    </izvorni_sadrzaj>
    <derivirana_varijabla naziv="DomainObject.Predmet.ProtuStrankaListFormated_1">
      <item>RATHGEBER PLAN d.o.o.</item>
    </derivirana_varijabla>
  </DomainObject.Predmet.ProtuStrankaListFormated>
  <DomainObject.Predmet.ProtuStrankaListFormatedOIB>
    <izvorni_sadrzaj>
      <item>RATHGEBER PLAN d.o.o., OIB 06248751902</item>
    </izvorni_sadrzaj>
    <derivirana_varijabla naziv="DomainObject.Predmet.ProtuStrankaListFormatedOIB_1">
      <item>RATHGEBER PLAN d.o.o., OIB 06248751902</item>
    </derivirana_varijabla>
  </DomainObject.Predmet.ProtuStrankaListFormatedOIB>
  <DomainObject.Predmet.ProtuStrankaListFormatedWithAdress>
    <izvorni_sadrzaj>
      <item>RATHGEBER PLAN d.o.o., Nova Ves 8, 10000 Zagreb</item>
    </izvorni_sadrzaj>
    <derivirana_varijabla naziv="DomainObject.Predmet.ProtuStrankaListFormatedWithAdress_1">
      <item>RATHGEBER PLAN d.o.o., Nova Ves 8, 10000 Zagreb</item>
    </derivirana_varijabla>
  </DomainObject.Predmet.ProtuStrankaListFormatedWithAdress>
  <DomainObject.Predmet.ProtuStrankaListFormatedWithAdressOIB>
    <izvorni_sadrzaj>
      <item>RATHGEBER PLAN d.o.o., OIB 06248751902, Nova Ves 8, 10000 Zagreb</item>
    </izvorni_sadrzaj>
    <derivirana_varijabla naziv="DomainObject.Predmet.ProtuStrankaListFormatedWithAdressOIB_1">
      <item>RATHGEBER PLAN d.o.o., OIB 06248751902, Nova Ves 8, 10000 Zagreb</item>
    </derivirana_varijabla>
  </DomainObject.Predmet.ProtuStrankaListFormatedWithAdressOIB>
  <DomainObject.Predmet.ProtuStrankaListNazivFormated>
    <izvorni_sadrzaj>
      <item>RATHGEBER PLAN d.o.o.</item>
    </izvorni_sadrzaj>
    <derivirana_varijabla naziv="DomainObject.Predmet.ProtuStrankaListNazivFormated_1">
      <item>RATHGEBER PLAN d.o.o.</item>
    </derivirana_varijabla>
  </DomainObject.Predmet.ProtuStrankaListNazivFormated>
  <DomainObject.Predmet.ProtuStrankaListNazivFormatedOIB>
    <izvorni_sadrzaj>
      <item>RATHGEBER PLAN d.o.o., OIB 06248751902</item>
    </izvorni_sadrzaj>
    <derivirana_varijabla naziv="DomainObject.Predmet.ProtuStrankaListNazivFormatedOIB_1">
      <item>RATHGEBER PLAN d.o.o., OIB 06248751902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RATHGEBER PLAN d.o.o.</izvorni_sadrzaj>
    <derivirana_varijabla naziv="DomainObject.Predmet.ProtustrankaIDrugi_1">RATHGEBER PLAN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RATHGEBER PLAN d.o.o., OIB 06248751902, Nova Ves 8, 10000 Zagreb</izvorni_sadrzaj>
    <derivirana_varijabla naziv="DomainObject.Predmet.ProtustrankaIDrugiAdressOIB_1">RATHGEBER PLAN d.o.o., OIB 06248751902, Nova Ves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RATHGEBER PLAN d.o.o.</item>
    </izvorni_sadrzaj>
    <derivirana_varijabla naziv="DomainObject.Predmet.SudioniciListNaziv_1">
      <item>FINA Regionalni centar Zagreb</item>
      <item>RATHGEBER PLAN d.o.o.</item>
    </derivirana_varijabla>
  </DomainObject.Predmet.SudioniciListNaziv>
  <DomainObject.Predmet.SudioniciListAdressOIB>
    <izvorni_sadrzaj>
      <item>RATHGEBER PLAN d.o.o., OIB 06248751902, Nova Ves 8,10000 Zagreb</item>
      <item>FINA Regionalni centar Zagreb, OIB 85821130368, Trg svibanjskih žrtava 1995. Br. 1,10000 Zagreb</item>
    </izvorni_sadrzaj>
    <derivirana_varijabla naziv="DomainObject.Predmet.SudioniciListAdressOIB_1">
      <item>RATHGEBER PLAN d.o.o., OIB 06248751902, Nova Ves 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06248751902</item>
    </izvorni_sadrzaj>
    <derivirana_varijabla naziv="DomainObject.Predmet.SudioniciListNazivOIB_1">
      <item>, OIB 85821130368</item>
      <item>, OIB 06248751902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738</properties:Words>
  <properties:Characters>3927</properties:Characters>
  <properties:Lines>91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2016-11-08T14:26:00Z</dcterms:created>
  <dc:creator>MINISTARSTVO PRAVOSUĐA</dc:creator>
  <cp:lastModifiedBy>Mirna Panjan</cp:lastModifiedBy>
  <cp:lastPrinted>2016-11-08T14:26:00Z</cp:lastPrinted>
  <dcterms:modified xmlns:xsi="http://www.w3.org/2001/XMLSchema-instance" xsi:type="dcterms:W3CDTF">2016-11-08T14:30:00Z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