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FF7A05" w:rsidRPr="00C61EDF">
        <w:trPr>
          <w:trHeight w:val="2231"/>
        </w:trPr>
        <w:tc>
          <w:tcPr>
            <w:tcW w:type="dxa" w:w="3369"/>
            <w:vAlign w:val="center"/>
          </w:tcPr>
          <w:p w:rsidRDefault="00FF7A05" w:rsidP="00A66C00" w:rsidR="00FF7A0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F7A05" w:rsidP="00A66C00" w:rsidR="00FF7A05" w:rsidRPr="00F24FD8">
            <w:pPr>
              <w:spacing w:before="100"/>
            </w:pPr>
            <w:r w:rsidRPr="00F24FD8">
              <w:t>REPUBLIKA HRVATSKA</w:t>
            </w:r>
          </w:p>
          <w:p w:rsidRDefault="00FF7A05" w:rsidP="00A66C00" w:rsidR="00FF7A05" w:rsidRPr="00F24FD8">
            <w:r w:rsidRPr="00F24FD8">
              <w:t>TRGOVAČKI SUD U SPLITU</w:t>
            </w:r>
          </w:p>
          <w:p w:rsidRDefault="00FF7A05" w:rsidP="00DA5B9D" w:rsidR="00FF7A05" w:rsidRPr="00C61EDF">
            <w:r w:rsidRPr="00F24FD8">
              <w:t>Split, Sukoišanska 6</w:t>
            </w:r>
          </w:p>
        </w:tc>
        <w:tc>
          <w:tcPr>
            <w:tcW w:type="dxa" w:w="5811"/>
          </w:tcPr>
          <w:p w:rsidRDefault="00FF7A05" w:rsidP="00DA5B9D" w:rsidR="00FF7A05">
            <w:pPr>
              <w:jc w:val="both"/>
            </w:pPr>
          </w:p>
          <w:p w:rsidRDefault="00FF7A05" w:rsidP="00DA5B9D" w:rsidR="00FF7A05">
            <w:pPr>
              <w:jc w:val="both"/>
            </w:pPr>
          </w:p>
          <w:p w:rsidRDefault="00FF7A05" w:rsidP="00DA5B9D" w:rsidR="00FF7A05">
            <w:pPr>
              <w:jc w:val="both"/>
            </w:pPr>
          </w:p>
          <w:p w:rsidRDefault="00FF7A05" w:rsidP="00DA5B9D" w:rsidR="00FF7A05">
            <w:pPr>
              <w:jc w:val="right"/>
            </w:pPr>
          </w:p>
          <w:p w:rsidRDefault="00FF7A05" w:rsidP="00DA5B9D" w:rsidR="00FF7A05">
            <w:pPr>
              <w:jc w:val="right"/>
            </w:pPr>
          </w:p>
          <w:p w:rsidRDefault="00FF7A05" w:rsidP="00DA5B9D" w:rsidR="00FF7A05">
            <w:pPr>
              <w:jc w:val="right"/>
              <w:rPr>
                <w:noProof/>
              </w:rPr>
            </w:pPr>
          </w:p>
          <w:p w:rsidRDefault="00FF7A05" w:rsidP="00DA5B9D" w:rsidR="00FF7A05">
            <w:pPr>
              <w:jc w:val="right"/>
              <w:rPr>
                <w:noProof/>
              </w:rPr>
            </w:pPr>
          </w:p>
          <w:p w:rsidRDefault="00FF7A05" w:rsidP="00DA5B9D" w:rsidR="00FF7A05">
            <w:pPr>
              <w:jc w:val="right"/>
              <w:rPr>
                <w:noProof/>
              </w:rPr>
            </w:pPr>
          </w:p>
          <w:p w:rsidRDefault="00FF7A05" w:rsidP="00FF7A05" w:rsidR="00FF7A05" w:rsidRPr="00E003B6">
            <w:pPr>
              <w:jc w:val="right"/>
              <w:rPr>
                <w:noProof/>
              </w:rPr>
            </w:pPr>
            <w:r w:rsidRPr="00E003B6">
              <w:rPr>
                <w:noProof/>
              </w:rPr>
              <w:t>Poslovni broj: 11.St-</w:t>
            </w:r>
            <w:r>
              <w:rPr>
                <w:noProof/>
              </w:rPr>
              <w:t>113/2014</w:t>
            </w:r>
          </w:p>
        </w:tc>
      </w:tr>
    </w:tbl>
    <w:p w14:textId="a6d0baa" w14:paraId="a6d0baa" w:rsidRDefault="00187406" w:rsidP="00947972" w:rsidR="00187406">
      <w:pPr>
        <w15:collapsed w:val="false"/>
      </w:pPr>
    </w:p>
    <w:p w:rsidRDefault="001045D2" w:rsidP="00947972" w:rsidR="001045D2" w:rsidRPr="001536D6">
      <w:pPr>
        <w:pStyle w:val="Naslov1"/>
        <w:spacing w:before="200"/>
        <w:rPr>
          <w:b w:val="false"/>
        </w:rPr>
      </w:pPr>
      <w:r w:rsidRPr="001536D6">
        <w:rPr>
          <w:b w:val="false"/>
        </w:rPr>
        <w:t>R E P U B L I K A   H R V A T S K A</w:t>
      </w:r>
    </w:p>
    <w:p w:rsidRDefault="001045D2" w:rsidP="00947972" w:rsidR="001045D2" w:rsidRPr="001536D6">
      <w:pPr>
        <w:pStyle w:val="Naslov1"/>
        <w:spacing w:before="200"/>
        <w:rPr>
          <w:b w:val="false"/>
        </w:rPr>
      </w:pPr>
      <w:r>
        <w:rPr>
          <w:b w:val="false"/>
        </w:rPr>
        <w:t>Z A K L J U Č A K</w:t>
      </w:r>
    </w:p>
    <w:p w:rsidRDefault="001045D2" w:rsidP="001045D2" w:rsidR="001045D2" w:rsidRPr="001536D6">
      <w:pPr>
        <w:jc w:val="both"/>
      </w:pPr>
    </w:p>
    <w:p w:rsidRDefault="001045D2" w:rsidP="001045D2" w:rsidR="001045D2" w:rsidRPr="001536D6">
      <w:pPr>
        <w:ind w:firstLine="708"/>
        <w:jc w:val="both"/>
      </w:pPr>
      <w:r w:rsidRPr="001045D2">
        <w:t>Trgovački sud u Split</w:t>
      </w:r>
      <w:r w:rsidR="00947972">
        <w:t>u, po sutkinji Ani Golub Gruić,</w:t>
      </w:r>
      <w:r w:rsidR="00947972" w:rsidRPr="00947972">
        <w:t xml:space="preserve"> </w:t>
      </w:r>
      <w:r w:rsidR="00FF7A05" w:rsidRPr="00FF7A05">
        <w:t xml:space="preserve">u stečajnom postupku nad dužnikom MODRA ŠPILJA d.d. u stečaju,OIB: 30953977438, Ribarska ulica 72, Komiža, </w:t>
      </w:r>
      <w:r w:rsidR="00FF7A05">
        <w:t>2</w:t>
      </w:r>
      <w:r w:rsidR="005E03B1">
        <w:t>1</w:t>
      </w:r>
      <w:r w:rsidR="00FF7A05">
        <w:t>. prosinca 2017.</w:t>
      </w:r>
    </w:p>
    <w:p w:rsidRDefault="001045D2" w:rsidP="00A93301" w:rsidR="001045D2" w:rsidRPr="001536D6">
      <w:pPr>
        <w:spacing w:after="300" w:before="200"/>
        <w:jc w:val="center"/>
        <w:rPr>
          <w:bCs/>
        </w:rPr>
      </w:pPr>
      <w:r>
        <w:rPr>
          <w:bCs/>
        </w:rPr>
        <w:t>z a k l j u č i o   j e</w:t>
      </w:r>
    </w:p>
    <w:p w:rsidRDefault="00FF7A05" w:rsidP="00947972" w:rsidR="00A93301">
      <w:pPr>
        <w:ind w:firstLine="708"/>
        <w:jc w:val="both"/>
      </w:pPr>
      <w:r>
        <w:t xml:space="preserve">Skupština vjerovnika određena za dan 22. prosinca 2017. u 09:30 sati preuriče se za dan 25. siječnja 2018. sa početkom u 09:30 </w:t>
      </w:r>
      <w:r w:rsidR="00947972">
        <w:t>u prostorijama Trgovačkog suda u Splitu, Sukoišanska 6, sudnica br. 111/I.</w:t>
      </w:r>
    </w:p>
    <w:p w:rsidRDefault="00A93301" w:rsidP="00947972" w:rsidR="00A93301">
      <w:pPr>
        <w:spacing w:after="100" w:before="200"/>
        <w:jc w:val="center"/>
      </w:pPr>
      <w:r>
        <w:t>Obrazloženje</w:t>
      </w:r>
    </w:p>
    <w:p w:rsidRDefault="00947972" w:rsidP="00947972" w:rsidR="00FF7A05">
      <w:pPr>
        <w:spacing w:before="200"/>
        <w:ind w:firstLine="709"/>
        <w:jc w:val="both"/>
        <w:rPr>
          <w:rFonts w:eastAsiaTheme="minorHAnsi"/>
          <w:lang w:eastAsia="en-US"/>
        </w:rPr>
      </w:pPr>
      <w:r w:rsidRPr="001A36B6">
        <w:rPr>
          <w:rFonts w:eastAsiaTheme="minorHAnsi"/>
          <w:lang w:eastAsia="en-US"/>
        </w:rPr>
        <w:t xml:space="preserve">Rješenjem ovog suda </w:t>
      </w:r>
      <w:r w:rsidR="00FF7A05">
        <w:rPr>
          <w:rFonts w:eastAsiaTheme="minorHAnsi"/>
          <w:lang w:eastAsia="en-US"/>
        </w:rPr>
        <w:t>11.</w:t>
      </w:r>
      <w:r>
        <w:rPr>
          <w:rFonts w:eastAsiaTheme="minorHAnsi"/>
          <w:lang w:eastAsia="en-US"/>
        </w:rPr>
        <w:t>St-</w:t>
      </w:r>
      <w:r w:rsidR="00FF7A05">
        <w:rPr>
          <w:rFonts w:eastAsiaTheme="minorHAnsi"/>
          <w:lang w:eastAsia="en-US"/>
        </w:rPr>
        <w:t>113/2014</w:t>
      </w:r>
      <w:r>
        <w:rPr>
          <w:rFonts w:eastAsiaTheme="minorHAnsi"/>
          <w:lang w:eastAsia="en-US"/>
        </w:rPr>
        <w:t xml:space="preserve"> od </w:t>
      </w:r>
      <w:r w:rsidR="00FF7A05">
        <w:rPr>
          <w:rFonts w:eastAsiaTheme="minorHAnsi"/>
          <w:lang w:eastAsia="en-US"/>
        </w:rPr>
        <w:t>27. studenog</w:t>
      </w:r>
      <w:r w:rsidRPr="00132F54">
        <w:rPr>
          <w:rFonts w:eastAsiaTheme="minorHAnsi"/>
          <w:lang w:eastAsia="en-US"/>
        </w:rPr>
        <w:t xml:space="preserve"> 2017</w:t>
      </w:r>
      <w:r w:rsidRPr="00D2157D">
        <w:rPr>
          <w:rFonts w:eastAsiaTheme="minorHAnsi"/>
          <w:lang w:eastAsia="en-US"/>
        </w:rPr>
        <w:t xml:space="preserve">. </w:t>
      </w:r>
      <w:r w:rsidR="00FF7A05">
        <w:rPr>
          <w:rFonts w:eastAsiaTheme="minorHAnsi"/>
          <w:lang w:eastAsia="en-US"/>
        </w:rPr>
        <w:t xml:space="preserve">sazvana je skupština vjerovnika u stečajnom postupku nad dužnikom Modra špilja d.d. u stečaju Komiža za </w:t>
      </w:r>
      <w:r w:rsidR="00FF7A05" w:rsidRPr="00FF7A05">
        <w:rPr>
          <w:rFonts w:eastAsiaTheme="minorHAnsi"/>
          <w:lang w:eastAsia="en-US"/>
        </w:rPr>
        <w:t>dan 22. prosinca</w:t>
      </w:r>
      <w:r w:rsidR="00FF7A05">
        <w:rPr>
          <w:rFonts w:eastAsiaTheme="minorHAnsi"/>
          <w:lang w:eastAsia="en-US"/>
        </w:rPr>
        <w:t xml:space="preserve"> 2017. sa početkom u 09:30 sati.</w:t>
      </w:r>
    </w:p>
    <w:p w:rsidRDefault="00FF7A05" w:rsidP="00947972" w:rsidR="004963F8">
      <w:pPr>
        <w:spacing w:before="200"/>
        <w:ind w:firstLine="709"/>
        <w:jc w:val="both"/>
        <w:rPr>
          <w:rFonts w:eastAsiaTheme="minorHAnsi"/>
          <w:lang w:eastAsia="en-US"/>
        </w:rPr>
      </w:pPr>
      <w:r>
        <w:rPr>
          <w:rFonts w:eastAsiaTheme="minorHAnsi"/>
          <w:lang w:eastAsia="en-US"/>
        </w:rPr>
        <w:t xml:space="preserve">Dana 20. prosinca 2017. kod ovog suda zaprimljen je podnesak </w:t>
      </w:r>
      <w:r w:rsidR="004963F8">
        <w:rPr>
          <w:rFonts w:eastAsiaTheme="minorHAnsi"/>
          <w:lang w:eastAsia="en-US"/>
        </w:rPr>
        <w:t>stečajne upraviteljice Anči Bašić kojim obavještava sud da je stečajni upravitelj Ivo Bučan na bolničkom liječenju zbog čega nije u mogućnosti pristupiti na zakazanu skupštinu vjerovnika te predlaže sazvati novu skupštinu polovinom siječnja.</w:t>
      </w:r>
    </w:p>
    <w:p w:rsidRDefault="004963F8" w:rsidP="004963F8" w:rsidR="00FF7A05">
      <w:pPr>
        <w:spacing w:before="200"/>
        <w:ind w:firstLine="708"/>
        <w:jc w:val="both"/>
      </w:pPr>
      <w:r>
        <w:rPr>
          <w:rFonts w:eastAsiaTheme="minorHAnsi"/>
          <w:lang w:eastAsia="en-US"/>
        </w:rPr>
        <w:t>Ocjenjujući takav prijedlog stečajnog upravitelja osnovanim,</w:t>
      </w:r>
      <w:r w:rsidR="00FF7A05">
        <w:rPr>
          <w:rFonts w:eastAsiaTheme="minorHAnsi"/>
          <w:lang w:eastAsia="en-US"/>
        </w:rPr>
        <w:t xml:space="preserve"> odlučeno je kao u izreci ovog zaključka.</w:t>
      </w:r>
    </w:p>
    <w:p w:rsidRDefault="005E03B1" w:rsidP="00947972" w:rsidR="001045D2" w:rsidRPr="001536D6">
      <w:pPr>
        <w:spacing w:before="240"/>
        <w:jc w:val="center"/>
      </w:pPr>
      <w:r>
        <w:t>U Splitu 21</w:t>
      </w:r>
      <w:r w:rsidR="00FF7A05">
        <w:t>. prosinca 2017.</w:t>
      </w:r>
    </w:p>
    <w:p w:rsidRDefault="001045D2" w:rsidP="001045D2" w:rsidR="001045D2" w:rsidRPr="001536D6">
      <w:pPr>
        <w:tabs>
          <w:tab w:pos="6949" w:val="left"/>
        </w:tabs>
      </w:pPr>
    </w:p>
    <w:p w:rsidRDefault="00FF7A05" w:rsidP="00FF7A05" w:rsidR="001045D2" w:rsidRPr="001536D6">
      <w:pPr>
        <w:ind w:left="7080"/>
        <w:jc w:val="center"/>
        <w:rPr>
          <w:bCs/>
        </w:rPr>
      </w:pPr>
      <w:r w:rsidRPr="001536D6">
        <w:rPr>
          <w:bCs/>
        </w:rPr>
        <w:t>Sutkinja</w:t>
      </w:r>
    </w:p>
    <w:p w:rsidRDefault="00FF7A05" w:rsidP="00FF7A05" w:rsidR="001045D2" w:rsidRPr="001536D6">
      <w:pPr>
        <w:ind w:left="7080"/>
        <w:jc w:val="center"/>
      </w:pPr>
      <w:r w:rsidRPr="001536D6">
        <w:rPr>
          <w:bCs/>
        </w:rPr>
        <w:t>Ana Golub Gruić</w:t>
      </w:r>
    </w:p>
    <w:p w:rsidRDefault="001045D2" w:rsidP="001045D2" w:rsidR="001045D2" w:rsidRPr="001536D6">
      <w:pPr>
        <w:jc w:val="both"/>
        <w:rPr>
          <w:bCs/>
        </w:rPr>
      </w:pPr>
    </w:p>
    <w:p w:rsidRDefault="001045D2" w:rsidP="001045D2" w:rsidR="001045D2" w:rsidRPr="001536D6">
      <w:pPr>
        <w:jc w:val="both"/>
        <w:rPr>
          <w:bCs/>
        </w:rPr>
      </w:pPr>
    </w:p>
    <w:p w:rsidRDefault="00FF7A05" w:rsidP="001045D2" w:rsidR="001045D2" w:rsidRPr="001536D6">
      <w:pPr>
        <w:jc w:val="both"/>
      </w:pPr>
      <w:r w:rsidRPr="001536D6">
        <w:rPr>
          <w:bCs/>
        </w:rPr>
        <w:t>Pouka o pravnom lijeku</w:t>
      </w:r>
      <w:r w:rsidR="001045D2" w:rsidRPr="001536D6">
        <w:rPr>
          <w:bCs/>
        </w:rPr>
        <w:t>:</w:t>
      </w:r>
      <w:r>
        <w:rPr>
          <w:bCs/>
        </w:rPr>
        <w:t xml:space="preserve"> </w:t>
      </w:r>
      <w:r w:rsidR="001045D2">
        <w:t>Protiv ovog zaključka</w:t>
      </w:r>
      <w:r w:rsidR="001045D2" w:rsidRPr="001536D6">
        <w:t xml:space="preserve"> nije dopuštena žalb</w:t>
      </w:r>
      <w:r w:rsidR="001045D2" w:rsidRPr="00C656DE">
        <w:t>a</w:t>
      </w:r>
      <w:r w:rsidR="001045D2">
        <w:t>.</w:t>
      </w:r>
    </w:p>
    <w:p w:rsidRDefault="001045D2" w:rsidP="001045D2" w:rsidR="001045D2" w:rsidRPr="001536D6"/>
    <w:p w:rsidRDefault="001045D2" w:rsidP="001045D2" w:rsidR="001045D2" w:rsidRPr="001045D2">
      <w:pPr>
        <w:rPr>
          <w:rFonts w:cstheme="minorBidi" w:eastAsiaTheme="minorHAnsi"/>
          <w:szCs w:val="22"/>
          <w:lang w:eastAsia="en-US"/>
        </w:rPr>
      </w:pPr>
    </w:p>
    <w:p w:rsidRDefault="001045D2" w:rsidP="001045D2" w:rsidR="001045D2" w:rsidRPr="00B6711F">
      <w:pPr>
        <w:rPr>
          <w:rFonts w:cstheme="minorBidi" w:eastAsiaTheme="minorHAnsi"/>
          <w:szCs w:val="22"/>
          <w:lang w:eastAsia="en-US"/>
        </w:rPr>
      </w:pPr>
      <w:r w:rsidRPr="00B6711F">
        <w:rPr>
          <w:rFonts w:cstheme="minorBidi" w:eastAsiaTheme="minorHAnsi"/>
          <w:szCs w:val="22"/>
          <w:lang w:eastAsia="en-US"/>
        </w:rPr>
        <w:t>D</w:t>
      </w:r>
      <w:r w:rsidR="00FF7A05">
        <w:rPr>
          <w:rFonts w:cstheme="minorBidi" w:eastAsiaTheme="minorHAnsi"/>
          <w:szCs w:val="22"/>
          <w:lang w:eastAsia="en-US"/>
        </w:rPr>
        <w:t>na</w:t>
      </w:r>
      <w:r w:rsidRPr="00B6711F">
        <w:rPr>
          <w:rFonts w:cstheme="minorBidi" w:eastAsiaTheme="minorHAnsi"/>
          <w:szCs w:val="22"/>
          <w:lang w:eastAsia="en-US"/>
        </w:rPr>
        <w:t>:</w:t>
      </w:r>
    </w:p>
    <w:p w:rsidRDefault="00947972" w:rsidP="0076614A" w:rsidR="0076614A" w:rsidRPr="00B6711F">
      <w:pPr>
        <w:numPr>
          <w:ilvl w:val="0"/>
          <w:numId w:val="9"/>
        </w:numPr>
        <w:ind w:left="567"/>
        <w:contextualSpacing/>
        <w:rPr>
          <w:rFonts w:cstheme="minorBidi" w:eastAsiaTheme="minorHAnsi"/>
          <w:szCs w:val="22"/>
          <w:lang w:eastAsia="en-US"/>
        </w:rPr>
      </w:pPr>
      <w:r>
        <w:rPr>
          <w:rFonts w:cstheme="minorBidi" w:eastAsiaTheme="minorHAnsi"/>
          <w:szCs w:val="22"/>
          <w:lang w:eastAsia="en-US"/>
        </w:rPr>
        <w:t>stečajnom upravitelju</w:t>
      </w:r>
    </w:p>
    <w:p w:rsidRDefault="001045D2" w:rsidP="001045D2" w:rsidR="001045D2" w:rsidRPr="00B6711F">
      <w:pPr>
        <w:numPr>
          <w:ilvl w:val="0"/>
          <w:numId w:val="9"/>
        </w:numPr>
        <w:ind w:left="567"/>
        <w:contextualSpacing/>
        <w:rPr>
          <w:rFonts w:cstheme="minorBidi" w:eastAsiaTheme="minorHAnsi"/>
          <w:szCs w:val="22"/>
          <w:lang w:eastAsia="en-US"/>
        </w:rPr>
      </w:pPr>
      <w:r w:rsidRPr="00B6711F">
        <w:rPr>
          <w:rFonts w:cstheme="minorBidi" w:eastAsiaTheme="minorHAnsi"/>
          <w:szCs w:val="22"/>
          <w:lang w:eastAsia="en-US"/>
        </w:rPr>
        <w:t xml:space="preserve">mrežna stranica e-Oglasna ploča sudova </w:t>
      </w:r>
    </w:p>
    <w:p w:rsidRDefault="001045D2" w:rsidP="001045D2" w:rsidR="001045D2" w:rsidRPr="00B6711F">
      <w:pPr>
        <w:numPr>
          <w:ilvl w:val="0"/>
          <w:numId w:val="9"/>
        </w:numPr>
        <w:ind w:left="567"/>
        <w:contextualSpacing/>
        <w:rPr>
          <w:rFonts w:cstheme="minorBidi" w:eastAsiaTheme="minorHAnsi"/>
          <w:szCs w:val="22"/>
          <w:lang w:eastAsia="en-US"/>
        </w:rPr>
      </w:pPr>
      <w:r w:rsidRPr="00B6711F">
        <w:rPr>
          <w:rFonts w:cstheme="minorBidi" w:eastAsiaTheme="minorHAnsi"/>
          <w:szCs w:val="22"/>
          <w:lang w:eastAsia="en-US"/>
        </w:rPr>
        <w:t>u spis</w:t>
      </w:r>
    </w:p>
    <w:p w:rsidRDefault="001045D2" w:rsidP="001045D2" w:rsidR="001045D2" w:rsidRPr="001045D2">
      <w:pPr>
        <w:rPr>
          <w:rFonts w:cstheme="minorBidi" w:eastAsiaTheme="minorHAnsi"/>
          <w:szCs w:val="22"/>
          <w:lang w:eastAsia="en-US"/>
        </w:rPr>
      </w:pPr>
    </w:p>
    <w:p w:rsidRDefault="001045D2" w:rsidP="001045D2" w:rsidR="001045D2" w:rsidRPr="001536D6"/>
    <w:sectPr w:rsidSect="00C85D0D" w:rsidR="001045D2" w:rsidRPr="001536D6">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78A7" w:rsidR="004978A7">
      <w:r>
        <w:separator/>
      </w:r>
    </w:p>
  </w:endnote>
  <w:endnote w:id="0" w:type="continuationSeparator">
    <w:p w:rsidRDefault="004978A7" w:rsidR="004978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78A7" w:rsidR="004978A7">
      <w:r>
        <w:separator/>
      </w:r>
    </w:p>
  </w:footnote>
  <w:footnote w:id="0" w:type="continuationSeparator">
    <w:p w:rsidRDefault="004978A7" w:rsidR="004978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9D8" w:rsidP="00FF7A05" w:rsidR="00E74386" w:rsidRPr="00A83EBE">
    <w:pPr>
      <w:pStyle w:val="Zaglavlje"/>
      <w:ind w:firstLine="1416"/>
      <w:jc w:val="right"/>
    </w:pPr>
    <w:sdt>
      <w:sdtPr>
        <w:id w:val="-758900816"/>
        <w:docPartObj>
          <w:docPartGallery w:val="Page Numbers (Top of Page)"/>
          <w:docPartUnique/>
        </w:docPartObj>
      </w:sdtPr>
      <w:sdtEndPr/>
      <w:sdtContent>
        <w:r w:rsidR="00C85D0D">
          <w:fldChar w:fldCharType="begin"/>
        </w:r>
        <w:r w:rsidR="00C85D0D">
          <w:instrText>PAGE   \* MERGEFORMAT</w:instrText>
        </w:r>
        <w:r w:rsidR="00C85D0D">
          <w:fldChar w:fldCharType="separate"/>
        </w:r>
        <w:r>
          <w:rPr>
            <w:noProof/>
          </w:rPr>
          <w:t>2</w:t>
        </w:r>
        <w:r w:rsidR="00C85D0D">
          <w:fldChar w:fldCharType="end"/>
        </w:r>
      </w:sdtContent>
    </w:sdt>
    <w:r w:rsidR="00FF7A05">
      <w:tab/>
      <w:t xml:space="preserve">Poslovni broj. </w:t>
    </w:r>
    <w:r w:rsidR="00443CC0">
      <w:t>11.St-</w:t>
    </w:r>
    <w:r w:rsidR="00FF7A05">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A057A6B"/>
    <w:multiLevelType w:val="hybridMultilevel"/>
    <w:tmpl w:val="D90E8AC2"/>
    <w:lvl w:tplc="98C8ABB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5"/>
  </w:num>
  <w:num w:numId="4">
    <w:abstractNumId w:val="3"/>
  </w:num>
  <w:num w:numId="5">
    <w:abstractNumId w:val="6"/>
  </w:num>
  <w:num w:numId="6">
    <w:abstractNumId w:val="7"/>
  </w:num>
  <w:num w:numId="7">
    <w:abstractNumId w:val="4"/>
  </w:num>
  <w:num w:numId="8">
    <w:abstractNumId w:val="1"/>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36E7B"/>
    <w:rsid w:val="00040D56"/>
    <w:rsid w:val="00042910"/>
    <w:rsid w:val="00050A7A"/>
    <w:rsid w:val="00077A9F"/>
    <w:rsid w:val="00094D44"/>
    <w:rsid w:val="000D3459"/>
    <w:rsid w:val="001045D2"/>
    <w:rsid w:val="001150C1"/>
    <w:rsid w:val="00117521"/>
    <w:rsid w:val="0014686E"/>
    <w:rsid w:val="001536D6"/>
    <w:rsid w:val="0016336C"/>
    <w:rsid w:val="00165B54"/>
    <w:rsid w:val="00166BD1"/>
    <w:rsid w:val="00174A90"/>
    <w:rsid w:val="00187406"/>
    <w:rsid w:val="001935CE"/>
    <w:rsid w:val="001A69A5"/>
    <w:rsid w:val="001C320E"/>
    <w:rsid w:val="001E65C2"/>
    <w:rsid w:val="002517CB"/>
    <w:rsid w:val="00286EF8"/>
    <w:rsid w:val="002A47D9"/>
    <w:rsid w:val="002C2422"/>
    <w:rsid w:val="002F4DA4"/>
    <w:rsid w:val="002F74CC"/>
    <w:rsid w:val="0031382F"/>
    <w:rsid w:val="00314C40"/>
    <w:rsid w:val="003203D7"/>
    <w:rsid w:val="00341686"/>
    <w:rsid w:val="0035772B"/>
    <w:rsid w:val="00387D0A"/>
    <w:rsid w:val="00397D07"/>
    <w:rsid w:val="003B61A7"/>
    <w:rsid w:val="003E598E"/>
    <w:rsid w:val="00443CC0"/>
    <w:rsid w:val="004538FE"/>
    <w:rsid w:val="00466597"/>
    <w:rsid w:val="00466DD1"/>
    <w:rsid w:val="004963F8"/>
    <w:rsid w:val="00496761"/>
    <w:rsid w:val="004978A7"/>
    <w:rsid w:val="004A019C"/>
    <w:rsid w:val="004A7A8D"/>
    <w:rsid w:val="004D4E07"/>
    <w:rsid w:val="004E6A3C"/>
    <w:rsid w:val="004F4308"/>
    <w:rsid w:val="00557055"/>
    <w:rsid w:val="00580C41"/>
    <w:rsid w:val="00581C68"/>
    <w:rsid w:val="00592E28"/>
    <w:rsid w:val="005A24F2"/>
    <w:rsid w:val="005E03B1"/>
    <w:rsid w:val="005F0D18"/>
    <w:rsid w:val="00602AB1"/>
    <w:rsid w:val="00622E57"/>
    <w:rsid w:val="00645D4E"/>
    <w:rsid w:val="00676393"/>
    <w:rsid w:val="006926CD"/>
    <w:rsid w:val="00693D2B"/>
    <w:rsid w:val="006A4243"/>
    <w:rsid w:val="006A46FA"/>
    <w:rsid w:val="006B1C7C"/>
    <w:rsid w:val="006C3A59"/>
    <w:rsid w:val="006C489E"/>
    <w:rsid w:val="006D4E0B"/>
    <w:rsid w:val="00707DDE"/>
    <w:rsid w:val="007139D8"/>
    <w:rsid w:val="007207C0"/>
    <w:rsid w:val="00726B5E"/>
    <w:rsid w:val="007308A0"/>
    <w:rsid w:val="00730D04"/>
    <w:rsid w:val="0076614A"/>
    <w:rsid w:val="007722C5"/>
    <w:rsid w:val="007766FD"/>
    <w:rsid w:val="00792667"/>
    <w:rsid w:val="007A275E"/>
    <w:rsid w:val="007A4EE9"/>
    <w:rsid w:val="007A5981"/>
    <w:rsid w:val="007B4AAD"/>
    <w:rsid w:val="007B6631"/>
    <w:rsid w:val="007D4413"/>
    <w:rsid w:val="007D6524"/>
    <w:rsid w:val="007D6B54"/>
    <w:rsid w:val="00811DC8"/>
    <w:rsid w:val="00831454"/>
    <w:rsid w:val="008457A6"/>
    <w:rsid w:val="00847A11"/>
    <w:rsid w:val="008525AA"/>
    <w:rsid w:val="0088678F"/>
    <w:rsid w:val="00887D6B"/>
    <w:rsid w:val="00893DFA"/>
    <w:rsid w:val="0089595F"/>
    <w:rsid w:val="008A2508"/>
    <w:rsid w:val="008A7A23"/>
    <w:rsid w:val="008B2DD7"/>
    <w:rsid w:val="008F3E8C"/>
    <w:rsid w:val="00903A43"/>
    <w:rsid w:val="009074F3"/>
    <w:rsid w:val="009438FF"/>
    <w:rsid w:val="00947972"/>
    <w:rsid w:val="00955F32"/>
    <w:rsid w:val="0096437B"/>
    <w:rsid w:val="00996677"/>
    <w:rsid w:val="009B3D31"/>
    <w:rsid w:val="009B4A11"/>
    <w:rsid w:val="009B63D5"/>
    <w:rsid w:val="009B6B77"/>
    <w:rsid w:val="009C47EF"/>
    <w:rsid w:val="009C50E9"/>
    <w:rsid w:val="009F066F"/>
    <w:rsid w:val="009F7F23"/>
    <w:rsid w:val="00A27C6E"/>
    <w:rsid w:val="00A77160"/>
    <w:rsid w:val="00A81D5F"/>
    <w:rsid w:val="00A83EBE"/>
    <w:rsid w:val="00A84975"/>
    <w:rsid w:val="00A93301"/>
    <w:rsid w:val="00AA4369"/>
    <w:rsid w:val="00AC5624"/>
    <w:rsid w:val="00AC7BF1"/>
    <w:rsid w:val="00AC7EDC"/>
    <w:rsid w:val="00AD48A2"/>
    <w:rsid w:val="00AE0EB9"/>
    <w:rsid w:val="00AE3D40"/>
    <w:rsid w:val="00AF3C39"/>
    <w:rsid w:val="00B13BA4"/>
    <w:rsid w:val="00B30EE8"/>
    <w:rsid w:val="00B476ED"/>
    <w:rsid w:val="00B50560"/>
    <w:rsid w:val="00B6711F"/>
    <w:rsid w:val="00B727C6"/>
    <w:rsid w:val="00B74B06"/>
    <w:rsid w:val="00B76076"/>
    <w:rsid w:val="00BA7E62"/>
    <w:rsid w:val="00BC0D76"/>
    <w:rsid w:val="00C04733"/>
    <w:rsid w:val="00C12105"/>
    <w:rsid w:val="00C25CFF"/>
    <w:rsid w:val="00C30849"/>
    <w:rsid w:val="00C42D43"/>
    <w:rsid w:val="00C55568"/>
    <w:rsid w:val="00C656DE"/>
    <w:rsid w:val="00C85D0D"/>
    <w:rsid w:val="00CA3B82"/>
    <w:rsid w:val="00CA7C9A"/>
    <w:rsid w:val="00CB4AD1"/>
    <w:rsid w:val="00CF0F94"/>
    <w:rsid w:val="00D40C23"/>
    <w:rsid w:val="00D60771"/>
    <w:rsid w:val="00D63C5B"/>
    <w:rsid w:val="00DC4015"/>
    <w:rsid w:val="00E320AB"/>
    <w:rsid w:val="00E37760"/>
    <w:rsid w:val="00E513FE"/>
    <w:rsid w:val="00E64628"/>
    <w:rsid w:val="00E74386"/>
    <w:rsid w:val="00E85570"/>
    <w:rsid w:val="00E86D95"/>
    <w:rsid w:val="00ED29AB"/>
    <w:rsid w:val="00F41932"/>
    <w:rsid w:val="00F46E76"/>
    <w:rsid w:val="00F67631"/>
    <w:rsid w:val="00F72C1C"/>
    <w:rsid w:val="00FB57F1"/>
    <w:rsid w:val="00FC688E"/>
    <w:rsid w:val="00FF7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true"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9C47EF"/>
    <w:rPr>
      <w:rFonts w:cstheme="minorBidi" w:eastAsiaTheme="minorHAnsi" w:hAnsiTheme="minorHAnsi" w:asciiTheme="minorHAnsi"/>
      <w:sz w:val="22"/>
      <w:szCs w:val="22"/>
      <w:lang w:eastAsia="en-US"/>
    </w:rPr>
  </w:style>
  <w:style w:styleId="Reetkatablice" w:type="table">
    <w:name w:val="Table Grid"/>
    <w:basedOn w:val="Obinatablica"/>
    <w:rsid w:val="00FF7A0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139D8"/>
    <w:rPr>
      <w:color w:val="808080"/>
      <w:bdr w:space="0" w:sz="0" w:color="auto" w:val="none"/>
      <w:shd w:fill="auto" w:color="auto" w:val="clear"/>
    </w:rPr>
  </w:style>
  <w:style w:customStyle="true" w:styleId="eSPISCCParagraphDefaultFont" w:type="character">
    <w:name w:val="eSPIS_CC_Paragraph Default Font"/>
    <w:basedOn w:val="Zadanifontodlomka"/>
    <w:rsid w:val="007139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39D8"/>
    <w:rPr>
      <w:bdr w:space="0" w:sz="0" w:color="auto" w:val="none"/>
      <w:shd w:fill="FFFFCC" w:color="auto" w:val="clear"/>
      <w:lang w:val="hr-HR"/>
    </w:rPr>
  </w:style>
  <w:style w:customStyle="true" w:styleId="PozadinaSvijetloCrvena" w:type="character">
    <w:name w:val="Pozadina_SvijetloCrvena"/>
    <w:basedOn w:val="eSPISCCParagraphDefaultFont"/>
    <w:rsid w:val="007139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39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1"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9C47EF"/>
    <w:rPr>
      <w:rFonts w:asciiTheme="minorHAnsi" w:cstheme="minorBidi" w:eastAsiaTheme="minorHAnsi" w:hAnsiTheme="minorHAnsi"/>
      <w:sz w:val="22"/>
      <w:szCs w:val="22"/>
      <w:lang w:eastAsia="en-US"/>
    </w:rPr>
  </w:style>
  <w:style w:styleId="Reetkatablice" w:type="table">
    <w:name w:val="Table Grid"/>
    <w:basedOn w:val="Obinatablica"/>
    <w:rsid w:val="00FF7A0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139D8"/>
    <w:rPr>
      <w:color w:val="808080"/>
      <w:bdr w:color="auto" w:space="0" w:sz="0" w:val="none"/>
      <w:shd w:color="auto" w:fill="auto" w:val="clear"/>
    </w:rPr>
  </w:style>
  <w:style w:customStyle="1" w:styleId="eSPISCCParagraphDefaultFont" w:type="character">
    <w:name w:val="eSPIS_CC_Paragraph Default Font"/>
    <w:basedOn w:val="Zadanifontodlomka"/>
    <w:rsid w:val="007139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39D8"/>
    <w:rPr>
      <w:bdr w:color="auto" w:space="0" w:sz="0" w:val="none"/>
      <w:shd w:color="auto" w:fill="FFFFCC" w:val="clear"/>
      <w:lang w:val="hr-HR"/>
    </w:rPr>
  </w:style>
  <w:style w:customStyle="1" w:styleId="PozadinaSvijetloCrvena" w:type="character">
    <w:name w:val="Pozadina_SvijetloCrvena"/>
    <w:basedOn w:val="eSPISCCParagraphDefaultFont"/>
    <w:rsid w:val="007139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39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AC896B-8403-4327-92DF-B7DE012190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231</properties:Words>
  <properties:Characters>1145</properties:Characters>
  <properties:Lines>48</properties:Lines>
  <properties:Paragraphs>21</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2017-03-27T07:56:00Z</dcterms:created>
  <dc:creator>nmarunica</dc:creator>
  <cp:lastModifiedBy>Ana Golub Gruić</cp:lastModifiedBy>
  <cp:lastPrinted>2017-12-21T09:57:00Z</cp:lastPrinted>
  <dcterms:modified xmlns:xsi="http://www.w3.org/2001/XMLSchema-instance" xsi:type="dcterms:W3CDTF">2017-12-21T10:41:00Z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