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0225" w14:paraId="fe3022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szCs w:val="20"/>
          <w:lang w:eastAsia="hr-HR"/>
        </w:rPr>
      </w:pPr>
      <w:r w:rsidRPr="00DB6CE9">
        <w:rPr>
          <w:rFonts w:cs="Times New Roman" w:eastAsia="Times New Roman"/>
          <w:noProof/>
          <w:szCs w:val="20"/>
          <w:lang w:eastAsia="hr-HR"/>
        </w:rPr>
        <w:t>5. St-254/2017-30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B6CE9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B6CE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postupku nad dužnikom GASTRAL NATURA društvo s ograničenom odgovornošću za trgovinu i usluge, Čazma, Franje Vidovića 59/D, OIB: 51023706342,</w:t>
      </w:r>
      <w:r w:rsidRPr="00DB6CE9">
        <w:rPr>
          <w:rFonts w:cs="Times New Roman" w:eastAsia="Times New Roman"/>
          <w:lang w:eastAsia="hr-HR" w:val="en-GB"/>
        </w:rPr>
        <w:t xml:space="preserve"> MBS: 010099960,</w:t>
      </w:r>
      <w:r w:rsidRPr="00DB6CE9">
        <w:rPr>
          <w:rFonts w:cs="Times New Roman" w:eastAsia="Times New Roman"/>
          <w:szCs w:val="20"/>
          <w:lang w:eastAsia="hr-HR"/>
        </w:rPr>
        <w:t xml:space="preserve"> kojeg zastupaju punomoćnici – Goran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Lučić, Rajko Marković i Leila Marković, odvjetnici iz Odvjetničkog društva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Lučić Marković j.t.d. Zagreb, 27. studenog 2017.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>r i j e š i o  j e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I.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postupak se obustavlja. 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>II. Nakon pravomoćnosti ovog rješenja sud će po službenoj dužnosti nastaviti postupak kao da je podnesen prijedlog za otvaranje stečajnog postupka nad dužnikom.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>Obrazloženje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Po prijedlogu dužnika sud je rješenjem od 28. travnja 2017. otvorio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postupak, imenovao povjerenika i odredio ročište radi ispitivanja tražbina.  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Nakon održanog ročišta radi ispitivanja tražbina sud je, temeljem čl.50. st.1. i 2. Stečajnog zakona </w:t>
      </w:r>
      <w:r w:rsidRPr="00DB6CE9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DB6CE9">
        <w:rPr>
          <w:rFonts w:cs="Times New Roman" w:eastAsia="Times New Roman"/>
          <w:szCs w:val="20"/>
          <w:lang w:eastAsia="hr-HR"/>
        </w:rPr>
        <w:t xml:space="preserve"> 28. kolovoza 2017. donio rješenje o utvrđenim i osporenim tražbinama, uz naznaku razloga osporavanja te upućivanju vjerovnika na parnicu radi osporavanja tražbina.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Vjerovnik Erste &amp;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d.d. Rijeka je podneskom od 13. rujna 2017. predložio donošenje dopunskog rješenja jer sud u rješenje od 28. kolovoza 2017. nije uvrstio tablicu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vjerovnika u kojoj bi se utvrdilo da vjerovnik Erste &amp;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d.d. Rijeka ima prema dužniku tražbinu u iznosu od 5.004.115,64 kn, osiguranu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pravom. Predložio je da sud donese posebno rješenje kojim će dopuniti odnosno ispraviti rješenje od 28. kolovoza 2017. tako što će u njega uvrstiti tablicu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vjerovnika. 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Po prijedlogu vjerovnika Erste &amp;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d.d. Rijeka sud je rješenjem od 9. listopada 2017. ispravio Tablicu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vjerovnika sastavljenu na ročištu radi ispitivanja tražbina tako da je umjesto Tablice </w:t>
      </w:r>
      <w:proofErr w:type="spellStart"/>
      <w:r w:rsidRPr="00DB6CE9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DB6CE9">
        <w:rPr>
          <w:rFonts w:cs="Times New Roman" w:eastAsia="Times New Roman"/>
          <w:szCs w:val="20"/>
          <w:lang w:eastAsia="hr-HR"/>
        </w:rPr>
        <w:t xml:space="preserve"> vjerovnika u </w:t>
      </w:r>
      <w:r w:rsidRPr="00DB6CE9">
        <w:rPr>
          <w:rFonts w:cs="Times New Roman" w:eastAsia="Times New Roman"/>
          <w:lang w:eastAsia="hr-HR"/>
        </w:rPr>
        <w:t xml:space="preserve">kojoj je naveden vjerovnik </w:t>
      </w:r>
      <w:r w:rsidRPr="00DB6CE9">
        <w:rPr>
          <w:rFonts w:cs="Times New Roman" w:eastAsia="Calibri"/>
          <w:lang w:eastAsia="hr-HR"/>
        </w:rPr>
        <w:t xml:space="preserve">ERSTE &amp; STEIERMÄRKISCHE BANK dioničko društvo sa tražbinom od </w:t>
      </w:r>
      <w:r w:rsidRPr="00DB6CE9">
        <w:rPr>
          <w:rFonts w:cs="Times New Roman" w:eastAsia="Times New Roman"/>
          <w:color w:val="000000"/>
          <w:lang w:eastAsia="hr-HR"/>
        </w:rPr>
        <w:lastRenderedPageBreak/>
        <w:t xml:space="preserve">5.009.205,30 kn objavio Tablicu </w:t>
      </w:r>
      <w:proofErr w:type="spellStart"/>
      <w:r w:rsidRPr="00DB6CE9">
        <w:rPr>
          <w:rFonts w:cs="Times New Roman" w:eastAsia="Times New Roman"/>
          <w:color w:val="000000"/>
          <w:lang w:eastAsia="hr-HR"/>
        </w:rPr>
        <w:t>razlučnih</w:t>
      </w:r>
      <w:proofErr w:type="spellEnd"/>
      <w:r w:rsidRPr="00DB6CE9">
        <w:rPr>
          <w:rFonts w:cs="Times New Roman" w:eastAsia="Times New Roman"/>
          <w:color w:val="000000"/>
          <w:lang w:eastAsia="hr-HR"/>
        </w:rPr>
        <w:t xml:space="preserve"> prava u kojoj je naveden </w:t>
      </w:r>
      <w:r w:rsidRPr="00DB6CE9">
        <w:rPr>
          <w:rFonts w:cs="Times New Roman" w:eastAsia="Times New Roman"/>
          <w:lang w:eastAsia="hr-HR"/>
        </w:rPr>
        <w:t xml:space="preserve">vjerovnik </w:t>
      </w:r>
      <w:r w:rsidRPr="00DB6CE9">
        <w:rPr>
          <w:rFonts w:cs="Times New Roman" w:eastAsia="Calibri"/>
          <w:lang w:eastAsia="hr-HR"/>
        </w:rPr>
        <w:t xml:space="preserve">ERSTE &amp; STEIERMÄRKISCHE BANK dioničko društvo sa tražbinom od </w:t>
      </w:r>
      <w:r w:rsidRPr="00DB6CE9">
        <w:rPr>
          <w:rFonts w:cs="Times New Roman" w:eastAsia="Times New Roman"/>
          <w:color w:val="000000"/>
          <w:lang w:eastAsia="hr-HR"/>
        </w:rPr>
        <w:t>5.004.115,64 kn.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B6CE9">
        <w:rPr>
          <w:rFonts w:cs="Times New Roman" w:eastAsia="Times New Roman"/>
          <w:lang w:eastAsia="hr-HR"/>
        </w:rPr>
        <w:t xml:space="preserve">Budući da je zahtjevu vjerovnika Erste &amp; </w:t>
      </w:r>
      <w:proofErr w:type="spellStart"/>
      <w:r w:rsidRPr="00DB6CE9">
        <w:rPr>
          <w:rFonts w:cs="Times New Roman" w:eastAsia="Times New Roman"/>
          <w:lang w:eastAsia="hr-HR"/>
        </w:rPr>
        <w:t>Steiermarkische</w:t>
      </w:r>
      <w:proofErr w:type="spellEnd"/>
      <w:r w:rsidRPr="00DB6CE9">
        <w:rPr>
          <w:rFonts w:cs="Times New Roman" w:eastAsia="Times New Roman"/>
          <w:lang w:eastAsia="hr-HR"/>
        </w:rPr>
        <w:t xml:space="preserve"> </w:t>
      </w:r>
      <w:proofErr w:type="spellStart"/>
      <w:r w:rsidRPr="00DB6CE9">
        <w:rPr>
          <w:rFonts w:cs="Times New Roman" w:eastAsia="Times New Roman"/>
          <w:lang w:eastAsia="hr-HR"/>
        </w:rPr>
        <w:t>bank</w:t>
      </w:r>
      <w:proofErr w:type="spellEnd"/>
      <w:r w:rsidRPr="00DB6CE9">
        <w:rPr>
          <w:rFonts w:cs="Times New Roman" w:eastAsia="Times New Roman"/>
          <w:lang w:eastAsia="hr-HR"/>
        </w:rPr>
        <w:t xml:space="preserve"> d.d. Rijeka iz podneska/prijedloga za donošenje dopunskog rješenja od 13. rujna 2017. udovoljeno rješenjem od 9. listopada 2017., sud je utvrdio pravomoćnost rješenja o utvrđenim i osporenim tražbinama s danom 10. listopada 2017. 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B6CE9">
        <w:rPr>
          <w:rFonts w:cs="Times New Roman" w:eastAsia="Times New Roman"/>
          <w:lang w:eastAsia="hr-HR"/>
        </w:rPr>
        <w:t>Odredbom čl.52. st.1. SZ-a propisano je da ako plan restrukturiranja ne obuhvaća sve utvrđene i osporene tražbine, dužnik je dužan najkasnije u roku od 8 dana od dana pravomoćnosti rješenja o utvrđenim i osporenim tražbinama dostaviti sudu izmijenjeni plan restrukturiranja. Ako dužnik ne dostavi plan restrukturiranja u roku iz stavka 1. tog članka, sud će postupak obustaviti (čl.52. st.3. SZ-a).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B6CE9">
        <w:rPr>
          <w:rFonts w:cs="Times New Roman" w:eastAsia="Times New Roman"/>
          <w:lang w:eastAsia="hr-HR"/>
        </w:rPr>
        <w:t xml:space="preserve">Podneskom od 25. listopada 2017. vjerovnik Republika Hrvatska je predložila obustavu </w:t>
      </w:r>
      <w:proofErr w:type="spellStart"/>
      <w:r w:rsidRPr="00DB6CE9">
        <w:rPr>
          <w:rFonts w:cs="Times New Roman" w:eastAsia="Times New Roman"/>
          <w:lang w:eastAsia="hr-HR"/>
        </w:rPr>
        <w:t>predstečajnog</w:t>
      </w:r>
      <w:proofErr w:type="spellEnd"/>
      <w:r w:rsidRPr="00DB6CE9">
        <w:rPr>
          <w:rFonts w:cs="Times New Roman" w:eastAsia="Times New Roman"/>
          <w:lang w:eastAsia="hr-HR"/>
        </w:rPr>
        <w:t xml:space="preserve"> postupka jer dužnik nije u roku od 8 dana od dana pravomoćnosti rješenja o utvrđenim i osporenim tražbinama dostavio sudu izmijenjeni plan financijskog restrukturiranja.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Dužnik je dostavio izmijenjeni plan restrukturiranja, koji je predao preporučeno na poštu 25. listopada 2017., a zaprimljen je na sud 26. listopada 2017. 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>S obzirom da je dužnik dostavio sudu izmijenjeni plan restrukturiranja nakon proteka roka od 8 dana, računajući od dana pravomoćnosti rješenja o utvrđenim i osporenim tražbinama, sud je temeljem odredbe čl.52. st.3. i čl.64. st.2. SZ-a riješio kao u izreci.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U Bjelovaru, 27. studenog 2017. 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>SUDAC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B6CE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B6CE9" w:rsidP="00DB6CE9" w:rsidR="00DB6CE9" w:rsidRPr="00DB6CE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B6CE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B6CE9" w:rsidP="00DB6CE9" w:rsidR="00DB6CE9" w:rsidRPr="00DB6CE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B6CE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DB6CE9" w:rsidP="00DB6CE9" w:rsidR="00DB6CE9" w:rsidRPr="00DB6C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6CE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CE9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8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St-254/2017-30</izvorni_sadrzaj>
    <derivirana_varijabla naziv="DomainObject.Oznaka_1">St-254/2017-30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izvorni_sadrzaj>
    <derivirana_varijabla naziv="DomainObject.Predmet.OstaliListFormated_1"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derivirana_varijabla>
  </DomainObject.Predmet.OstaliListFormated>
  <DomainObject.Predmet.OstaliListFormatedOIB>
    <izvorni_sadrzaj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izvorni_sadrzaj>
    <derivirana_varijabla naziv="DomainObject.Predmet.OstaliListFormatedOIB_1"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derivirana_varijabla>
  </DomainObject.Predmet.OstaliListFormatedOIB>
  <DomainObject.Predmet.OstaliListFormatedWithAdress>
    <izvorni_sadrzaj>
      <item>Tea Gatternig, Branka Vodnika 4, 42000 Varaždin</item>
      <item>JUJNOVIĆ LUČIĆ MARKOVIĆ Odvjetničko društvo javno trgovačko društvo, Strojarska cesta 20, 10000 Zagreb</item>
      <item>ERSTE&amp;STEIERMÄRKISCHE BANKA dioničko društvo, Jadranski Trg 3/a, 51000 Rijeka</item>
      <item>Gugić &amp; Kovačić - odvjetničko društvo društvo s ograničenom odgovornošću, Radnička cesta 52, 10000 Zagreb</item>
    </izvorni_sadrzaj>
    <derivirana_varijabla naziv="DomainObject.Predmet.OstaliListFormatedWithAdress_1">
      <item>Tea Gatternig, Branka Vodnika 4, 42000 Varaždin</item>
      <item>JUJNOVIĆ LUČIĆ MARKOVIĆ Odvjetničko društvo javno trgovačko društvo, Strojarska cesta 20, 10000 Zagreb</item>
      <item>ERSTE&amp;STEIERMÄRKISCHE BANKA dioničko društvo, Jadranski Trg 3/a, 51000 Rijeka</item>
      <item>Gugić &amp; Kovačić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Tea Gatternig, OIB 20214370352, Branka Vodnika 4, 42000 Varaždin</item>
      <item>JUJNOVIĆ LUČIĆ MARKOVIĆ Odvjetničko društvo javno trgovačko društvo, OIB 46736017727, Strojarska cesta 20, 10000 Zagreb</item>
      <item>ERSTE&amp;STEIERMÄRKISCHE BANKA dioničko društvo, OIB 23057039320, Jadranski Trg 3/a, 51000 Rijeka</item>
      <item>Gugić &amp; Kovačić - odvjetničko društvo društvo s ograničenom odgovornošću, OIB 13484501240, Radnička cesta 52, 10000 Zagreb</item>
    </izvorni_sadrzaj>
    <derivirana_varijabla naziv="DomainObject.Predmet.OstaliListFormatedWithAdressOIB_1">
      <item>Tea Gatternig, OIB 20214370352, Branka Vodnika 4, 42000 Varaždin</item>
      <item>JUJNOVIĆ LUČIĆ MARKOVIĆ Odvjetničko društvo javno trgovačko društvo, OIB 46736017727, Strojarska cesta 20, 10000 Zagreb</item>
      <item>ERSTE&amp;STEIERMÄRKISCHE BANKA dioničko društvo, OIB 23057039320, Jadranski Trg 3/a, 51000 Rijeka</item>
      <item>Gugić &amp; Kovačić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izvorni_sadrzaj>
    <derivirana_varijabla naziv="DomainObject.Predmet.OstaliListNazivFormated_1"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derivirana_varijabla>
  </DomainObject.Predmet.OstaliListNazivFormated>
  <DomainObject.Predmet.OstaliListNazivFormatedOIB>
    <izvorni_sadrzaj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izvorni_sadrzaj>
    <derivirana_varijabla naziv="DomainObject.Predmet.OstaliListNazivFormatedOIB_1"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St-254/2017-30</izvorni_sadrzaj>
    <derivirana_varijabla naziv="DomainObject.PoslovniBrojDokumenta_1">St-254/2017-30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izvorni_sadrzaj>
    <derivirana_varijabla naziv="DomainObject.Predmet.SudioniciListNaziv_1">
      <item>GASTRAL NATURA društvo s ograničenom odgovornošću za trgovinu i usluge</item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Tea Gatternig, OIB 20214370352, Branka Vodnika 4,42000 Varaždin</item>
      <item>JUJNOVIĆ LUČIĆ MARKOVIĆ Odvjetničko društvo javno trgovačko društvo, OIB 46736017727, Strojarska cesta 20,10000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izvorni_sadrzaj>
    <derivirana_varijabla naziv="DomainObject.Predmet.SudioniciListAdressOIB_1">
      <item>GASTRAL NATURA društvo s ograničenom odgovornošću za trgovinu i usluge, OIB 51023706342, Franje Vidovića 59/D,43240 Čazma</item>
      <item>Tea Gatternig, OIB 20214370352, Branka Vodnika 4,42000 Varaždin</item>
      <item>JUJNOVIĆ LUČIĆ MARKOVIĆ Odvjetničko društvo javno trgovačko društvo, OIB 46736017727, Strojarska cesta 20,10000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A4F4C-467F-41C5-ACCD-07D72F7CF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3436</properties:Characters>
  <properties:Lines>88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2017-11-29T07:26:00Z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St-254/2017-30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