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de2b" w14:paraId="e76de2b" w:rsidRDefault="000106D0" w:rsidP="000106D0" w:rsidR="000106D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06D0" w:rsidP="000106D0" w:rsidR="000106D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106D0" w:rsidP="000106D0" w:rsidR="000106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106D0" w:rsidP="000106D0" w:rsidR="000106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106D0" w:rsidP="000106D0" w:rsidR="000106D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106D0" w:rsidP="000106D0" w:rsidR="000106D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106D0" w:rsidP="000106D0" w:rsidR="000106D0" w:rsidRPr="005D578C">
      <w:pPr>
        <w:jc w:val="center"/>
        <w:rPr>
          <w:rFonts w:cs="Times New Roman" w:eastAsia="Times New Roman"/>
          <w:szCs w:val="24"/>
        </w:rPr>
      </w:pPr>
    </w:p>
    <w:p w:rsidRDefault="000106D0" w:rsidP="000106D0" w:rsidR="000106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106D0" w:rsidP="000106D0" w:rsidR="000106D0" w:rsidRPr="005D578C">
      <w:pPr>
        <w:rPr>
          <w:rFonts w:cs="Times New Roman" w:eastAsia="Times New Roman"/>
          <w:szCs w:val="24"/>
        </w:rPr>
      </w:pPr>
    </w:p>
    <w:p w:rsidRDefault="000106D0" w:rsidP="000106D0" w:rsidR="000106D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C335B3" w:rsidRPr="003C30C4">
        <w:rPr>
          <w:iCs/>
        </w:rPr>
        <w:t>na temelju prijedloga sudske savjetnice Mihaele Kaligari,</w:t>
      </w:r>
      <w:r w:rsidR="00C335B3">
        <w:rPr>
          <w:iCs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ETIEN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Vladimira Nazora 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22473748676, MBS 040300406,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335B3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. travnja 2016.</w:t>
      </w:r>
    </w:p>
    <w:p w:rsidRDefault="000106D0" w:rsidP="000106D0" w:rsidR="000106D0" w:rsidRPr="005D578C">
      <w:pPr>
        <w:rPr>
          <w:rFonts w:cs="Times New Roman" w:eastAsia="Times New Roman"/>
          <w:szCs w:val="24"/>
        </w:rPr>
      </w:pPr>
    </w:p>
    <w:p w:rsidRDefault="000106D0" w:rsidP="000106D0" w:rsidR="000106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106D0" w:rsidP="000106D0" w:rsidR="000106D0" w:rsidRPr="005D578C">
      <w:pPr>
        <w:rPr>
          <w:rFonts w:cs="Times New Roman" w:eastAsia="Times New Roman"/>
          <w:szCs w:val="24"/>
        </w:rPr>
      </w:pPr>
    </w:p>
    <w:p w:rsidRDefault="000106D0" w:rsidP="000106D0" w:rsidR="000106D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ETIEN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Vladimira Nazora 7</w:t>
      </w:r>
      <w:r w:rsidRPr="00F10AAD">
        <w:rPr>
          <w:rFonts w:cs="Times New Roman" w:eastAsia="Times New Roman"/>
          <w:szCs w:val="24"/>
        </w:rPr>
        <w:t xml:space="preserve">, OIB </w:t>
      </w:r>
      <w:r w:rsidR="00C335B3">
        <w:rPr>
          <w:rFonts w:cs="Times New Roman" w:eastAsia="Times New Roman"/>
          <w:szCs w:val="24"/>
        </w:rPr>
        <w:t>22473748676, MBS 040300406</w:t>
      </w:r>
      <w:r>
        <w:rPr>
          <w:rFonts w:cs="Times New Roman" w:eastAsia="Times New Roman"/>
          <w:szCs w:val="24"/>
        </w:rPr>
        <w:t>.</w:t>
      </w:r>
    </w:p>
    <w:p w:rsidRDefault="000106D0" w:rsidP="000106D0" w:rsidR="000106D0" w:rsidRPr="005D578C">
      <w:pPr>
        <w:rPr>
          <w:rFonts w:cs="Times New Roman" w:eastAsia="Times New Roman"/>
          <w:szCs w:val="24"/>
        </w:rPr>
      </w:pPr>
    </w:p>
    <w:p w:rsidRDefault="000106D0" w:rsidP="000106D0" w:rsidR="000106D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0106D0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0106D0" w:rsidP="000106D0" w:rsidR="000106D0">
      <w:pPr>
        <w:rPr>
          <w:rFonts w:cs="Times New Roman" w:eastAsia="Times New Roman"/>
          <w:szCs w:val="20"/>
        </w:rPr>
      </w:pPr>
    </w:p>
    <w:p w:rsidRDefault="000106D0" w:rsidP="000106D0" w:rsidR="000106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ETIEN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Vladimira Nazora 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22473748676, MBS 040300406.</w:t>
      </w:r>
    </w:p>
    <w:p w:rsidRDefault="000106D0" w:rsidP="000106D0" w:rsidR="000106D0">
      <w:pPr>
        <w:ind w:firstLine="709"/>
        <w:rPr>
          <w:rFonts w:cs="Times New Roman" w:eastAsia="Times New Roman"/>
          <w:szCs w:val="24"/>
        </w:rPr>
      </w:pPr>
    </w:p>
    <w:p w:rsidRDefault="000106D0" w:rsidP="000106D0" w:rsidR="000106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ETIEN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Vladimira Nazora 7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22473748676, MBS 040300406.</w:t>
      </w:r>
    </w:p>
    <w:p w:rsidRDefault="000106D0" w:rsidP="000106D0" w:rsidR="000106D0">
      <w:pPr>
        <w:rPr>
          <w:rFonts w:cs="Times New Roman" w:eastAsia="Times New Roman"/>
          <w:szCs w:val="24"/>
        </w:rPr>
      </w:pPr>
    </w:p>
    <w:p w:rsidRDefault="000106D0" w:rsidP="000106D0" w:rsidR="000106D0" w:rsidRPr="005D578C">
      <w:pPr>
        <w:rPr>
          <w:rFonts w:cs="Times New Roman" w:eastAsia="Times New Roman"/>
          <w:szCs w:val="24"/>
        </w:rPr>
      </w:pPr>
    </w:p>
    <w:p w:rsidRDefault="000106D0" w:rsidP="000106D0" w:rsidR="000106D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106D0" w:rsidP="000106D0" w:rsidR="000106D0">
      <w:pPr>
        <w:ind w:firstLine="708"/>
        <w:rPr>
          <w:rFonts w:cs="Times New Roman" w:eastAsia="Times New Roman"/>
          <w:szCs w:val="24"/>
        </w:rPr>
      </w:pPr>
    </w:p>
    <w:p w:rsidRDefault="000106D0" w:rsidP="000106D0" w:rsidR="000106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ETIEN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St-116/2016-3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106D0" w:rsidP="000106D0" w:rsidR="000106D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0106D0" w:rsidP="000106D0" w:rsidR="000106D0" w:rsidRPr="005D578C">
      <w:pPr>
        <w:rPr>
          <w:rFonts w:cs="Times New Roman" w:eastAsia="Times New Roman"/>
          <w:szCs w:val="24"/>
        </w:rPr>
      </w:pPr>
    </w:p>
    <w:p w:rsidRDefault="000106D0" w:rsidP="000106D0" w:rsidR="000106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335B3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106D0" w:rsidP="000106D0" w:rsidR="000106D0">
      <w:pPr>
        <w:rPr>
          <w:rFonts w:cs="Times New Roman" w:eastAsia="Times New Roman"/>
          <w:szCs w:val="24"/>
        </w:rPr>
      </w:pPr>
    </w:p>
    <w:p w:rsidRDefault="000106D0" w:rsidP="000106D0" w:rsidR="000106D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106D0" w:rsidP="000106D0" w:rsidR="000106D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0106D0" w:rsidP="000106D0" w:rsidR="000106D0">
      <w:pPr>
        <w:jc w:val="left"/>
        <w:rPr>
          <w:rFonts w:cs="Times New Roman" w:eastAsia="Times New Roman"/>
          <w:szCs w:val="24"/>
        </w:rPr>
      </w:pPr>
    </w:p>
    <w:p w:rsidRDefault="000106D0" w:rsidP="000106D0" w:rsidR="000106D0" w:rsidRPr="005D578C">
      <w:pPr>
        <w:jc w:val="left"/>
        <w:rPr>
          <w:rFonts w:cs="Times New Roman" w:eastAsia="Times New Roman"/>
          <w:szCs w:val="24"/>
        </w:rPr>
      </w:pPr>
    </w:p>
    <w:p w:rsidRDefault="00C335B3" w:rsidP="00C335B3" w:rsidR="00C335B3">
      <w:pPr>
        <w:jc w:val="left"/>
        <w:rPr>
          <w:iCs/>
        </w:rPr>
      </w:pPr>
    </w:p>
    <w:p w:rsidRDefault="00C335B3" w:rsidP="00C335B3" w:rsidR="00C335B3">
      <w:pPr>
        <w:jc w:val="left"/>
        <w:rPr>
          <w:iCs/>
        </w:rPr>
      </w:pPr>
    </w:p>
    <w:p w:rsidRDefault="00C335B3" w:rsidP="00C335B3" w:rsidR="00C335B3">
      <w:pPr>
        <w:jc w:val="left"/>
        <w:rPr>
          <w:iCs/>
        </w:rPr>
      </w:pPr>
    </w:p>
    <w:p w:rsidRDefault="00C335B3" w:rsidP="00C335B3" w:rsidR="00C335B3" w:rsidRPr="003C30C4">
      <w:pPr>
        <w:jc w:val="left"/>
        <w:rPr>
          <w:iCs/>
        </w:rPr>
      </w:pPr>
      <w:r w:rsidRPr="003C30C4">
        <w:rPr>
          <w:iCs/>
        </w:rPr>
        <w:t>UPUTA O PRAVNOM LIJEKU</w:t>
      </w:r>
    </w:p>
    <w:p w:rsidRDefault="00C335B3" w:rsidP="00C335B3" w:rsidR="00C335B3" w:rsidRPr="003C30C4">
      <w:pPr>
        <w:ind w:firstLine="708"/>
        <w:rPr>
          <w:iCs/>
        </w:rPr>
      </w:pPr>
      <w:r w:rsidRPr="003C30C4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C335B3" w:rsidP="00C335B3" w:rsidR="00C335B3" w:rsidRPr="003C30C4">
      <w:pPr>
        <w:rPr>
          <w:rFonts w:cs="Times New Roman" w:eastAsia="Times New Roman"/>
          <w:szCs w:val="24"/>
        </w:rPr>
      </w:pPr>
      <w:r w:rsidRPr="003C30C4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0106D0" w:rsidP="000106D0" w:rsidR="000106D0">
      <w:pPr>
        <w:rPr>
          <w:rFonts w:cs="Times New Roman" w:eastAsia="Times New Roman"/>
          <w:szCs w:val="24"/>
        </w:rPr>
      </w:pPr>
    </w:p>
    <w:p w:rsidRDefault="000106D0" w:rsidP="000106D0" w:rsidR="000106D0" w:rsidRPr="005D578C">
      <w:pPr>
        <w:rPr>
          <w:rFonts w:cs="Times New Roman" w:eastAsia="Times New Roman"/>
          <w:szCs w:val="24"/>
        </w:rPr>
      </w:pPr>
    </w:p>
    <w:p w:rsidRDefault="000106D0" w:rsidP="000106D0" w:rsidR="000106D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106D0" w:rsidP="000106D0" w:rsidR="00010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106D0" w:rsidP="000106D0" w:rsidR="00010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ETIEN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Vladimira Nazora 7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0106D0" w:rsidP="000106D0" w:rsidR="00010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Etien Bilić, Županići, Županići 19,</w:t>
      </w:r>
    </w:p>
    <w:p w:rsidRDefault="000106D0" w:rsidP="000106D0" w:rsidR="000106D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0106D0" w:rsidP="000106D0" w:rsidR="00010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106D0" w:rsidP="000106D0" w:rsidR="000106D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0106D0" w:rsidP="000106D0" w:rsidR="000106D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106D0" w:rsidP="000106D0" w:rsidR="00010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106D0" w:rsidP="000106D0" w:rsidR="000106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0106D0" w:rsidP="000106D0" w:rsidR="000106D0"/>
    <w:p w:rsidRDefault="004F5027" w:rsidR="004F5027"/>
    <w:sectPr w:rsidSect="006E3BF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6D0" w:rsidP="000106D0" w:rsidR="000106D0">
      <w:r>
        <w:separator/>
      </w:r>
    </w:p>
  </w:endnote>
  <w:endnote w:id="0" w:type="continuationSeparator">
    <w:p w:rsidRDefault="000106D0" w:rsidP="000106D0" w:rsidR="00010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6D0" w:rsidP="000106D0" w:rsidR="000106D0">
      <w:r>
        <w:separator/>
      </w:r>
    </w:p>
  </w:footnote>
  <w:footnote w:id="0" w:type="continuationSeparator">
    <w:p w:rsidRDefault="000106D0" w:rsidP="000106D0" w:rsidR="000106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6D0" w:rsidP="006E3BFD" w:rsidR="006E3BF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6282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St-116/2016-5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6D0" w:rsidP="006E3BFD" w:rsidR="006E3BFD" w:rsidRPr="00A074C3">
    <w:pPr>
      <w:pStyle w:val="Zaglavlje"/>
      <w:jc w:val="right"/>
      <w:rPr>
        <w:szCs w:val="24"/>
      </w:rPr>
    </w:pPr>
    <w:r>
      <w:rPr>
        <w:szCs w:val="24"/>
      </w:rPr>
      <w:t>10 St-116/2016-5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4EF2"/>
    <w:rsid w:val="000106D0"/>
    <w:rsid w:val="0026282F"/>
    <w:rsid w:val="004F5027"/>
    <w:rsid w:val="00C335B3"/>
    <w:rsid w:val="00C73928"/>
    <w:rsid w:val="00CC4EF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06D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06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106D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06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06D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06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06D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82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6282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628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628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06D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06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106D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06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06D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06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06D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2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82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282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28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28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ETIEN d.o.o. POREČ</izvorni_sadrzaj>
    <derivirana_varijabla naziv="DomainObject.Predmet.ProtustrankaFormated_1">  ETIEN d.o.o. POREČ</derivirana_varijabla>
  </DomainObject.Predmet.ProtustrankaFormated>
  <DomainObject.Predmet.ProtustrankaFormatedOIB>
    <izvorni_sadrzaj>  ETIEN d.o.o. POREČ, OIB 22473748676</izvorni_sadrzaj>
    <derivirana_varijabla naziv="DomainObject.Predmet.ProtustrankaFormatedOIB_1">  ETIEN d.o.o. POREČ, OIB 22473748676</derivirana_varijabla>
  </DomainObject.Predmet.ProtustrankaFormatedOIB>
  <DomainObject.Predmet.ProtustrankaFormatedWithAdress>
    <izvorni_sadrzaj> ETIEN d.o.o. POREČ, Vladimira Nazora 7, 52440 Poreč</izvorni_sadrzaj>
    <derivirana_varijabla naziv="DomainObject.Predmet.ProtustrankaFormatedWithAdress_1"> ETIEN d.o.o. POREČ, Vladimira Nazora 7, 52440 Poreč</derivirana_varijabla>
  </DomainObject.Predmet.ProtustrankaFormatedWithAdress>
  <DomainObject.Predmet.ProtustrankaFormatedWithAdressOIB>
    <izvorni_sadrzaj> ETIEN d.o.o. POREČ, OIB 22473748676, Vladimira Nazora 7, 52440 Poreč</izvorni_sadrzaj>
    <derivirana_varijabla naziv="DomainObject.Predmet.ProtustrankaFormatedWithAdressOIB_1"> ETIEN d.o.o. POREČ, OIB 22473748676, Vladimira Nazora 7, 52440 Poreč</derivirana_varijabla>
  </DomainObject.Predmet.ProtustrankaFormatedWithAdressOIB>
  <DomainObject.Predmet.ProtustrankaWithAdress>
    <izvorni_sadrzaj>ETIEN d.o.o. POREČ Vladimira Nazora 7, 52440 Poreč</izvorni_sadrzaj>
    <derivirana_varijabla naziv="DomainObject.Predmet.ProtustrankaWithAdress_1">ETIEN d.o.o. POREČ Vladimira Nazora 7, 52440 Poreč</derivirana_varijabla>
  </DomainObject.Predmet.ProtustrankaWithAdress>
  <DomainObject.Predmet.ProtustrankaWithAdressOIB>
    <izvorni_sadrzaj>ETIEN d.o.o. POREČ, OIB 22473748676, Vladimira Nazora 7, 52440 Poreč</izvorni_sadrzaj>
    <derivirana_varijabla naziv="DomainObject.Predmet.ProtustrankaWithAdressOIB_1">ETIEN d.o.o. POREČ, OIB 22473748676, Vladimira Nazora 7, 52440 Poreč</derivirana_varijabla>
  </DomainObject.Predmet.ProtustrankaWithAdressOIB>
  <DomainObject.Predmet.ProtustrankaNazivFormated>
    <izvorni_sadrzaj>ETIEN d.o.o. POREČ</izvorni_sadrzaj>
    <derivirana_varijabla naziv="DomainObject.Predmet.ProtustrankaNazivFormated_1">ETIEN d.o.o. POREČ</derivirana_varijabla>
  </DomainObject.Predmet.ProtustrankaNazivFormated>
  <DomainObject.Predmet.ProtustrankaNazivFormatedOIB>
    <izvorni_sadrzaj>ETIEN d.o.o. POREČ, OIB 22473748676</izvorni_sadrzaj>
    <derivirana_varijabla naziv="DomainObject.Predmet.ProtustrankaNazivFormatedOIB_1">ETIEN d.o.o. POREČ, OIB 22473748676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12561.89</izvorni_sadrzaj>
    <derivirana_varijabla naziv="DomainObject.Predmet.TrenutnaVrijednost_1">12561.89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ETIEN d.o.o. POREČ</item>
    </izvorni_sadrzaj>
    <derivirana_varijabla naziv="DomainObject.Predmet.ProtuStrankaListFormated_1">
      <item>ETIEN d.o.o. POREČ</item>
    </derivirana_varijabla>
  </DomainObject.Predmet.ProtuStrankaListFormated>
  <DomainObject.Predmet.ProtuStrankaListFormatedOIB>
    <izvorni_sadrzaj>
      <item>ETIEN d.o.o. POREČ, OIB 22473748676</item>
    </izvorni_sadrzaj>
    <derivirana_varijabla naziv="DomainObject.Predmet.ProtuStrankaListFormatedOIB_1">
      <item>ETIEN d.o.o. POREČ, OIB 22473748676</item>
    </derivirana_varijabla>
  </DomainObject.Predmet.ProtuStrankaListFormatedOIB>
  <DomainObject.Predmet.ProtuStrankaListFormatedWithAdress>
    <izvorni_sadrzaj>
      <item>ETIEN d.o.o. POREČ, Vladimira Nazora 7, 52440 Poreč</item>
    </izvorni_sadrzaj>
    <derivirana_varijabla naziv="DomainObject.Predmet.ProtuStrankaListFormatedWithAdress_1">
      <item>ETIEN d.o.o. POREČ, Vladimira Nazora 7, 52440 Poreč</item>
    </derivirana_varijabla>
  </DomainObject.Predmet.ProtuStrankaListFormatedWithAdress>
  <DomainObject.Predmet.ProtuStrankaListFormatedWithAdressOIB>
    <izvorni_sadrzaj>
      <item>ETIEN d.o.o. POREČ, OIB 22473748676, Vladimira Nazora 7, 52440 Poreč</item>
    </izvorni_sadrzaj>
    <derivirana_varijabla naziv="DomainObject.Predmet.ProtuStrankaListFormatedWithAdressOIB_1">
      <item>ETIEN d.o.o. POREČ, OIB 22473748676, Vladimira Nazora 7, 52440 Poreč</item>
    </derivirana_varijabla>
  </DomainObject.Predmet.ProtuStrankaListFormatedWithAdressOIB>
  <DomainObject.Predmet.ProtuStrankaListNazivFormated>
    <izvorni_sadrzaj>
      <item>ETIEN d.o.o. POREČ</item>
    </izvorni_sadrzaj>
    <derivirana_varijabla naziv="DomainObject.Predmet.ProtuStrankaListNazivFormated_1">
      <item>ETIEN d.o.o. POREČ</item>
    </derivirana_varijabla>
  </DomainObject.Predmet.ProtuStrankaListNazivFormated>
  <DomainObject.Predmet.ProtuStrankaListNazivFormatedOIB>
    <izvorni_sadrzaj>
      <item>ETIEN d.o.o. POREČ, OIB 22473748676</item>
    </izvorni_sadrzaj>
    <derivirana_varijabla naziv="DomainObject.Predmet.ProtuStrankaListNazivFormatedOIB_1">
      <item>ETIEN d.o.o. POREČ, OIB 22473748676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ETIEN d.o.o. POREČ</izvorni_sadrzaj>
    <derivirana_varijabla naziv="DomainObject.Predmet.ProtustrankaIDrugi_1">ETIEN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ETIEN d.o.o. POREČ, OIB 22473748676, Vladimira Nazora 7, 52440 Poreč</izvorni_sadrzaj>
    <derivirana_varijabla naziv="DomainObject.Predmet.ProtustrankaIDrugiAdressOIB_1">ETIEN d.o.o. POREČ, OIB 22473748676, Vladimira Nazora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ETIEN d.o.o. POREČ</item>
    </izvorni_sadrzaj>
    <derivirana_varijabla naziv="DomainObject.Predmet.SudioniciListNaziv_1">
      <item>FINANCIJSKA AGENCIJA, RC RIJEKA, PODRUŽNICA PULA, PULA</item>
      <item>ETIEN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ETIEN d.o.o. POREČ, OIB 22473748676, Vladimira Nazora 7,52440 Poreč</item>
    </izvorni_sadrzaj>
    <derivirana_varijabla naziv="DomainObject.Predmet.SudioniciListAdressOIB_1">
      <item>FINANCIJSKA AGENCIJA, RC RIJEKA, PODRUŽNICA PULA, PULA, OIB 85821130368, Giardini 5,52100 Pula</item>
      <item>ETIEN d.o.o. POREČ, OIB 22473748676,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22473748676</item>
    </izvorni_sadrzaj>
    <derivirana_varijabla naziv="DomainObject.Predmet.SudioniciListNazivOIB_1">
      <item>, OIB 85821130368</item>
      <item>, OIB 22473748676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3041</properties:Characters>
  <properties:Lines>95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2016-04-06T08:47:00Z</dcterms:created>
  <dc:creator>Mihaela Kaligari</dc:creator>
  <cp:lastModifiedBy>Sanja Lakošeljac</cp:lastModifiedBy>
  <dcterms:modified xmlns:xsi="http://www.w3.org/2001/XMLSchema-instance" xsi:type="dcterms:W3CDTF">2016-04-06T08:50:00Z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