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8661" w14:paraId="03f8661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034A65">
        <w:t>577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034A65">
        <w:t>105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</w:r>
      <w:r w:rsidR="000274FC">
        <w:t>Trgovački sud u Zadru</w:t>
      </w:r>
      <w:r w:rsidR="00FF6F83" w:rsidRPr="000A6078">
        <w:t xml:space="preserve">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034A65">
        <w:t>ANORTI ADRIA</w:t>
      </w:r>
      <w:r w:rsidR="00034A65" w:rsidRPr="0045574E">
        <w:t xml:space="preserve"> d.o.o. u stečaju </w:t>
      </w:r>
      <w:r w:rsidR="00034A65">
        <w:t>Biograd na Moru</w:t>
      </w:r>
      <w:r w:rsidR="00034A65" w:rsidRPr="0045574E">
        <w:t xml:space="preserve">, </w:t>
      </w:r>
      <w:r w:rsidR="00034A65">
        <w:t>Zadarska 16</w:t>
      </w:r>
      <w:r w:rsidR="00034A65" w:rsidRPr="0045574E">
        <w:t xml:space="preserve">, OIB: </w:t>
      </w:r>
      <w:r w:rsidR="00034A65">
        <w:t>668801834341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034A65">
        <w:t>Jozo Jelavić</w:t>
      </w:r>
      <w:r w:rsidR="008362E0" w:rsidRPr="000A6078">
        <w:t xml:space="preserve">, </w:t>
      </w:r>
      <w:r w:rsidR="00AC43B7">
        <w:t xml:space="preserve">dana </w:t>
      </w:r>
      <w:r w:rsidR="009538EA">
        <w:t>13</w:t>
      </w:r>
      <w:r w:rsidR="0085344B">
        <w:t>.</w:t>
      </w:r>
      <w:r w:rsidR="009E2E12">
        <w:t xml:space="preserve"> </w:t>
      </w:r>
      <w:r w:rsidR="000274FC">
        <w:t>rujna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034A65">
        <w:t>ANORTI ADRIA</w:t>
      </w:r>
      <w:r w:rsidR="00034A65" w:rsidRPr="0045574E">
        <w:t xml:space="preserve"> d.o.o. u stečaju </w:t>
      </w:r>
      <w:r w:rsidR="00034A65">
        <w:t>Biograd na Moru</w:t>
      </w:r>
      <w:r w:rsidR="00034A65" w:rsidRPr="0045574E">
        <w:t xml:space="preserve">, </w:t>
      </w:r>
      <w:r w:rsidR="00034A65">
        <w:t>Zadarska 16</w:t>
      </w:r>
      <w:r w:rsidR="00034A65" w:rsidRPr="0045574E">
        <w:t xml:space="preserve">, OIB: </w:t>
      </w:r>
      <w:r w:rsidR="00034A65">
        <w:t>668801834341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</w:t>
      </w:r>
      <w:r w:rsidR="00DD4819">
        <w:t>Rješenjem ovog suda broj 1</w:t>
      </w:r>
      <w:r w:rsidRPr="002E6A9E">
        <w:t xml:space="preserve"> St-</w:t>
      </w:r>
      <w:r w:rsidR="00034A65">
        <w:t>577</w:t>
      </w:r>
      <w:r w:rsidRPr="002E6A9E">
        <w:t>/</w:t>
      </w:r>
      <w:r w:rsidR="000274FC">
        <w:t>2016</w:t>
      </w:r>
      <w:r w:rsidRPr="002E6A9E">
        <w:t>-</w:t>
      </w:r>
      <w:r w:rsidR="00034A65">
        <w:t>16</w:t>
      </w:r>
      <w:r w:rsidR="000718B4">
        <w:t xml:space="preserve"> </w:t>
      </w:r>
      <w:r w:rsidRPr="002E6A9E">
        <w:t xml:space="preserve">od </w:t>
      </w:r>
      <w:r w:rsidR="00034A65">
        <w:t>6</w:t>
      </w:r>
      <w:r w:rsidR="006169E2">
        <w:t xml:space="preserve">. </w:t>
      </w:r>
      <w:r w:rsidR="00034A65">
        <w:t>svibnja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otvoren je stečajni postupak nad stečajnim dužnikom </w:t>
      </w:r>
      <w:r>
        <w:t xml:space="preserve"> </w:t>
      </w:r>
      <w:r w:rsidR="00034A65">
        <w:t>ANORTI ADRIA</w:t>
      </w:r>
      <w:r w:rsidR="00034A65" w:rsidRPr="0045574E">
        <w:t xml:space="preserve"> d.o.o. u stečaju </w:t>
      </w:r>
      <w:r w:rsidR="00034A65">
        <w:t>Biograd na Moru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034A65">
        <w:t>2</w:t>
      </w:r>
      <w:r w:rsidR="006169E2">
        <w:t xml:space="preserve">. </w:t>
      </w:r>
      <w:r w:rsidR="00034A65">
        <w:t>srpnja</w:t>
      </w:r>
      <w:r w:rsidR="00DD4819">
        <w:t xml:space="preserve"> 2018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034A65">
        <w:t>4</w:t>
      </w:r>
      <w:r w:rsidR="006169E2">
        <w:t xml:space="preserve">. </w:t>
      </w:r>
      <w:r w:rsidR="000274FC">
        <w:t>srpnja</w:t>
      </w:r>
      <w:r>
        <w:t xml:space="preserve"> </w:t>
      </w:r>
      <w:r w:rsidR="00DD4819">
        <w:t>2018</w:t>
      </w:r>
      <w:r>
        <w:t>. broj 1 St-</w:t>
      </w:r>
      <w:r w:rsidR="00034A65">
        <w:t>577</w:t>
      </w:r>
      <w:r w:rsidR="007B7F51">
        <w:t>/2016</w:t>
      </w:r>
      <w:r>
        <w:t>-</w:t>
      </w:r>
      <w:r w:rsidR="00034A65">
        <w:t>10</w:t>
      </w:r>
      <w:r w:rsidR="000274FC">
        <w:t>4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0274FC">
        <w:t>4</w:t>
      </w:r>
      <w:r w:rsidR="008E5882">
        <w:t xml:space="preserve">. </w:t>
      </w:r>
      <w:r w:rsidR="000274FC">
        <w:t>rujna</w:t>
      </w:r>
      <w:r w:rsidR="00D7407B">
        <w:t xml:space="preserve"> 2018</w:t>
      </w:r>
      <w:r w:rsidR="008E5882">
        <w:t>. radi izjašnjavanja vjerovnika o navedenom</w:t>
      </w:r>
      <w:r w:rsidR="00146633">
        <w:t xml:space="preserve">  prijedlogu stečajnog upravitelja</w:t>
      </w:r>
      <w:r>
        <w:t xml:space="preserve">. </w:t>
      </w:r>
    </w:p>
    <w:p w:rsidRDefault="00146633" w:rsidP="00ED05A7" w:rsidR="00ED05A7">
      <w:pPr>
        <w:ind w:firstLine="708"/>
        <w:jc w:val="both"/>
      </w:pPr>
      <w:r>
        <w:t>Zastupnica po zakonu Republike Hrvatske koja je jedina nazočila skupštini vjerovnika složila se s prijedlogom stečajnog upravitelja za obustavu i zaključenje ovog postupka po č</w:t>
      </w:r>
      <w:r w:rsidR="00DD4819">
        <w:t>l</w:t>
      </w:r>
      <w:r>
        <w:t>. 293. Stečajnog zakona.</w:t>
      </w:r>
      <w:r w:rsidR="001233F6">
        <w:t xml:space="preserve"> </w:t>
      </w:r>
      <w:r w:rsidR="00ED05A7">
        <w:t>Obzirom da se dakle niti jedan vjerovnik nije</w:t>
      </w:r>
      <w:r w:rsidR="001233F6">
        <w:t xml:space="preserve"> </w:t>
      </w:r>
      <w:r>
        <w:t xml:space="preserve">izjasnio protiv prijedloga stečajnog upravitelja, </w:t>
      </w:r>
      <w:r w:rsidR="001233F6">
        <w:t xml:space="preserve">niti je podnio pisano očitovanje sudu o prijedlogu stečajnog upravitelja o obustavi i zaključenju postupka, sud zaključuje da vjerovnici nisu zainteresirani za nastavak vođenja ovog postupka već da su suglasni s prijedlogom stečajnog upravitelja, pa </w:t>
      </w:r>
      <w:r w:rsidR="001233F6">
        <w:lastRenderedPageBreak/>
        <w:t xml:space="preserve">je stoga postupajući temeljem odredbe čl. 293. st. 3. Stečajnog zakona valjalo odlučiti kao u izreci. 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9538EA">
        <w:t>13</w:t>
      </w:r>
      <w:r w:rsidR="0085344B">
        <w:t>.</w:t>
      </w:r>
      <w:r w:rsidR="009E2E12">
        <w:t xml:space="preserve"> </w:t>
      </w:r>
      <w:r w:rsidR="004D6332">
        <w:t>rujna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B64D82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B64D82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D82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034A65">
          <w:t>577</w:t>
        </w:r>
        <w:r w:rsidR="007B7F51">
          <w:t>/2016</w:t>
        </w:r>
        <w:r>
          <w:t>-</w:t>
        </w:r>
        <w:r w:rsidR="00034A65">
          <w:t>105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274FC"/>
    <w:rsid w:val="00034A65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50018"/>
    <w:rsid w:val="00262A08"/>
    <w:rsid w:val="0026379F"/>
    <w:rsid w:val="00263EC7"/>
    <w:rsid w:val="002777F6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6332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7113D7"/>
    <w:rsid w:val="00725BEC"/>
    <w:rsid w:val="00751AF6"/>
    <w:rsid w:val="00752D8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38EA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64049"/>
    <w:rsid w:val="00B64D82"/>
    <w:rsid w:val="00B77E8A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2D0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4819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34694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St-577/2016-113</izvorni_sadrzaj>
    <derivirana_varijabla naziv="DomainObject.Oznaka_1">St-577/2016-113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St-577/2016-113</izvorni_sadrzaj>
    <derivirana_varijabla naziv="DomainObject.PoslovniBrojDokumenta_1">St-577/2016-113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St-577/2016-113</izvorni_sadrzaj>
    <derivirana_varijabla naziv="DomainObject.Predmet.OdlukaRjesenje.Oznaka_1">St-577/2016-113</derivirana_varijabla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4BF9E-F5B4-4985-8947-257398CD9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446</properties:Words>
  <properties:Characters>2395</properties:Characters>
  <properties:Lines>73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2018-09-13T08:14:00Z</dcterms:created>
  <dc:creator>Ardena Bajlo</dc:creator>
  <cp:lastModifiedBy>Ante Rubelj</cp:lastModifiedBy>
  <cp:lastPrinted>2018-09-14T09:42:00Z</cp:lastPrinted>
  <dcterms:modified xmlns:xsi="http://www.w3.org/2001/XMLSchema-instance" xsi:type="dcterms:W3CDTF">2018-09-14T09:42:00Z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St-577/2016-113 / Odluka - Rješenje - obustava i zaključenje stečajnog postupka zbog nedostatnosti stečajne mase (1St-577-16_anorti_adria_d.o.o._-_293._ispravno_po_NOVOM_SZ-u_------------------._ispravno_po_novom_sz-u_------------------)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