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70D63" w:rsidR="00482933" w:rsidP="00482933" w:rsidRDefault="00482933" w14:paraId="e067e10" w14:textId="e067e10">
      <w:pPr>
        <w:pStyle w:val="Tijeloteksta"/>
        <w:jc w:val="both"/>
        <w:outlineLvl w:val="0"/>
        <w15:collapsed w:val="false"/>
        <w:rPr>
          <w:rFonts w:ascii="Times New Roman" w:hAnsi="Times New Roman" w:cs="Times New Roman"/>
          <w:sz w:val="24"/>
        </w:rPr>
      </w:pPr>
      <w:bookmarkStart w:name="_GoBack" w:id="0"/>
      <w:bookmarkEnd w:id="0"/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070D63" w:rsidR="007D336F" w:rsidTr="00260A9E">
        <w:tc>
          <w:tcPr>
            <w:tcW w:w="3060" w:type="dxa"/>
          </w:tcPr>
          <w:p w:rsidRPr="00070D63" w:rsidR="00482933" w:rsidP="00D76BA5" w:rsidRDefault="00BA494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70D63">
              <w:rPr>
                <w:b w:val="false"/>
                <w:bCs w:val="false"/>
                <w:sz w:val="24"/>
              </w:rPr>
              <w:t>Republika Hrvatska</w:t>
            </w:r>
          </w:p>
          <w:p w:rsidRPr="00070D63" w:rsidR="00482933" w:rsidP="00D76BA5" w:rsidRDefault="00482933">
            <w:pPr>
              <w:rPr>
                <w:sz w:val="24"/>
                <w:szCs w:val="24"/>
              </w:rPr>
            </w:pPr>
            <w:r w:rsidRPr="00070D63">
              <w:rPr>
                <w:sz w:val="24"/>
                <w:szCs w:val="24"/>
              </w:rPr>
              <w:t>Trgovački sud u Zagrebu</w:t>
            </w:r>
          </w:p>
          <w:p w:rsidRPr="00070D63" w:rsidR="00482933" w:rsidP="00D76BA5" w:rsidRDefault="00482933">
            <w:pPr>
              <w:rPr>
                <w:sz w:val="24"/>
                <w:szCs w:val="24"/>
              </w:rPr>
            </w:pPr>
            <w:r w:rsidRPr="00070D63">
              <w:rPr>
                <w:sz w:val="24"/>
                <w:szCs w:val="24"/>
              </w:rPr>
              <w:t>Zagreb, Amruševa 2/II</w:t>
            </w:r>
          </w:p>
        </w:tc>
      </w:tr>
    </w:tbl>
    <w:p w:rsidRPr="00070D63" w:rsidR="00E64D32" w:rsidRDefault="00E64D32">
      <w:pPr>
        <w:rPr>
          <w:b/>
          <w:sz w:val="24"/>
          <w:szCs w:val="24"/>
        </w:rPr>
      </w:pPr>
    </w:p>
    <w:p w:rsidRPr="007F61CD" w:rsidR="006F7455" w:rsidRDefault="006F7455">
      <w:pPr>
        <w:rPr>
          <w:sz w:val="24"/>
          <w:szCs w:val="24"/>
        </w:rPr>
      </w:pPr>
      <w:r w:rsidRPr="00070D63">
        <w:rPr>
          <w:b/>
          <w:sz w:val="24"/>
          <w:szCs w:val="24"/>
        </w:rPr>
        <w:tab/>
      </w:r>
      <w:r w:rsidRPr="00070D63">
        <w:rPr>
          <w:b/>
          <w:sz w:val="24"/>
          <w:szCs w:val="24"/>
        </w:rPr>
        <w:tab/>
      </w:r>
      <w:r w:rsidRPr="00070D63">
        <w:rPr>
          <w:b/>
          <w:sz w:val="24"/>
          <w:szCs w:val="24"/>
        </w:rPr>
        <w:tab/>
      </w:r>
      <w:r w:rsidRPr="00070D63">
        <w:rPr>
          <w:b/>
          <w:sz w:val="24"/>
          <w:szCs w:val="24"/>
        </w:rPr>
        <w:tab/>
      </w:r>
      <w:r w:rsidRPr="00070D63">
        <w:rPr>
          <w:b/>
          <w:sz w:val="24"/>
          <w:szCs w:val="24"/>
        </w:rPr>
        <w:tab/>
      </w:r>
      <w:r w:rsidRPr="00070D63">
        <w:rPr>
          <w:b/>
          <w:sz w:val="24"/>
          <w:szCs w:val="24"/>
        </w:rPr>
        <w:tab/>
      </w:r>
      <w:r w:rsidRPr="00070D63">
        <w:rPr>
          <w:b/>
          <w:sz w:val="24"/>
          <w:szCs w:val="24"/>
        </w:rPr>
        <w:tab/>
      </w:r>
      <w:r w:rsidRPr="00070D63">
        <w:rPr>
          <w:b/>
          <w:sz w:val="24"/>
          <w:szCs w:val="24"/>
        </w:rPr>
        <w:tab/>
      </w:r>
      <w:r w:rsidRPr="00070D63">
        <w:rPr>
          <w:b/>
          <w:sz w:val="24"/>
          <w:szCs w:val="24"/>
        </w:rPr>
        <w:tab/>
      </w:r>
      <w:r w:rsidRPr="00070D63" w:rsidR="0031046B">
        <w:rPr>
          <w:b/>
          <w:sz w:val="24"/>
          <w:szCs w:val="24"/>
        </w:rPr>
        <w:t xml:space="preserve">          </w:t>
      </w:r>
      <w:r w:rsidRPr="00070D63">
        <w:rPr>
          <w:b/>
          <w:sz w:val="24"/>
          <w:szCs w:val="24"/>
        </w:rPr>
        <w:t xml:space="preserve"> </w:t>
      </w:r>
      <w:r w:rsidRPr="007F61CD" w:rsidR="007F61CD">
        <w:rPr>
          <w:sz w:val="24"/>
          <w:szCs w:val="24"/>
        </w:rPr>
        <w:t>9</w:t>
      </w:r>
      <w:r w:rsidRPr="007F61CD" w:rsidR="00E0445B">
        <w:rPr>
          <w:sz w:val="24"/>
          <w:szCs w:val="24"/>
        </w:rPr>
        <w:t>9</w:t>
      </w:r>
      <w:r w:rsidRPr="007F61CD" w:rsidR="00482933">
        <w:rPr>
          <w:sz w:val="24"/>
          <w:szCs w:val="24"/>
        </w:rPr>
        <w:t>.</w:t>
      </w:r>
      <w:r w:rsidRPr="007F61CD" w:rsidR="00482933">
        <w:rPr>
          <w:b/>
          <w:sz w:val="24"/>
          <w:szCs w:val="24"/>
        </w:rPr>
        <w:t xml:space="preserve"> </w:t>
      </w:r>
      <w:r w:rsidRPr="007F61CD" w:rsidR="00482933">
        <w:rPr>
          <w:sz w:val="24"/>
          <w:szCs w:val="24"/>
        </w:rPr>
        <w:t>St-</w:t>
      </w:r>
      <w:r w:rsidR="007E0448">
        <w:rPr>
          <w:sz w:val="24"/>
          <w:szCs w:val="24"/>
        </w:rPr>
        <w:t>3148</w:t>
      </w:r>
      <w:r w:rsidRPr="007F61CD" w:rsidR="007F61CD">
        <w:rPr>
          <w:sz w:val="24"/>
          <w:szCs w:val="24"/>
        </w:rPr>
        <w:t>/18</w:t>
      </w:r>
    </w:p>
    <w:p w:rsidRPr="00070D63" w:rsidR="006F7455" w:rsidP="0031046B" w:rsidRDefault="006F7455">
      <w:pPr>
        <w:jc w:val="center"/>
        <w:rPr>
          <w:b/>
          <w:sz w:val="24"/>
          <w:szCs w:val="24"/>
        </w:rPr>
      </w:pPr>
    </w:p>
    <w:p w:rsidRPr="00070D63" w:rsidR="00337798" w:rsidP="0031046B" w:rsidRDefault="00337798">
      <w:pPr>
        <w:jc w:val="center"/>
        <w:rPr>
          <w:sz w:val="24"/>
          <w:szCs w:val="24"/>
        </w:rPr>
      </w:pPr>
      <w:r w:rsidRPr="00070D63">
        <w:rPr>
          <w:sz w:val="24"/>
          <w:szCs w:val="24"/>
        </w:rPr>
        <w:t>R E P U B L I K A   H R V A T S K A</w:t>
      </w:r>
    </w:p>
    <w:p w:rsidRPr="00070D63" w:rsidR="00F53100" w:rsidP="0031046B" w:rsidRDefault="00F53100">
      <w:pPr>
        <w:ind w:left="2880"/>
        <w:jc w:val="center"/>
        <w:rPr>
          <w:sz w:val="24"/>
          <w:szCs w:val="24"/>
        </w:rPr>
      </w:pPr>
    </w:p>
    <w:p w:rsidRPr="00070D63" w:rsidR="006F7455" w:rsidP="0031046B" w:rsidRDefault="0031046B">
      <w:pPr>
        <w:ind w:left="2880"/>
        <w:rPr>
          <w:sz w:val="24"/>
          <w:szCs w:val="24"/>
        </w:rPr>
      </w:pPr>
      <w:r w:rsidRPr="00070D63">
        <w:rPr>
          <w:sz w:val="24"/>
          <w:szCs w:val="24"/>
        </w:rPr>
        <w:t xml:space="preserve">               </w:t>
      </w:r>
      <w:r w:rsidRPr="00070D63" w:rsidR="006F7455">
        <w:rPr>
          <w:sz w:val="24"/>
          <w:szCs w:val="24"/>
        </w:rPr>
        <w:t>R J E Š E NJ E</w:t>
      </w:r>
    </w:p>
    <w:p w:rsidRPr="00070D63" w:rsidR="00F53100" w:rsidP="0031046B" w:rsidRDefault="00F53100">
      <w:pPr>
        <w:jc w:val="center"/>
        <w:rPr>
          <w:sz w:val="24"/>
          <w:szCs w:val="24"/>
        </w:rPr>
      </w:pPr>
    </w:p>
    <w:p w:rsidRPr="00070D63" w:rsidR="00E0445B" w:rsidP="00C63C08" w:rsidRDefault="00A828C1">
      <w:pPr>
        <w:tabs>
          <w:tab w:val="left" w:pos="2977"/>
        </w:tabs>
        <w:ind w:firstLine="720"/>
        <w:jc w:val="both"/>
        <w:rPr>
          <w:sz w:val="24"/>
          <w:szCs w:val="24"/>
        </w:rPr>
      </w:pPr>
      <w:r w:rsidRPr="00070D63">
        <w:rPr>
          <w:sz w:val="24"/>
          <w:szCs w:val="24"/>
        </w:rPr>
        <w:t>Trgovački sud u Zagrebu</w:t>
      </w:r>
      <w:r w:rsidRPr="00070D63" w:rsidR="00F53100">
        <w:rPr>
          <w:sz w:val="24"/>
          <w:szCs w:val="24"/>
        </w:rPr>
        <w:t>,</w:t>
      </w:r>
      <w:r w:rsidRPr="00070D63">
        <w:rPr>
          <w:sz w:val="24"/>
          <w:szCs w:val="24"/>
        </w:rPr>
        <w:t xml:space="preserve"> po sucu </w:t>
      </w:r>
      <w:r w:rsidRPr="00FE778D" w:rsidR="00FE778D">
        <w:rPr>
          <w:sz w:val="24"/>
          <w:szCs w:val="24"/>
        </w:rPr>
        <w:t>Goranu Iskri</w:t>
      </w:r>
      <w:r w:rsidRPr="00070D63" w:rsidR="00E0445B">
        <w:rPr>
          <w:sz w:val="24"/>
          <w:szCs w:val="24"/>
        </w:rPr>
        <w:t xml:space="preserve">, </w:t>
      </w:r>
      <w:r w:rsidRPr="00070D63" w:rsidR="00E0445B">
        <w:rPr>
          <w:sz w:val="24"/>
          <w:szCs w:val="24"/>
          <w:lang w:val="pt-BR"/>
        </w:rPr>
        <w:t xml:space="preserve">u stečajnom predmetu u povodu prijedloga </w:t>
      </w:r>
      <w:r w:rsidR="00564CF0">
        <w:rPr>
          <w:sz w:val="24"/>
          <w:szCs w:val="24"/>
          <w:lang w:val="pt-BR"/>
        </w:rPr>
        <w:t>dužnika</w:t>
      </w:r>
      <w:r w:rsidRPr="00070D63" w:rsidR="00E0445B">
        <w:rPr>
          <w:sz w:val="24"/>
          <w:szCs w:val="24"/>
          <w:lang w:val="pt-BR"/>
        </w:rPr>
        <w:t xml:space="preserve"> za otvaranje stečajnog postupka nad dužnikom</w:t>
      </w:r>
      <w:r w:rsidRPr="00070D63" w:rsidR="00EE116A">
        <w:rPr>
          <w:sz w:val="24"/>
          <w:szCs w:val="24"/>
          <w:lang w:val="pt-BR"/>
        </w:rPr>
        <w:t xml:space="preserve"> </w:t>
      </w:r>
      <w:r w:rsidR="00564CF0">
        <w:rPr>
          <w:sz w:val="24"/>
          <w:szCs w:val="24"/>
          <w:lang w:val="pt-BR"/>
        </w:rPr>
        <w:t>One target adria d.o.o., OIB 07249995168, Zagreb, Hondlova 2/1</w:t>
      </w:r>
      <w:r w:rsidRPr="00FE778D" w:rsidR="00181351">
        <w:rPr>
          <w:sz w:val="24"/>
          <w:szCs w:val="24"/>
          <w:lang w:val="pt-BR"/>
        </w:rPr>
        <w:t xml:space="preserve">, </w:t>
      </w:r>
      <w:r w:rsidR="005558EA">
        <w:rPr>
          <w:sz w:val="24"/>
          <w:szCs w:val="24"/>
        </w:rPr>
        <w:t>4</w:t>
      </w:r>
      <w:r w:rsidR="00564CF0">
        <w:rPr>
          <w:sz w:val="24"/>
          <w:szCs w:val="24"/>
        </w:rPr>
        <w:t>. listopada</w:t>
      </w:r>
      <w:r w:rsidRPr="00FE778D" w:rsidR="007F61CD">
        <w:rPr>
          <w:sz w:val="24"/>
          <w:szCs w:val="24"/>
        </w:rPr>
        <w:t xml:space="preserve"> 2019.</w:t>
      </w:r>
      <w:r w:rsidRPr="00FE778D" w:rsidR="00E0445B">
        <w:rPr>
          <w:sz w:val="24"/>
          <w:szCs w:val="24"/>
        </w:rPr>
        <w:t>,</w:t>
      </w:r>
    </w:p>
    <w:p w:rsidRPr="00070D63" w:rsidR="00A828C1" w:rsidP="00B844BF" w:rsidRDefault="00A828C1">
      <w:pPr>
        <w:jc w:val="both"/>
        <w:rPr>
          <w:b/>
          <w:sz w:val="24"/>
          <w:szCs w:val="24"/>
        </w:rPr>
      </w:pPr>
    </w:p>
    <w:p w:rsidRPr="00070D63" w:rsidR="00E0445B" w:rsidP="00B844BF" w:rsidRDefault="00E0445B">
      <w:pPr>
        <w:jc w:val="both"/>
        <w:rPr>
          <w:b/>
          <w:sz w:val="24"/>
          <w:szCs w:val="24"/>
        </w:rPr>
      </w:pPr>
    </w:p>
    <w:p w:rsidRPr="00070D63" w:rsidR="006F7455" w:rsidRDefault="006F7455">
      <w:pPr>
        <w:jc w:val="center"/>
        <w:rPr>
          <w:sz w:val="24"/>
          <w:szCs w:val="24"/>
        </w:rPr>
      </w:pPr>
      <w:r w:rsidRPr="00070D63">
        <w:rPr>
          <w:sz w:val="24"/>
          <w:szCs w:val="24"/>
        </w:rPr>
        <w:t xml:space="preserve">r i j e š i o    j e </w:t>
      </w:r>
    </w:p>
    <w:p w:rsidRPr="00070D63" w:rsidR="006F7455" w:rsidRDefault="006F7455">
      <w:pPr>
        <w:jc w:val="center"/>
        <w:rPr>
          <w:b/>
          <w:sz w:val="24"/>
          <w:szCs w:val="24"/>
        </w:rPr>
      </w:pPr>
    </w:p>
    <w:p w:rsidRPr="003A26EE" w:rsidR="006F7455" w:rsidRDefault="00564CF0">
      <w:pPr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Odbacuje se prijedlog dužnika od 17. prosinca 2018. za otvaranje stečajnog postupka nad dužnikom </w:t>
      </w:r>
      <w:r>
        <w:rPr>
          <w:sz w:val="24"/>
          <w:szCs w:val="24"/>
          <w:lang w:val="pt-BR"/>
        </w:rPr>
        <w:t>One target adria d.o.o., OIB 07249995168, Zagreb, Hondlova 2/1</w:t>
      </w:r>
      <w:r w:rsidR="00A3699E">
        <w:rPr>
          <w:sz w:val="24"/>
          <w:szCs w:val="24"/>
          <w:lang w:val="pt-BR"/>
        </w:rPr>
        <w:t>, kao nedopušten</w:t>
      </w:r>
      <w:r w:rsidR="00513073">
        <w:rPr>
          <w:sz w:val="24"/>
          <w:szCs w:val="24"/>
          <w:lang w:val="pt-BR"/>
        </w:rPr>
        <w:t>.</w:t>
      </w:r>
      <w:r w:rsidRPr="003A26EE" w:rsidR="006F7455">
        <w:rPr>
          <w:color w:val="FF0000"/>
          <w:sz w:val="24"/>
          <w:szCs w:val="24"/>
        </w:rPr>
        <w:t xml:space="preserve">  </w:t>
      </w:r>
    </w:p>
    <w:p w:rsidRPr="00070D63" w:rsidR="006F7455" w:rsidRDefault="006F7455">
      <w:pPr>
        <w:ind w:firstLine="709"/>
        <w:jc w:val="both"/>
        <w:rPr>
          <w:sz w:val="24"/>
          <w:szCs w:val="24"/>
        </w:rPr>
      </w:pPr>
    </w:p>
    <w:p w:rsidRPr="00170444" w:rsidR="00B35218" w:rsidP="00170444" w:rsidRDefault="006F7455">
      <w:pPr>
        <w:jc w:val="center"/>
        <w:rPr>
          <w:sz w:val="24"/>
          <w:szCs w:val="24"/>
        </w:rPr>
      </w:pPr>
      <w:r w:rsidRPr="00070D63">
        <w:rPr>
          <w:sz w:val="24"/>
          <w:szCs w:val="24"/>
        </w:rPr>
        <w:t>Obrazloženje</w:t>
      </w:r>
    </w:p>
    <w:p w:rsidRPr="00070D63" w:rsidR="006309D3" w:rsidP="00B35218" w:rsidRDefault="006309D3">
      <w:pPr>
        <w:ind w:firstLine="708"/>
        <w:jc w:val="both"/>
        <w:rPr>
          <w:sz w:val="24"/>
          <w:szCs w:val="24"/>
        </w:rPr>
      </w:pPr>
    </w:p>
    <w:p w:rsidRPr="00CC1A65" w:rsidR="00A3699E" w:rsidP="00A3699E" w:rsidRDefault="00A369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je podnio prijedlog za otvaranje stečajnog postupka nad dužnikom 17. prosinca 2018.</w:t>
      </w:r>
    </w:p>
    <w:p w:rsidRPr="00CC1A65" w:rsidR="00CC1A65" w:rsidP="00CC1A65" w:rsidRDefault="00CC1A65">
      <w:pPr>
        <w:ind w:firstLine="708"/>
        <w:jc w:val="both"/>
        <w:rPr>
          <w:sz w:val="24"/>
          <w:szCs w:val="24"/>
        </w:rPr>
      </w:pPr>
    </w:p>
    <w:p w:rsidR="00CC1A65" w:rsidP="00CC1A65" w:rsidRDefault="007512FB">
      <w:pPr>
        <w:ind w:firstLine="708"/>
        <w:jc w:val="both"/>
        <w:rPr>
          <w:sz w:val="24"/>
          <w:szCs w:val="24"/>
          <w:lang w:val="pt-BR"/>
        </w:rPr>
      </w:pPr>
      <w:r w:rsidRPr="007512FB">
        <w:rPr>
          <w:sz w:val="24"/>
          <w:szCs w:val="24"/>
        </w:rPr>
        <w:tab/>
      </w:r>
      <w:r w:rsidR="00A3699E">
        <w:rPr>
          <w:sz w:val="24"/>
          <w:szCs w:val="24"/>
        </w:rPr>
        <w:t xml:space="preserve">Uvidom u sudski registar i spis St-842/19 sud je utvrdio kako je nad ovim dužnikom već otvoren i istovremeno zaključen skraćeni stečajni postupak rješenjem St-842/19 od </w:t>
      </w:r>
      <w:r w:rsidR="004C475A">
        <w:rPr>
          <w:sz w:val="24"/>
          <w:szCs w:val="24"/>
        </w:rPr>
        <w:t>11. rujna 2019</w:t>
      </w:r>
      <w:r>
        <w:rPr>
          <w:sz w:val="24"/>
          <w:szCs w:val="24"/>
          <w:lang w:val="pt-BR"/>
        </w:rPr>
        <w:t>.</w:t>
      </w:r>
    </w:p>
    <w:p w:rsidR="007512FB" w:rsidP="00CC1A65" w:rsidRDefault="007512FB">
      <w:pPr>
        <w:ind w:firstLine="708"/>
        <w:jc w:val="both"/>
        <w:rPr>
          <w:sz w:val="24"/>
          <w:szCs w:val="24"/>
          <w:lang w:val="pt-BR"/>
        </w:rPr>
      </w:pPr>
    </w:p>
    <w:p w:rsidRPr="004C475A" w:rsidR="004C475A" w:rsidP="004C2FF7" w:rsidRDefault="004C475A">
      <w:pPr>
        <w:ind w:firstLine="708"/>
        <w:jc w:val="both"/>
        <w:rPr>
          <w:sz w:val="24"/>
          <w:szCs w:val="24"/>
        </w:rPr>
      </w:pPr>
      <w:r w:rsidRPr="004C475A">
        <w:rPr>
          <w:sz w:val="24"/>
          <w:szCs w:val="24"/>
        </w:rPr>
        <w:t>Stečajni postupak je izvanparnični postupak te se taj postupak vodi po odredbama sadržanim u Stečajnom zakonu („Narodne novine“ broj</w:t>
      </w:r>
      <w:r w:rsidR="004C2FF7">
        <w:rPr>
          <w:sz w:val="24"/>
          <w:szCs w:val="24"/>
        </w:rPr>
        <w:t>:</w:t>
      </w:r>
      <w:r w:rsidRPr="004C475A">
        <w:rPr>
          <w:sz w:val="24"/>
          <w:szCs w:val="24"/>
        </w:rPr>
        <w:t xml:space="preserve"> </w:t>
      </w:r>
      <w:r w:rsidR="004C2FF7">
        <w:rPr>
          <w:sz w:val="24"/>
          <w:szCs w:val="24"/>
        </w:rPr>
        <w:t>71/15 i 104/17</w:t>
      </w:r>
      <w:r w:rsidRPr="004C475A">
        <w:rPr>
          <w:sz w:val="24"/>
          <w:szCs w:val="24"/>
        </w:rPr>
        <w:t xml:space="preserve">, dalje: SZ), a na odgovarajući način primjenjuju se odredbe Zakona o parničnom postupku („Narodne novine“ broj 53/91, 91/92, 112/99, 88/01, 117/03, 88/05, 2/07, 84/08, 123/08, 57/11 i 25/13, dalje: ZPP), ako Stečajnim zakonom nije drukčije određeno (čl. </w:t>
      </w:r>
      <w:r w:rsidR="004C2FF7">
        <w:rPr>
          <w:sz w:val="24"/>
          <w:szCs w:val="24"/>
        </w:rPr>
        <w:t>10</w:t>
      </w:r>
      <w:r w:rsidRPr="004C475A">
        <w:rPr>
          <w:sz w:val="24"/>
          <w:szCs w:val="24"/>
        </w:rPr>
        <w:t>. SZ-a).</w:t>
      </w:r>
    </w:p>
    <w:p w:rsidRPr="004C475A" w:rsidR="004C475A" w:rsidP="004C475A" w:rsidRDefault="004C475A">
      <w:pPr>
        <w:jc w:val="both"/>
        <w:rPr>
          <w:sz w:val="24"/>
          <w:szCs w:val="24"/>
        </w:rPr>
      </w:pPr>
    </w:p>
    <w:p w:rsidRPr="004C475A" w:rsidR="004C475A" w:rsidP="004C475A" w:rsidRDefault="004C475A">
      <w:pPr>
        <w:jc w:val="both"/>
        <w:rPr>
          <w:sz w:val="24"/>
          <w:szCs w:val="24"/>
        </w:rPr>
      </w:pPr>
      <w:r w:rsidRPr="004C475A">
        <w:rPr>
          <w:sz w:val="24"/>
          <w:szCs w:val="24"/>
        </w:rPr>
        <w:tab/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Pr="004C475A" w:rsidR="004C475A" w:rsidP="004C475A" w:rsidRDefault="004C475A">
      <w:pPr>
        <w:jc w:val="both"/>
        <w:rPr>
          <w:sz w:val="24"/>
          <w:szCs w:val="24"/>
        </w:rPr>
      </w:pPr>
    </w:p>
    <w:p w:rsidR="007512FB" w:rsidP="00C91A5F" w:rsidRDefault="004C475A">
      <w:pPr>
        <w:ind w:firstLine="720"/>
        <w:jc w:val="both"/>
        <w:rPr>
          <w:sz w:val="24"/>
          <w:szCs w:val="24"/>
        </w:rPr>
      </w:pPr>
      <w:r w:rsidRPr="004C475A">
        <w:rPr>
          <w:sz w:val="24"/>
          <w:szCs w:val="24"/>
        </w:rPr>
        <w:lastRenderedPageBreak/>
        <w:t xml:space="preserve">Kako je nad navedenim dužnikom otvoren stečaj na temelju odredbe čl. </w:t>
      </w:r>
      <w:smartTag w:uri="urn:schemas-microsoft-com:office:smarttags" w:element="metricconverter">
        <w:smartTagPr>
          <w:attr w:name="ProductID" w:val="288. st"/>
        </w:smartTagPr>
        <w:r w:rsidRPr="004C475A">
          <w:rPr>
            <w:sz w:val="24"/>
            <w:szCs w:val="24"/>
          </w:rPr>
          <w:t>288. st</w:t>
        </w:r>
      </w:smartTag>
      <w:r w:rsidRPr="004C475A">
        <w:rPr>
          <w:sz w:val="24"/>
          <w:szCs w:val="24"/>
        </w:rPr>
        <w:t xml:space="preserve">. 2. ZPP-a u vezi s čl. </w:t>
      </w:r>
      <w:r w:rsidR="00C91A5F">
        <w:rPr>
          <w:sz w:val="24"/>
          <w:szCs w:val="24"/>
        </w:rPr>
        <w:t>10</w:t>
      </w:r>
      <w:r w:rsidRPr="004C475A">
        <w:rPr>
          <w:sz w:val="24"/>
          <w:szCs w:val="24"/>
        </w:rPr>
        <w:t>. SZ-a, zbog navedenih razloga, odbačen prijedlog za otvaranje stečajnog postupka nad dužnikom.</w:t>
      </w:r>
    </w:p>
    <w:p w:rsidRPr="00070D63" w:rsidR="004C475A" w:rsidP="004C475A" w:rsidRDefault="004C475A">
      <w:pPr>
        <w:jc w:val="both"/>
        <w:rPr>
          <w:sz w:val="24"/>
          <w:szCs w:val="24"/>
        </w:rPr>
      </w:pPr>
    </w:p>
    <w:p w:rsidRPr="00070D63" w:rsidR="00F3761C" w:rsidP="006C7E17" w:rsidRDefault="007F61CD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5558EA">
        <w:rPr>
          <w:sz w:val="24"/>
          <w:szCs w:val="24"/>
        </w:rPr>
        <w:t>4</w:t>
      </w:r>
      <w:r w:rsidR="00170444">
        <w:rPr>
          <w:sz w:val="24"/>
          <w:szCs w:val="24"/>
        </w:rPr>
        <w:t xml:space="preserve">. </w:t>
      </w:r>
      <w:r w:rsidR="00564CF0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2019</w:t>
      </w:r>
      <w:r w:rsidRPr="00070D63" w:rsidR="009850B8">
        <w:rPr>
          <w:sz w:val="24"/>
          <w:szCs w:val="24"/>
        </w:rPr>
        <w:t>.</w:t>
      </w:r>
    </w:p>
    <w:p w:rsidRPr="00070D63" w:rsidR="006C7E17" w:rsidP="00450676" w:rsidRDefault="006C7E17">
      <w:pPr>
        <w:ind w:firstLine="720"/>
        <w:jc w:val="center"/>
        <w:rPr>
          <w:sz w:val="24"/>
          <w:szCs w:val="24"/>
        </w:rPr>
      </w:pPr>
    </w:p>
    <w:p w:rsidRPr="00070D63" w:rsidR="00F3761C" w:rsidP="004F7CE3" w:rsidRDefault="006C7E17">
      <w:pPr>
        <w:tabs>
          <w:tab w:val="left" w:pos="5100"/>
        </w:tabs>
        <w:ind w:firstLine="720"/>
        <w:jc w:val="right"/>
        <w:rPr>
          <w:sz w:val="24"/>
          <w:szCs w:val="24"/>
        </w:rPr>
      </w:pPr>
      <w:r w:rsidRPr="00070D63">
        <w:rPr>
          <w:sz w:val="24"/>
          <w:szCs w:val="24"/>
        </w:rPr>
        <w:tab/>
        <w:t>Sudac:</w:t>
      </w:r>
    </w:p>
    <w:p w:rsidRPr="007F61CD" w:rsidR="00876285" w:rsidP="004F7CE3" w:rsidRDefault="008771CC">
      <w:pPr>
        <w:ind w:left="5040"/>
        <w:jc w:val="right"/>
        <w:rPr>
          <w:sz w:val="24"/>
          <w:szCs w:val="24"/>
        </w:rPr>
      </w:pPr>
      <w:r w:rsidRPr="007F61CD">
        <w:rPr>
          <w:sz w:val="24"/>
          <w:szCs w:val="24"/>
        </w:rPr>
        <w:t xml:space="preserve"> </w:t>
      </w:r>
      <w:r w:rsidRPr="007F61CD" w:rsidR="007F61CD">
        <w:rPr>
          <w:sz w:val="24"/>
          <w:szCs w:val="24"/>
        </w:rPr>
        <w:t>Goran Iskra</w:t>
      </w:r>
      <w:r w:rsidR="0010740D">
        <w:rPr>
          <w:sz w:val="24"/>
          <w:szCs w:val="24"/>
        </w:rPr>
        <w:t>, v.r.</w:t>
      </w:r>
    </w:p>
    <w:p w:rsidRPr="003A26EE" w:rsidR="00876285" w:rsidP="00EE116A" w:rsidRDefault="008771CC">
      <w:pPr>
        <w:ind w:left="5040"/>
        <w:rPr>
          <w:color w:val="FF0000"/>
          <w:sz w:val="24"/>
          <w:szCs w:val="24"/>
        </w:rPr>
      </w:pPr>
      <w:r w:rsidRPr="003A26EE">
        <w:rPr>
          <w:color w:val="FF0000"/>
          <w:sz w:val="24"/>
          <w:szCs w:val="24"/>
        </w:rPr>
        <w:t xml:space="preserve"> </w:t>
      </w:r>
    </w:p>
    <w:p w:rsidRPr="00070D63" w:rsidR="0005692D" w:rsidP="00CE3B7D" w:rsidRDefault="0005692D">
      <w:pPr>
        <w:jc w:val="right"/>
        <w:rPr>
          <w:sz w:val="24"/>
          <w:szCs w:val="24"/>
        </w:rPr>
      </w:pPr>
    </w:p>
    <w:p w:rsidRPr="00070D63" w:rsidR="006F7455" w:rsidRDefault="00482933">
      <w:pPr>
        <w:jc w:val="both"/>
        <w:rPr>
          <w:sz w:val="24"/>
          <w:szCs w:val="24"/>
        </w:rPr>
      </w:pPr>
      <w:r w:rsidRPr="00070D63">
        <w:rPr>
          <w:sz w:val="24"/>
          <w:szCs w:val="24"/>
        </w:rPr>
        <w:t>Uputa o pravnom lijeku</w:t>
      </w:r>
      <w:r w:rsidRPr="00070D63" w:rsidR="006F7455">
        <w:rPr>
          <w:sz w:val="24"/>
          <w:szCs w:val="24"/>
        </w:rPr>
        <w:t>:</w:t>
      </w:r>
    </w:p>
    <w:p w:rsidR="00374576" w:rsidP="00374576" w:rsidRDefault="00374576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>
        <w:t xml:space="preserve"> 1 za svaku protivn</w:t>
      </w:r>
      <w:r w:rsidRPr="00491880">
        <w:t>u stranku.</w:t>
      </w:r>
    </w:p>
    <w:p w:rsidR="00374576" w:rsidP="00374576" w:rsidRDefault="00374576">
      <w:pPr>
        <w:pStyle w:val="Bezproreda"/>
        <w:jc w:val="both"/>
      </w:pPr>
    </w:p>
    <w:p w:rsidR="00374576" w:rsidP="00374576" w:rsidRDefault="00374576">
      <w:pPr>
        <w:pStyle w:val="Bezproreda"/>
        <w:jc w:val="both"/>
      </w:pPr>
    </w:p>
    <w:p w:rsidRPr="0010740D" w:rsidR="00B32E61" w:rsidP="0010740D" w:rsidRDefault="0010740D">
      <w:pPr>
        <w:ind w:left="5040"/>
        <w:jc w:val="both"/>
        <w:rPr>
          <w:sz w:val="24"/>
          <w:szCs w:val="24"/>
        </w:rPr>
      </w:pPr>
      <w:r w:rsidRPr="0010740D">
        <w:rPr>
          <w:sz w:val="24"/>
          <w:szCs w:val="24"/>
        </w:rPr>
        <w:t>Za točnost otpravka – ovlašteni službenik</w:t>
      </w:r>
    </w:p>
    <w:p w:rsidRPr="007E0448" w:rsidR="0010740D" w:rsidP="0010740D" w:rsidRDefault="0010740D">
      <w:pPr>
        <w:pStyle w:val="Odlomakpopisa"/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Danijela Jovanovska</w:t>
      </w:r>
    </w:p>
    <w:sectPr w:rsidRPr="007E0448" w:rsidR="0010740D" w:rsidSect="00D76BA5">
      <w:headerReference w:type="default" r:id="rId10"/>
      <w:headerReference w:type="first" r:id="rId11"/>
      <w:pgSz w:w="11906" w:h="16838"/>
      <w:pgMar w:top="1417" w:right="1417" w:bottom="1417" w:left="1417" w:header="1417" w:footer="141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20C0" w:rsidRDefault="00B420C0">
      <w:r>
        <w:separator/>
      </w:r>
    </w:p>
  </w:endnote>
  <w:endnote w:type="continuationSeparator" w:id="0">
    <w:p w:rsidR="00B420C0" w:rsidRDefault="00B420C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20C0" w:rsidRDefault="00B420C0">
      <w:r>
        <w:separator/>
      </w:r>
    </w:p>
  </w:footnote>
  <w:footnote w:type="continuationSeparator" w:id="0">
    <w:p w:rsidR="00B420C0" w:rsidRDefault="00B420C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A26EE" w:rsidR="00394534" w:rsidP="00394534" w:rsidRDefault="00394534">
    <w:pPr>
      <w:pStyle w:val="Zaglavlje"/>
      <w:tabs>
        <w:tab w:val="center" w:pos="4156"/>
        <w:tab w:val="left" w:pos="6586"/>
      </w:tabs>
      <w:rPr>
        <w:color w:val="FF0000"/>
        <w:sz w:val="24"/>
        <w:szCs w:val="24"/>
      </w:rPr>
    </w:pPr>
    <w:r>
      <w:tab/>
    </w:r>
    <w:sdt>
      <w:sdtPr>
        <w:id w:val="-80963293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94534">
          <w:rPr>
            <w:sz w:val="24"/>
            <w:szCs w:val="24"/>
          </w:rPr>
          <w:fldChar w:fldCharType="begin"/>
        </w:r>
        <w:r w:rsidRPr="00394534">
          <w:rPr>
            <w:sz w:val="24"/>
            <w:szCs w:val="24"/>
          </w:rPr>
          <w:instrText>PAGE   \* MERGEFORMAT</w:instrText>
        </w:r>
        <w:r w:rsidRPr="00394534">
          <w:rPr>
            <w:sz w:val="24"/>
            <w:szCs w:val="24"/>
          </w:rPr>
          <w:fldChar w:fldCharType="separate"/>
        </w:r>
        <w:r w:rsidR="00BF0CEC">
          <w:rPr>
            <w:noProof/>
            <w:sz w:val="24"/>
            <w:szCs w:val="24"/>
          </w:rPr>
          <w:t>2</w:t>
        </w:r>
        <w:r w:rsidRPr="00394534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 w:rsidRPr="003A26EE">
      <w:rPr>
        <w:color w:val="FF0000"/>
        <w:sz w:val="24"/>
        <w:szCs w:val="24"/>
      </w:rPr>
      <w:t xml:space="preserve">                         </w:t>
    </w:r>
    <w:r w:rsidRPr="003A26EE" w:rsidR="0031046B">
      <w:rPr>
        <w:color w:val="FF0000"/>
        <w:sz w:val="24"/>
        <w:szCs w:val="24"/>
      </w:rPr>
      <w:t xml:space="preserve">                          </w:t>
    </w:r>
    <w:r w:rsidRPr="003A26EE">
      <w:rPr>
        <w:color w:val="FF0000"/>
        <w:sz w:val="24"/>
        <w:szCs w:val="24"/>
      </w:rPr>
      <w:t xml:space="preserve">  </w:t>
    </w:r>
    <w:r w:rsidRPr="007F61CD" w:rsidR="007F61CD">
      <w:rPr>
        <w:sz w:val="24"/>
        <w:szCs w:val="24"/>
      </w:rPr>
      <w:t>99.</w:t>
    </w:r>
    <w:r w:rsidRPr="007F61CD" w:rsidR="007F61CD">
      <w:rPr>
        <w:b/>
        <w:sz w:val="24"/>
        <w:szCs w:val="24"/>
      </w:rPr>
      <w:t xml:space="preserve"> </w:t>
    </w:r>
    <w:r w:rsidRPr="007F61CD" w:rsidR="007F61CD">
      <w:rPr>
        <w:sz w:val="24"/>
        <w:szCs w:val="24"/>
      </w:rPr>
      <w:t>St-</w:t>
    </w:r>
    <w:r w:rsidR="007E0448">
      <w:rPr>
        <w:sz w:val="24"/>
        <w:szCs w:val="24"/>
      </w:rPr>
      <w:t>3148</w:t>
    </w:r>
    <w:r w:rsidRPr="007F61CD" w:rsidR="007F61CD">
      <w:rPr>
        <w:sz w:val="24"/>
        <w:szCs w:val="24"/>
      </w:rPr>
      <w:t>/18</w:t>
    </w:r>
  </w:p>
  <w:p w:rsidR="004D2841" w:rsidP="00394534" w:rsidRDefault="004D28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94534" w:rsidRDefault="00BA4941">
    <w:pPr>
      <w:pStyle w:val="Zaglavlje"/>
    </w:pPr>
    <w:r>
      <w:t xml:space="preserve">   </w:t>
    </w:r>
    <w:r w:rsidR="00394534"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ilvl="0" w:tplc="2396BEE4">
      <w:start w:val="1"/>
      <w:numFmt w:val="upperRoman"/>
      <w:lvlText w:val="%1."/>
      <w:lvlJc w:val="left"/>
      <w:pPr>
        <w:ind w:left="127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="true" w:legacySpace="120" w:legacyIndent="360"/>
      <w:lvlJc w:val="left"/>
      <w:pPr>
        <w:ind w:left="1080" w:hanging="360"/>
      </w:pPr>
    </w:lvl>
  </w:abstractNum>
  <w:abstractNum w:abstractNumId="2">
    <w:nsid w:val="2CA8722A"/>
    <w:multiLevelType w:val="hybridMultilevel"/>
    <w:tmpl w:val="754A0136"/>
    <w:lvl w:ilvl="0" w:tplc="F05693D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24"/>
    <w:rsid w:val="00006EEA"/>
    <w:rsid w:val="00016C56"/>
    <w:rsid w:val="00046354"/>
    <w:rsid w:val="000501F3"/>
    <w:rsid w:val="000519B3"/>
    <w:rsid w:val="0005692D"/>
    <w:rsid w:val="000608CC"/>
    <w:rsid w:val="00061021"/>
    <w:rsid w:val="00070D63"/>
    <w:rsid w:val="000867BC"/>
    <w:rsid w:val="000A0821"/>
    <w:rsid w:val="000B49A9"/>
    <w:rsid w:val="000C5726"/>
    <w:rsid w:val="000C7FF6"/>
    <w:rsid w:val="000F22E2"/>
    <w:rsid w:val="000F32D6"/>
    <w:rsid w:val="0010740D"/>
    <w:rsid w:val="00111454"/>
    <w:rsid w:val="00113EC7"/>
    <w:rsid w:val="00126D61"/>
    <w:rsid w:val="00131E99"/>
    <w:rsid w:val="00142C65"/>
    <w:rsid w:val="00146A08"/>
    <w:rsid w:val="001662C4"/>
    <w:rsid w:val="00170444"/>
    <w:rsid w:val="00181351"/>
    <w:rsid w:val="001859DA"/>
    <w:rsid w:val="00195DEA"/>
    <w:rsid w:val="001A1A7F"/>
    <w:rsid w:val="001B44D2"/>
    <w:rsid w:val="001F1D7A"/>
    <w:rsid w:val="002431C4"/>
    <w:rsid w:val="00260A9E"/>
    <w:rsid w:val="00262BC1"/>
    <w:rsid w:val="0026510B"/>
    <w:rsid w:val="00271A82"/>
    <w:rsid w:val="00281B3F"/>
    <w:rsid w:val="00283D4F"/>
    <w:rsid w:val="002860F7"/>
    <w:rsid w:val="00286FBD"/>
    <w:rsid w:val="002903F5"/>
    <w:rsid w:val="0029270E"/>
    <w:rsid w:val="00294869"/>
    <w:rsid w:val="002A3523"/>
    <w:rsid w:val="002A7866"/>
    <w:rsid w:val="002B486C"/>
    <w:rsid w:val="002D0838"/>
    <w:rsid w:val="002D6659"/>
    <w:rsid w:val="002F01C6"/>
    <w:rsid w:val="0031046B"/>
    <w:rsid w:val="0031401D"/>
    <w:rsid w:val="003155E2"/>
    <w:rsid w:val="00337798"/>
    <w:rsid w:val="00364674"/>
    <w:rsid w:val="00374576"/>
    <w:rsid w:val="00385889"/>
    <w:rsid w:val="003904A5"/>
    <w:rsid w:val="0039199F"/>
    <w:rsid w:val="00392129"/>
    <w:rsid w:val="0039363F"/>
    <w:rsid w:val="00394534"/>
    <w:rsid w:val="00396B5C"/>
    <w:rsid w:val="003A26EE"/>
    <w:rsid w:val="003A2EAE"/>
    <w:rsid w:val="003B42E5"/>
    <w:rsid w:val="003C699F"/>
    <w:rsid w:val="003E2D3B"/>
    <w:rsid w:val="003F16A6"/>
    <w:rsid w:val="003F41AF"/>
    <w:rsid w:val="00403DCD"/>
    <w:rsid w:val="00406FE8"/>
    <w:rsid w:val="004140A1"/>
    <w:rsid w:val="00414AED"/>
    <w:rsid w:val="00450221"/>
    <w:rsid w:val="00450676"/>
    <w:rsid w:val="0045148A"/>
    <w:rsid w:val="00454BBA"/>
    <w:rsid w:val="00475CDF"/>
    <w:rsid w:val="00476E8D"/>
    <w:rsid w:val="00482933"/>
    <w:rsid w:val="00483785"/>
    <w:rsid w:val="004A4885"/>
    <w:rsid w:val="004A6BF5"/>
    <w:rsid w:val="004A793B"/>
    <w:rsid w:val="004C2FF7"/>
    <w:rsid w:val="004C475A"/>
    <w:rsid w:val="004C6BBF"/>
    <w:rsid w:val="004D2841"/>
    <w:rsid w:val="004E247F"/>
    <w:rsid w:val="004E2BFA"/>
    <w:rsid w:val="004E2FD0"/>
    <w:rsid w:val="004E5FEF"/>
    <w:rsid w:val="004E7441"/>
    <w:rsid w:val="004F1571"/>
    <w:rsid w:val="004F7CE3"/>
    <w:rsid w:val="00500C65"/>
    <w:rsid w:val="00513073"/>
    <w:rsid w:val="00514F7C"/>
    <w:rsid w:val="00516616"/>
    <w:rsid w:val="00527EC8"/>
    <w:rsid w:val="005510F4"/>
    <w:rsid w:val="005558EA"/>
    <w:rsid w:val="0056098A"/>
    <w:rsid w:val="00564CF0"/>
    <w:rsid w:val="0056765A"/>
    <w:rsid w:val="00583146"/>
    <w:rsid w:val="00585551"/>
    <w:rsid w:val="00587096"/>
    <w:rsid w:val="005B3F73"/>
    <w:rsid w:val="005B5A8A"/>
    <w:rsid w:val="005B5C24"/>
    <w:rsid w:val="005C3D3E"/>
    <w:rsid w:val="005C5E15"/>
    <w:rsid w:val="005E34A3"/>
    <w:rsid w:val="00601987"/>
    <w:rsid w:val="00614099"/>
    <w:rsid w:val="00615A8B"/>
    <w:rsid w:val="00623484"/>
    <w:rsid w:val="00626395"/>
    <w:rsid w:val="006309D3"/>
    <w:rsid w:val="00673BA3"/>
    <w:rsid w:val="0068267F"/>
    <w:rsid w:val="00687B74"/>
    <w:rsid w:val="00697A98"/>
    <w:rsid w:val="006A7303"/>
    <w:rsid w:val="006A7B5E"/>
    <w:rsid w:val="006C36E6"/>
    <w:rsid w:val="006C535F"/>
    <w:rsid w:val="006C7E17"/>
    <w:rsid w:val="006D6458"/>
    <w:rsid w:val="006D7A0F"/>
    <w:rsid w:val="006E361F"/>
    <w:rsid w:val="006F2D89"/>
    <w:rsid w:val="006F46EA"/>
    <w:rsid w:val="006F4ACE"/>
    <w:rsid w:val="006F7455"/>
    <w:rsid w:val="00701E76"/>
    <w:rsid w:val="00703B29"/>
    <w:rsid w:val="00713A3A"/>
    <w:rsid w:val="00723860"/>
    <w:rsid w:val="007512FB"/>
    <w:rsid w:val="0075681B"/>
    <w:rsid w:val="00787D5A"/>
    <w:rsid w:val="007A35AF"/>
    <w:rsid w:val="007A514A"/>
    <w:rsid w:val="007B1919"/>
    <w:rsid w:val="007B593F"/>
    <w:rsid w:val="007C501E"/>
    <w:rsid w:val="007C6F31"/>
    <w:rsid w:val="007D336F"/>
    <w:rsid w:val="007E0448"/>
    <w:rsid w:val="007F3750"/>
    <w:rsid w:val="007F61CD"/>
    <w:rsid w:val="00800B16"/>
    <w:rsid w:val="00801274"/>
    <w:rsid w:val="00817383"/>
    <w:rsid w:val="00822BEC"/>
    <w:rsid w:val="008366A0"/>
    <w:rsid w:val="0085270F"/>
    <w:rsid w:val="00876285"/>
    <w:rsid w:val="008771CC"/>
    <w:rsid w:val="00883104"/>
    <w:rsid w:val="00894E02"/>
    <w:rsid w:val="008E1612"/>
    <w:rsid w:val="008E6A96"/>
    <w:rsid w:val="008F48E4"/>
    <w:rsid w:val="009026BB"/>
    <w:rsid w:val="009128F5"/>
    <w:rsid w:val="009157E8"/>
    <w:rsid w:val="00920B72"/>
    <w:rsid w:val="00922268"/>
    <w:rsid w:val="00923121"/>
    <w:rsid w:val="00923552"/>
    <w:rsid w:val="00923B1C"/>
    <w:rsid w:val="0098045F"/>
    <w:rsid w:val="009850B8"/>
    <w:rsid w:val="00994513"/>
    <w:rsid w:val="009F52D4"/>
    <w:rsid w:val="00A110D0"/>
    <w:rsid w:val="00A13ECA"/>
    <w:rsid w:val="00A15AB7"/>
    <w:rsid w:val="00A236B4"/>
    <w:rsid w:val="00A30905"/>
    <w:rsid w:val="00A3699E"/>
    <w:rsid w:val="00A40FE2"/>
    <w:rsid w:val="00A44A71"/>
    <w:rsid w:val="00A6313F"/>
    <w:rsid w:val="00A80EB3"/>
    <w:rsid w:val="00A828C1"/>
    <w:rsid w:val="00A8341B"/>
    <w:rsid w:val="00A90C82"/>
    <w:rsid w:val="00AC28B3"/>
    <w:rsid w:val="00AD3398"/>
    <w:rsid w:val="00AD7C85"/>
    <w:rsid w:val="00AE0712"/>
    <w:rsid w:val="00AF4C01"/>
    <w:rsid w:val="00B01169"/>
    <w:rsid w:val="00B05261"/>
    <w:rsid w:val="00B200AA"/>
    <w:rsid w:val="00B2315A"/>
    <w:rsid w:val="00B32E61"/>
    <w:rsid w:val="00B35218"/>
    <w:rsid w:val="00B420C0"/>
    <w:rsid w:val="00B83A5E"/>
    <w:rsid w:val="00B844BF"/>
    <w:rsid w:val="00B93B9A"/>
    <w:rsid w:val="00BA4941"/>
    <w:rsid w:val="00BC4571"/>
    <w:rsid w:val="00BF0CEC"/>
    <w:rsid w:val="00BF4BA4"/>
    <w:rsid w:val="00C05E53"/>
    <w:rsid w:val="00C356A1"/>
    <w:rsid w:val="00C36B1F"/>
    <w:rsid w:val="00C63C08"/>
    <w:rsid w:val="00C72FD0"/>
    <w:rsid w:val="00C83E62"/>
    <w:rsid w:val="00C91A5F"/>
    <w:rsid w:val="00CB584F"/>
    <w:rsid w:val="00CB78DC"/>
    <w:rsid w:val="00CC1A65"/>
    <w:rsid w:val="00CC3327"/>
    <w:rsid w:val="00CC43BC"/>
    <w:rsid w:val="00CC4B41"/>
    <w:rsid w:val="00CC7D07"/>
    <w:rsid w:val="00CE3890"/>
    <w:rsid w:val="00CE3B7D"/>
    <w:rsid w:val="00CE4F52"/>
    <w:rsid w:val="00CF1E33"/>
    <w:rsid w:val="00CF2F7D"/>
    <w:rsid w:val="00CF3D60"/>
    <w:rsid w:val="00D10A4F"/>
    <w:rsid w:val="00D31451"/>
    <w:rsid w:val="00D448E9"/>
    <w:rsid w:val="00D60187"/>
    <w:rsid w:val="00D60476"/>
    <w:rsid w:val="00D660E8"/>
    <w:rsid w:val="00D736C9"/>
    <w:rsid w:val="00D76BA5"/>
    <w:rsid w:val="00D85995"/>
    <w:rsid w:val="00D959BC"/>
    <w:rsid w:val="00DA1180"/>
    <w:rsid w:val="00DA5FA3"/>
    <w:rsid w:val="00DC1B6E"/>
    <w:rsid w:val="00DD67BA"/>
    <w:rsid w:val="00DE479D"/>
    <w:rsid w:val="00E0445B"/>
    <w:rsid w:val="00E13BFE"/>
    <w:rsid w:val="00E13D3A"/>
    <w:rsid w:val="00E301E3"/>
    <w:rsid w:val="00E33D52"/>
    <w:rsid w:val="00E4676E"/>
    <w:rsid w:val="00E6156D"/>
    <w:rsid w:val="00E64D32"/>
    <w:rsid w:val="00E7396A"/>
    <w:rsid w:val="00E77207"/>
    <w:rsid w:val="00E815AE"/>
    <w:rsid w:val="00E844F6"/>
    <w:rsid w:val="00E94B09"/>
    <w:rsid w:val="00E94EF5"/>
    <w:rsid w:val="00EC1564"/>
    <w:rsid w:val="00EE116A"/>
    <w:rsid w:val="00EE1FA2"/>
    <w:rsid w:val="00EF2C2E"/>
    <w:rsid w:val="00F3761C"/>
    <w:rsid w:val="00F40B9B"/>
    <w:rsid w:val="00F42A90"/>
    <w:rsid w:val="00F46FD8"/>
    <w:rsid w:val="00F52798"/>
    <w:rsid w:val="00F53100"/>
    <w:rsid w:val="00F5779C"/>
    <w:rsid w:val="00F61A54"/>
    <w:rsid w:val="00F6622E"/>
    <w:rsid w:val="00F71AC5"/>
    <w:rsid w:val="00F83060"/>
    <w:rsid w:val="00FA37FF"/>
    <w:rsid w:val="00FC0ADC"/>
    <w:rsid w:val="00FC3E6C"/>
    <w:rsid w:val="00FC400B"/>
    <w:rsid w:val="00FD0250"/>
    <w:rsid w:val="00FD21EB"/>
    <w:rsid w:val="00FE778D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1454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482933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11145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11145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11454"/>
  </w:style>
  <w:style w:type="paragraph" w:styleId="Tekstbalonia1" w:customStyle="true">
    <w:name w:val="Tekst balončića1"/>
    <w:basedOn w:val="Normal"/>
    <w:rsid w:val="00111454"/>
    <w:rPr>
      <w:rFonts w:ascii="Tahoma" w:hAnsi="Tahoma"/>
      <w:sz w:val="16"/>
    </w:rPr>
  </w:style>
  <w:style w:type="paragraph" w:styleId="Tijeloteksta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Tekstbalonia">
    <w:name w:val="Balloon Text"/>
    <w:basedOn w:val="Normal"/>
    <w:semiHidden/>
    <w:rsid w:val="00482933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394534"/>
  </w:style>
  <w:style w:type="paragraph" w:styleId="Bezproreda">
    <w:name w:val="No Spacing"/>
    <w:uiPriority w:val="1"/>
    <w:qFormat/>
    <w:rsid w:val="00583146"/>
    <w:rPr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7E044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F0C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0CE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0CEC"/>
    <w:rPr>
      <w:rFonts w:ascii="Times New Roman" w:hAnsi="Times New Roman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0CE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0CE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454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114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1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1454"/>
  </w:style>
  <w:style w:customStyle="1" w:styleId="Tekstbalonia1" w:type="paragraph">
    <w:name w:val="Tekst balončića1"/>
    <w:basedOn w:val="Normal"/>
    <w:rsid w:val="00111454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4534"/>
  </w:style>
  <w:style w:styleId="Bezproreda" w:type="paragraph">
    <w:name w:val="No Spacing"/>
    <w:uiPriority w:val="1"/>
    <w:qFormat/>
    <w:rsid w:val="00583146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7E04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0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CE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listopada 2019.</izvorni_sadrzaj>
    <derivirana_varijabla naziv="DomainObject.DatumDonosenjaOdluke_1">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3148</izvorni_sadrzaj>
    <derivirana_varijabla naziv="DomainObject.Predmet.Broj_1">3148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St-3148/2018</izvorni_sadrzaj>
    <derivirana_varijabla naziv="DomainObject.Predmet.OznakaBroj_1">St-3148/2018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 Target Adria d.o.o.</izvorni_sadrzaj>
    <derivirana_varijabla naziv="DomainObject.Predmet.ProtustrankaFormated_1">  One Target Adria d.o.o.</derivirana_varijabla>
  </DomainObject.Predmet.ProtustrankaFormated>
  <DomainObject.Predmet.ProtustrankaFormatedOIB>
    <izvorni_sadrzaj>  One Target Adria d.o.o., OIB 07249995168</izvorni_sadrzaj>
    <derivirana_varijabla naziv="DomainObject.Predmet.ProtustrankaFormatedOIB_1">  One Target Adria d.o.o., OIB 07249995168</derivirana_varijabla>
  </DomainObject.Predmet.ProtustrankaFormatedOIB>
  <DomainObject.Predmet.ProtustrankaFormatedWithAdress>
    <izvorni_sadrzaj> One Target Adria d.o.o., Hondlova 2/1, 10000 Zagreb</izvorni_sadrzaj>
    <derivirana_varijabla naziv="DomainObject.Predmet.ProtustrankaFormatedWithAdress_1"> One Target Adria d.o.o., Hondlova 2/1, 10000 Zagreb</derivirana_varijabla>
  </DomainObject.Predmet.ProtustrankaFormatedWithAdress>
  <DomainObject.Predmet.ProtustrankaFormatedWithAdressOIB>
    <izvorni_sadrzaj> One Target Adria d.o.o., OIB 07249995168, Hondlova 2/1, 10000 Zagreb</izvorni_sadrzaj>
    <derivirana_varijabla naziv="DomainObject.Predmet.ProtustrankaFormatedWithAdressOIB_1"> One Target Adria d.o.o., OIB 07249995168, Hondlova 2/1, 10000 Zagreb</derivirana_varijabla>
  </DomainObject.Predmet.ProtustrankaFormatedWithAdressOIB>
  <DomainObject.Predmet.ProtustrankaWithAdress>
    <izvorni_sadrzaj>One Target Adria d.o.o. Hondlova 2/1, 10000 Zagreb</izvorni_sadrzaj>
    <derivirana_varijabla naziv="DomainObject.Predmet.ProtustrankaWithAdress_1">One Target Adria d.o.o. Hondlova 2/1, 10000 Zagreb</derivirana_varijabla>
  </DomainObject.Predmet.ProtustrankaWithAdress>
  <DomainObject.Predmet.ProtustrankaWithAdressOIB>
    <izvorni_sadrzaj>One Target Adria d.o.o., OIB 07249995168, Hondlova 2/1, 10000 Zagreb</izvorni_sadrzaj>
    <derivirana_varijabla naziv="DomainObject.Predmet.ProtustrankaWithAdressOIB_1">One Target Adria d.o.o., OIB 07249995168, Hondlova 2/1, 10000 Zagreb</derivirana_varijabla>
  </DomainObject.Predmet.ProtustrankaWithAdressOIB>
  <DomainObject.Predmet.ProtustrankaNazivFormated>
    <izvorni_sadrzaj>One Target Adria d.o.o.</izvorni_sadrzaj>
    <derivirana_varijabla naziv="DomainObject.Predmet.ProtustrankaNazivFormated_1">One Target Adria d.o.o.</derivirana_varijabla>
  </DomainObject.Predmet.ProtustrankaNazivFormated>
  <DomainObject.Predmet.ProtustrankaNazivFormatedOIB>
    <izvorni_sadrzaj>One Target Adria d.o.o., OIB 07249995168</izvorni_sadrzaj>
    <derivirana_varijabla naziv="DomainObject.Predmet.ProtustrankaNazivFormatedOIB_1">One Target Adria d.o.o., OIB 07249995168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One Target Adria d.o.o.</izvorni_sadrzaj>
    <derivirana_varijabla naziv="DomainObject.Predmet.StrankaFormated_1">  One Target Adria d.o.o.</derivirana_varijabla>
  </DomainObject.Predmet.StrankaFormated>
  <DomainObject.Predmet.StrankaFormatedOIB>
    <izvorni_sadrzaj>  One Target Adria d.o.o., OIB 07249995168</izvorni_sadrzaj>
    <derivirana_varijabla naziv="DomainObject.Predmet.StrankaFormatedOIB_1">  One Target Adria d.o.o., OIB 07249995168</derivirana_varijabla>
  </DomainObject.Predmet.StrankaFormatedOIB>
  <DomainObject.Predmet.StrankaFormatedWithAdress>
    <izvorni_sadrzaj> One Target Adria d.o.o., Hondlova 2/1, 10000 Zagreb</izvorni_sadrzaj>
    <derivirana_varijabla naziv="DomainObject.Predmet.StrankaFormatedWithAdress_1"> One Target Adria d.o.o., Hondlova 2/1, 10000 Zagreb</derivirana_varijabla>
  </DomainObject.Predmet.StrankaFormatedWithAdress>
  <DomainObject.Predmet.StrankaFormatedWithAdressOIB>
    <izvorni_sadrzaj> One Target Adria d.o.o., OIB 07249995168, Hondlova 2/1, 10000 Zagreb</izvorni_sadrzaj>
    <derivirana_varijabla naziv="DomainObject.Predmet.StrankaFormatedWithAdressOIB_1"> One Target Adria d.o.o., OIB 07249995168, Hondlova 2/1, 10000 Zagreb</derivirana_varijabla>
  </DomainObject.Predmet.StrankaFormatedWithAdressOIB>
  <DomainObject.Predmet.StrankaWithAdress>
    <izvorni_sadrzaj>One Target Adria d.o.o. Hondlova 2/1,10000 Zagreb</izvorni_sadrzaj>
    <derivirana_varijabla naziv="DomainObject.Predmet.StrankaWithAdress_1">One Target Adria d.o.o. Hondlova 2/1,10000 Zagreb</derivirana_varijabla>
  </DomainObject.Predmet.StrankaWithAdress>
  <DomainObject.Predmet.StrankaWithAdressOIB>
    <izvorni_sadrzaj>One Target Adria d.o.o., OIB 07249995168, Hondlova 2/1,10000 Zagreb</izvorni_sadrzaj>
    <derivirana_varijabla naziv="DomainObject.Predmet.StrankaWithAdressOIB_1">One Target Adria d.o.o., OIB 07249995168, Hondlova 2/1,10000 Zagreb</derivirana_varijabla>
  </DomainObject.Predmet.StrankaWithAdressOIB>
  <DomainObject.Predmet.StrankaNazivFormated>
    <izvorni_sadrzaj>One Target Adria d.o.o.</izvorni_sadrzaj>
    <derivirana_varijabla naziv="DomainObject.Predmet.StrankaNazivFormated_1">One Target Adria d.o.o.</derivirana_varijabla>
  </DomainObject.Predmet.StrankaNazivFormated>
  <DomainObject.Predmet.StrankaNazivFormatedOIB>
    <izvorni_sadrzaj>One Target Adria d.o.o., OIB 07249995168</izvorni_sadrzaj>
    <derivirana_varijabla naziv="DomainObject.Predmet.StrankaNazivFormatedOIB_1">One Target Adria d.o.o., OIB 07249995168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One Target Adria d.o.o.</item>
    </izvorni_sadrzaj>
    <derivirana_varijabla naziv="DomainObject.Predmet.StrankaListFormated_1">
      <item>One Target Adria d.o.o.</item>
    </derivirana_varijabla>
  </DomainObject.Predmet.StrankaListFormated>
  <DomainObject.Predmet.StrankaListFormatedOIB>
    <izvorni_sadrzaj>
      <item>One Target Adria d.o.o., OIB 07249995168</item>
    </izvorni_sadrzaj>
    <derivirana_varijabla naziv="DomainObject.Predmet.StrankaListFormatedOIB_1">
      <item>One Target Adria d.o.o., OIB 07249995168</item>
    </derivirana_varijabla>
  </DomainObject.Predmet.StrankaListFormatedOIB>
  <DomainObject.Predmet.StrankaListFormatedWithAdress>
    <izvorni_sadrzaj>
      <item>One Target Adria d.o.o., Hondlova 2/1, 10000 Zagreb</item>
    </izvorni_sadrzaj>
    <derivirana_varijabla naziv="DomainObject.Predmet.StrankaListFormatedWithAdress_1">
      <item>One Target Adria d.o.o., Hondlova 2/1, 10000 Zagreb</item>
    </derivirana_varijabla>
  </DomainObject.Predmet.StrankaListFormatedWithAdress>
  <DomainObject.Predmet.StrankaListFormatedWithAdressOIB>
    <izvorni_sadrzaj>
      <item>One Target Adria d.o.o., OIB 07249995168, Hondlova 2/1, 10000 Zagreb</item>
    </izvorni_sadrzaj>
    <derivirana_varijabla naziv="DomainObject.Predmet.StrankaListFormatedWithAdressOIB_1">
      <item>One Target Adria d.o.o., OIB 07249995168, Hondlova 2/1, 10000 Zagreb</item>
    </derivirana_varijabla>
  </DomainObject.Predmet.StrankaListFormatedWithAdressOIB>
  <DomainObject.Predmet.StrankaListNazivFormated>
    <izvorni_sadrzaj>
      <item>One Target Adria d.o.o.</item>
    </izvorni_sadrzaj>
    <derivirana_varijabla naziv="DomainObject.Predmet.StrankaListNazivFormated_1">
      <item>One Target Adria d.o.o.</item>
    </derivirana_varijabla>
  </DomainObject.Predmet.StrankaListNazivFormated>
  <DomainObject.Predmet.StrankaListNazivFormatedOIB>
    <izvorni_sadrzaj>
      <item>One Target Adria d.o.o., OIB 07249995168</item>
    </izvorni_sadrzaj>
    <derivirana_varijabla naziv="DomainObject.Predmet.StrankaListNazivFormatedOIB_1">
      <item>One Target Adria d.o.o., OIB 07249995168</item>
    </derivirana_varijabla>
  </DomainObject.Predmet.StrankaListNazivFormatedOIB>
  <DomainObject.Predmet.ProtuStrankaListFormated>
    <izvorni_sadrzaj>
      <item>One Target Adria d.o.o.</item>
    </izvorni_sadrzaj>
    <derivirana_varijabla naziv="DomainObject.Predmet.ProtuStrankaListFormated_1">
      <item>One Target Adria d.o.o.</item>
    </derivirana_varijabla>
  </DomainObject.Predmet.ProtuStrankaListFormated>
  <DomainObject.Predmet.ProtuStrankaListFormatedOIB>
    <izvorni_sadrzaj>
      <item>One Target Adria d.o.o., OIB 07249995168</item>
    </izvorni_sadrzaj>
    <derivirana_varijabla naziv="DomainObject.Predmet.ProtuStrankaListFormatedOIB_1">
      <item>One Target Adria d.o.o., OIB 07249995168</item>
    </derivirana_varijabla>
  </DomainObject.Predmet.ProtuStrankaListFormatedOIB>
  <DomainObject.Predmet.ProtuStrankaListFormatedWithAdress>
    <izvorni_sadrzaj>
      <item>One Target Adria d.o.o., Hondlova 2/1, 10000 Zagreb</item>
    </izvorni_sadrzaj>
    <derivirana_varijabla naziv="DomainObject.Predmet.ProtuStrankaListFormatedWithAdress_1">
      <item>One Target Adria d.o.o., Hondlova 2/1, 10000 Zagreb</item>
    </derivirana_varijabla>
  </DomainObject.Predmet.ProtuStrankaListFormatedWithAdress>
  <DomainObject.Predmet.ProtuStrankaListFormatedWithAdressOIB>
    <izvorni_sadrzaj>
      <item>One Target Adria d.o.o., OIB 07249995168, Hondlova 2/1, 10000 Zagreb</item>
    </izvorni_sadrzaj>
    <derivirana_varijabla naziv="DomainObject.Predmet.ProtuStrankaListFormatedWithAdressOIB_1">
      <item>One Target Adria d.o.o., OIB 07249995168, Hondlova 2/1, 10000 Zagreb</item>
    </derivirana_varijabla>
  </DomainObject.Predmet.ProtuStrankaListFormatedWithAdressOIB>
  <DomainObject.Predmet.ProtuStrankaListNazivFormated>
    <izvorni_sadrzaj>
      <item>One Target Adria d.o.o.</item>
    </izvorni_sadrzaj>
    <derivirana_varijabla naziv="DomainObject.Predmet.ProtuStrankaListNazivFormated_1">
      <item>One Target Adria d.o.o.</item>
    </derivirana_varijabla>
  </DomainObject.Predmet.ProtuStrankaListNazivFormated>
  <DomainObject.Predmet.ProtuStrankaListNazivFormatedOIB>
    <izvorni_sadrzaj>
      <item>One Target Adria d.o.o., OIB 07249995168</item>
    </izvorni_sadrzaj>
    <derivirana_varijabla naziv="DomainObject.Predmet.ProtuStrankaListNazivFormatedOIB_1">
      <item>One Target Adria d.o.o., OIB 07249995168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2019.</izvorni_sadrzaj>
    <derivirana_varijabla naziv="DomainObject.Datum_1">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One Target Adria d.o.o.</izvorni_sadrzaj>
    <derivirana_varijabla naziv="DomainObject.Predmet.StrankaIDrugi_1">One Target Adria d.o.o.</derivirana_varijabla>
  </DomainObject.Predmet.StrankaIDrugi>
  <DomainObject.Predmet.ProtustrankaIDrugi>
    <izvorni_sadrzaj>One Target Adria d.o.o.</izvorni_sadrzaj>
    <derivirana_varijabla naziv="DomainObject.Predmet.ProtustrankaIDrugi_1">One Target Adria d.o.o.</derivirana_varijabla>
  </DomainObject.Predmet.ProtustrankaIDrugi>
  <DomainObject.Predmet.StrankaIDrugiAdressOIB>
    <izvorni_sadrzaj>One Target Adria d.o.o., OIB 07249995168, Hondlova 2/1, 10000 Zagreb</izvorni_sadrzaj>
    <derivirana_varijabla naziv="DomainObject.Predmet.StrankaIDrugiAdressOIB_1">One Target Adria d.o.o., OIB 07249995168, Hondlova 2/1, 10000 Zagreb</derivirana_varijabla>
  </DomainObject.Predmet.StrankaIDrugiAdressOIB>
  <DomainObject.Predmet.ProtustrankaIDrugiAdressOIB>
    <izvorni_sadrzaj>One Target Adria d.o.o., OIB 07249995168, Hondlova 2/1, 10000 Zagreb</izvorni_sadrzaj>
    <derivirana_varijabla naziv="DomainObject.Predmet.ProtustrankaIDrugiAdressOIB_1">One Target Adria d.o.o., OIB 07249995168, Hondlova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One Target Adria d.o.o.</item>
      <item>One Target Adria d.o.o.</item>
    </izvorni_sadrzaj>
    <derivirana_varijabla naziv="DomainObject.Predmet.SudioniciListNaziv_1">
      <item>One Target Adria d.o.o.</item>
      <item>One Target Adria d.o.o.</item>
    </derivirana_varijabla>
  </DomainObject.Predmet.SudioniciListNaziv>
  <DomainObject.Predmet.SudioniciListAdressOIB>
    <izvorni_sadrzaj>
      <item>One Target Adria d.o.o., OIB 07249995168, Hondlova 2/1,10000 Zagreb</item>
      <item>One Target Adria d.o.o., OIB 07249995168, Hondlova 2/1,10000 Zagreb</item>
    </izvorni_sadrzaj>
    <derivirana_varijabla naziv="DomainObject.Predmet.SudioniciListAdressOIB_1">
      <item>One Target Adria d.o.o., OIB 07249995168, Hondlova 2/1,10000 Zagreb</item>
      <item>One Target Adria d.o.o., OIB 07249995168, Hondlova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07249995168</item>
      <item>, OIB 07249995168</item>
    </izvorni_sadrzaj>
    <derivirana_varijabla naziv="DomainObject.Predmet.SudioniciListNazivOIB_1">
      <item>, OIB 07249995168</item>
      <item>, OIB 07249995168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359E8-882A-43AC-A144-18472EDF6D6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353</properties:Words>
  <properties:Characters>1860</properties:Characters>
  <properties:Lines>61</properties:Lines>
  <properties:Paragraphs>22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2019-10-04T11:40:00Z</dcterms:created>
  <dc:creator>Unknown</dc:creator>
  <cp:lastModifiedBy>Danijela Jovanovska</cp:lastModifiedBy>
  <cp:lastPrinted>2016-12-22T08:04:00Z</cp:lastPrinted>
  <dcterms:modified xmlns:xsi="http://www.w3.org/2001/XMLSchema-instance" xsi:type="dcterms:W3CDTF">2019-10-04T11:42:00Z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odbačaju prijedloga (st-3148_18 odbačaj već otvoren stečaj 4.10.19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