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16b26" w14:paraId="0916b26" w:rsidRDefault="006838BA" w:rsidR="006838BA" w:rsidRPr="001A0EC1">
      <w:pPr>
        <w15:collapsed w:val="false"/>
        <w:rPr>
          <w:color w:val="000000"/>
          <w:sz w:val="24"/>
          <w:szCs w:val="24"/>
        </w:rPr>
      </w:pPr>
      <w:bookmarkStart w:name="_GoBack" w:id="0"/>
      <w:bookmarkEnd w:id="0"/>
      <w:r w:rsidRPr="001A0EC1">
        <w:rPr>
          <w:b/>
          <w:color w:val="000000"/>
          <w:sz w:val="24"/>
          <w:szCs w:val="24"/>
        </w:rPr>
        <w:tab/>
      </w:r>
      <w:r w:rsidRPr="001A0EC1">
        <w:rPr>
          <w:b/>
          <w:color w:val="000000"/>
          <w:sz w:val="24"/>
          <w:szCs w:val="24"/>
        </w:rPr>
        <w:tab/>
      </w:r>
      <w:r w:rsidRPr="001A0EC1">
        <w:rPr>
          <w:b/>
          <w:color w:val="000000"/>
          <w:sz w:val="24"/>
          <w:szCs w:val="24"/>
        </w:rPr>
        <w:tab/>
      </w:r>
    </w:p>
    <w:tbl>
      <w:tblPr>
        <w:tblW w:type="auto" w:w="0"/>
        <w:tblInd w:type="dxa" w:w="288"/>
        <w:tblLook w:val="01E0" w:noVBand="0" w:noHBand="0" w:lastColumn="1" w:firstColumn="1" w:lastRow="1" w:firstRow="1"/>
      </w:tblPr>
      <w:tblGrid>
        <w:gridCol w:w="3060"/>
      </w:tblGrid>
      <w:tr w:rsidTr="00C24C72" w:rsidR="004E77EF" w:rsidRPr="001A0EC1">
        <w:tc>
          <w:tcPr>
            <w:tcW w:type="dxa" w:w="3060"/>
          </w:tcPr>
          <w:p w:rsidRDefault="00FC1C16" w:rsidP="00C24C72" w:rsidR="00E23AA6" w:rsidRPr="001A0EC1">
            <w:pPr>
              <w:pStyle w:val="Naslov2"/>
              <w:rPr>
                <w:rFonts w:cs="Times New Roman" w:hAnsi="Times New Roman" w:ascii="Times New Roman"/>
                <w:b w:val="false"/>
                <w:bCs w:val="false"/>
                <w:i w:val="false"/>
                <w:color w:val="000000"/>
                <w:sz w:val="24"/>
                <w:szCs w:val="24"/>
              </w:rPr>
            </w:pPr>
            <w:r w:rsidRPr="001A0EC1">
              <w:rPr>
                <w:rFonts w:cs="Times New Roman" w:hAnsi="Times New Roman" w:ascii="Times New Roman"/>
                <w:i w:val="false"/>
                <w:noProof/>
                <w:color w:val="000000"/>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1A0EC1">
            <w:pPr>
              <w:pStyle w:val="Naslov2"/>
              <w:rPr>
                <w:rFonts w:cs="Times New Roman" w:hAnsi="Times New Roman" w:ascii="Times New Roman"/>
                <w:b w:val="false"/>
                <w:bCs w:val="false"/>
                <w:i w:val="false"/>
                <w:color w:val="000000"/>
                <w:sz w:val="24"/>
                <w:szCs w:val="24"/>
              </w:rPr>
            </w:pPr>
            <w:r w:rsidRPr="001A0EC1">
              <w:rPr>
                <w:rFonts w:cs="Times New Roman" w:hAnsi="Times New Roman" w:ascii="Times New Roman"/>
                <w:b w:val="false"/>
                <w:bCs w:val="false"/>
                <w:i w:val="false"/>
                <w:color w:val="000000"/>
                <w:sz w:val="24"/>
                <w:szCs w:val="24"/>
              </w:rPr>
              <w:t>REPUBLIKA HRVATSKA</w:t>
            </w:r>
          </w:p>
          <w:p w:rsidRDefault="0056018D" w:rsidP="00675DA9" w:rsidR="0056018D" w:rsidRPr="001A0EC1">
            <w:pPr>
              <w:rPr>
                <w:color w:val="000000"/>
                <w:sz w:val="24"/>
                <w:szCs w:val="24"/>
              </w:rPr>
            </w:pPr>
            <w:r w:rsidRPr="001A0EC1">
              <w:rPr>
                <w:color w:val="000000"/>
                <w:sz w:val="24"/>
                <w:szCs w:val="24"/>
              </w:rPr>
              <w:t>Trgovački sud u Zagrebu</w:t>
            </w:r>
          </w:p>
          <w:p w:rsidRDefault="0056018D" w:rsidP="00675DA9" w:rsidR="0056018D" w:rsidRPr="001A0EC1">
            <w:pPr>
              <w:rPr>
                <w:color w:val="000000"/>
                <w:sz w:val="24"/>
                <w:szCs w:val="24"/>
              </w:rPr>
            </w:pPr>
            <w:r w:rsidRPr="001A0EC1">
              <w:rPr>
                <w:color w:val="000000"/>
                <w:sz w:val="24"/>
                <w:szCs w:val="24"/>
              </w:rPr>
              <w:t>Zagreb, Amruševa 2/II</w:t>
            </w:r>
          </w:p>
        </w:tc>
      </w:tr>
    </w:tbl>
    <w:p w:rsidRDefault="006838BA" w:rsidP="009A3E7E" w:rsidR="00675DA9" w:rsidRPr="001A0EC1">
      <w:pPr>
        <w:jc w:val="right"/>
        <w:rPr>
          <w:color w:val="000000"/>
          <w:sz w:val="24"/>
          <w:szCs w:val="24"/>
        </w:rPr>
      </w:pPr>
      <w:r w:rsidRPr="001A0EC1">
        <w:rPr>
          <w:color w:val="000000"/>
          <w:sz w:val="24"/>
          <w:szCs w:val="24"/>
          <w:lang w:val="pt-BR"/>
        </w:rPr>
        <w:t xml:space="preserve">     </w:t>
      </w:r>
      <w:r w:rsidR="0056018D" w:rsidRPr="001A0EC1">
        <w:rPr>
          <w:color w:val="000000"/>
          <w:sz w:val="24"/>
          <w:szCs w:val="24"/>
          <w:lang w:val="pt-BR"/>
        </w:rPr>
        <w:t xml:space="preserve">                              </w:t>
      </w:r>
      <w:r w:rsidRPr="001A0EC1">
        <w:rPr>
          <w:color w:val="000000"/>
          <w:sz w:val="24"/>
          <w:szCs w:val="24"/>
          <w:lang w:val="pt-BR"/>
        </w:rPr>
        <w:t xml:space="preserve"> </w:t>
      </w:r>
      <w:r w:rsidR="00675DA9" w:rsidRPr="001A0EC1">
        <w:rPr>
          <w:color w:val="000000"/>
          <w:sz w:val="24"/>
          <w:szCs w:val="24"/>
        </w:rPr>
        <w:t>67</w:t>
      </w:r>
      <w:r w:rsidR="001D411A" w:rsidRPr="001A0EC1">
        <w:rPr>
          <w:color w:val="000000"/>
          <w:sz w:val="24"/>
          <w:szCs w:val="24"/>
        </w:rPr>
        <w:t>.</w:t>
      </w:r>
      <w:r w:rsidR="001D411A" w:rsidRPr="001A0EC1">
        <w:rPr>
          <w:b/>
          <w:color w:val="000000"/>
          <w:sz w:val="24"/>
          <w:szCs w:val="24"/>
        </w:rPr>
        <w:t xml:space="preserve"> </w:t>
      </w:r>
      <w:r w:rsidR="001D411A" w:rsidRPr="001A0EC1">
        <w:rPr>
          <w:color w:val="000000"/>
          <w:sz w:val="24"/>
          <w:szCs w:val="24"/>
        </w:rPr>
        <w:t>St-</w:t>
      </w:r>
      <w:r w:rsidR="00675DA9" w:rsidRPr="001A0EC1">
        <w:rPr>
          <w:color w:val="000000"/>
          <w:sz w:val="24"/>
          <w:szCs w:val="24"/>
        </w:rPr>
        <w:t>710</w:t>
      </w:r>
      <w:r w:rsidR="00525D6E" w:rsidRPr="001A0EC1">
        <w:rPr>
          <w:color w:val="000000"/>
          <w:sz w:val="24"/>
          <w:szCs w:val="24"/>
        </w:rPr>
        <w:t>/15</w:t>
      </w:r>
      <w:r w:rsidR="001A0EC1" w:rsidRPr="001A0EC1">
        <w:rPr>
          <w:color w:val="000000"/>
          <w:sz w:val="24"/>
          <w:szCs w:val="24"/>
        </w:rPr>
        <w:t>-15</w:t>
      </w:r>
    </w:p>
    <w:p w:rsidRDefault="00E1254B" w:rsidP="00B4321B" w:rsidR="00E1254B" w:rsidRPr="001A0EC1">
      <w:pPr>
        <w:jc w:val="center"/>
        <w:rPr>
          <w:color w:val="000000"/>
          <w:sz w:val="24"/>
          <w:szCs w:val="24"/>
        </w:rPr>
      </w:pPr>
    </w:p>
    <w:p w:rsidRDefault="00B4321B" w:rsidP="00B4321B" w:rsidR="001D411A" w:rsidRPr="001A0EC1">
      <w:pPr>
        <w:jc w:val="center"/>
        <w:rPr>
          <w:color w:val="000000"/>
          <w:sz w:val="24"/>
          <w:szCs w:val="24"/>
        </w:rPr>
      </w:pPr>
      <w:r w:rsidRPr="001A0EC1">
        <w:rPr>
          <w:color w:val="000000"/>
          <w:sz w:val="24"/>
          <w:szCs w:val="24"/>
        </w:rPr>
        <w:t>R E P U B L I K A  H R V A T S K A</w:t>
      </w:r>
    </w:p>
    <w:p w:rsidRDefault="001D411A" w:rsidP="001D411A" w:rsidR="001D411A" w:rsidRPr="001A0EC1">
      <w:pPr>
        <w:rPr>
          <w:color w:val="000000"/>
          <w:sz w:val="24"/>
          <w:szCs w:val="24"/>
        </w:rPr>
      </w:pPr>
      <w:r w:rsidRPr="001A0EC1">
        <w:rPr>
          <w:b/>
          <w:color w:val="000000"/>
          <w:sz w:val="24"/>
          <w:szCs w:val="24"/>
        </w:rPr>
        <w:tab/>
      </w:r>
      <w:r w:rsidRPr="001A0EC1">
        <w:rPr>
          <w:b/>
          <w:color w:val="000000"/>
          <w:sz w:val="24"/>
          <w:szCs w:val="24"/>
        </w:rPr>
        <w:tab/>
      </w:r>
      <w:r w:rsidRPr="001A0EC1">
        <w:rPr>
          <w:b/>
          <w:color w:val="000000"/>
          <w:sz w:val="24"/>
          <w:szCs w:val="24"/>
        </w:rPr>
        <w:tab/>
      </w:r>
      <w:r w:rsidRPr="001A0EC1">
        <w:rPr>
          <w:b/>
          <w:color w:val="000000"/>
          <w:sz w:val="24"/>
          <w:szCs w:val="24"/>
        </w:rPr>
        <w:tab/>
      </w:r>
      <w:r w:rsidRPr="001A0EC1">
        <w:rPr>
          <w:b/>
          <w:color w:val="000000"/>
          <w:sz w:val="24"/>
          <w:szCs w:val="24"/>
        </w:rPr>
        <w:tab/>
      </w:r>
      <w:r w:rsidRPr="001A0EC1">
        <w:rPr>
          <w:b/>
          <w:color w:val="000000"/>
          <w:sz w:val="24"/>
          <w:szCs w:val="24"/>
        </w:rPr>
        <w:tab/>
      </w:r>
      <w:r w:rsidRPr="001A0EC1">
        <w:rPr>
          <w:b/>
          <w:color w:val="000000"/>
          <w:sz w:val="24"/>
          <w:szCs w:val="24"/>
        </w:rPr>
        <w:tab/>
      </w:r>
      <w:r w:rsidRPr="001A0EC1">
        <w:rPr>
          <w:b/>
          <w:color w:val="000000"/>
          <w:sz w:val="24"/>
          <w:szCs w:val="24"/>
        </w:rPr>
        <w:tab/>
      </w:r>
      <w:r w:rsidRPr="001A0EC1">
        <w:rPr>
          <w:color w:val="000000"/>
          <w:sz w:val="24"/>
          <w:szCs w:val="24"/>
        </w:rPr>
        <w:t xml:space="preserve">               </w:t>
      </w:r>
    </w:p>
    <w:p w:rsidRDefault="001D411A" w:rsidP="001D411A" w:rsidR="001D411A" w:rsidRPr="001A0EC1">
      <w:pPr>
        <w:ind w:left="2880"/>
        <w:jc w:val="right"/>
        <w:rPr>
          <w:color w:val="000000"/>
          <w:sz w:val="24"/>
          <w:szCs w:val="24"/>
        </w:rPr>
      </w:pPr>
      <w:r w:rsidRPr="001A0EC1">
        <w:rPr>
          <w:b/>
          <w:color w:val="000000"/>
          <w:sz w:val="24"/>
          <w:szCs w:val="24"/>
        </w:rPr>
        <w:t xml:space="preserve">   </w:t>
      </w:r>
      <w:r w:rsidRPr="001A0EC1">
        <w:rPr>
          <w:color w:val="000000"/>
          <w:sz w:val="24"/>
          <w:szCs w:val="24"/>
        </w:rPr>
        <w:t xml:space="preserve">R J E Š E NJ E </w:t>
      </w:r>
      <w:r w:rsidRPr="001A0EC1">
        <w:rPr>
          <w:color w:val="000000"/>
          <w:sz w:val="24"/>
          <w:szCs w:val="24"/>
        </w:rPr>
        <w:tab/>
      </w:r>
      <w:r w:rsidRPr="001A0EC1">
        <w:rPr>
          <w:color w:val="000000"/>
          <w:sz w:val="24"/>
          <w:szCs w:val="24"/>
        </w:rPr>
        <w:tab/>
      </w:r>
      <w:r w:rsidRPr="001A0EC1">
        <w:rPr>
          <w:color w:val="000000"/>
          <w:sz w:val="24"/>
          <w:szCs w:val="24"/>
        </w:rPr>
        <w:tab/>
      </w:r>
      <w:r w:rsidRPr="001A0EC1">
        <w:rPr>
          <w:color w:val="000000"/>
          <w:sz w:val="24"/>
          <w:szCs w:val="24"/>
        </w:rPr>
        <w:tab/>
      </w:r>
      <w:r w:rsidRPr="001A0EC1">
        <w:rPr>
          <w:color w:val="000000"/>
          <w:sz w:val="24"/>
          <w:szCs w:val="24"/>
        </w:rPr>
        <w:tab/>
      </w:r>
    </w:p>
    <w:p w:rsidRDefault="001D411A" w:rsidP="001D411A" w:rsidR="001D411A" w:rsidRPr="001A0EC1">
      <w:pPr>
        <w:jc w:val="center"/>
        <w:rPr>
          <w:b/>
          <w:color w:val="000000"/>
          <w:sz w:val="24"/>
          <w:szCs w:val="24"/>
        </w:rPr>
      </w:pPr>
    </w:p>
    <w:p w:rsidRDefault="00675DA9" w:rsidR="00525D6E" w:rsidRPr="001A0EC1">
      <w:pPr>
        <w:jc w:val="both"/>
        <w:rPr>
          <w:color w:val="000000"/>
          <w:sz w:val="24"/>
          <w:szCs w:val="24"/>
        </w:rPr>
      </w:pPr>
      <w:r w:rsidRPr="001A0EC1">
        <w:rPr>
          <w:color w:val="000000"/>
          <w:sz w:val="24"/>
          <w:szCs w:val="24"/>
          <w:lang w:val="pt-BR"/>
        </w:rPr>
        <w:t>Trgovački sud u Zagrebu, po sucu Gordanu Zubaku, u stečajnom predmetu u povodu prij</w:t>
      </w:r>
      <w:r w:rsidR="00EA2331" w:rsidRPr="001A0EC1">
        <w:rPr>
          <w:color w:val="000000"/>
          <w:sz w:val="24"/>
          <w:szCs w:val="24"/>
          <w:lang w:val="pt-BR"/>
        </w:rPr>
        <w:t>edloga predlagatelja FINANCIJSKE AGENCIJE</w:t>
      </w:r>
      <w:r w:rsidRPr="001A0EC1">
        <w:rPr>
          <w:color w:val="000000"/>
          <w:sz w:val="24"/>
          <w:szCs w:val="24"/>
          <w:lang w:val="pt-BR"/>
        </w:rPr>
        <w:t>, Zagreb, Vrtni put 3, za otvaranje stečajnog postupka nad dužnikom MUSTANG d.o.o., Zagreb, Ogrizovićeva 36/a, OIB: 48712839870, 24. studenoga 2015.,</w:t>
      </w:r>
    </w:p>
    <w:p w:rsidRDefault="00675DA9" w:rsidR="00675DA9" w:rsidRPr="001A0EC1">
      <w:pPr>
        <w:jc w:val="center"/>
        <w:rPr>
          <w:b/>
          <w:color w:val="000000"/>
          <w:sz w:val="24"/>
          <w:szCs w:val="24"/>
        </w:rPr>
      </w:pPr>
    </w:p>
    <w:p w:rsidRDefault="006838BA" w:rsidR="006838BA" w:rsidRPr="001A0EC1">
      <w:pPr>
        <w:jc w:val="center"/>
        <w:rPr>
          <w:color w:val="000000"/>
          <w:sz w:val="24"/>
          <w:szCs w:val="24"/>
        </w:rPr>
      </w:pPr>
      <w:r w:rsidRPr="001A0EC1">
        <w:rPr>
          <w:color w:val="000000"/>
          <w:sz w:val="24"/>
          <w:szCs w:val="24"/>
        </w:rPr>
        <w:t>r i j e š i o     j e</w:t>
      </w:r>
    </w:p>
    <w:p w:rsidRDefault="006838BA" w:rsidR="006838BA" w:rsidRPr="001A0EC1">
      <w:pPr>
        <w:jc w:val="center"/>
        <w:rPr>
          <w:b/>
          <w:color w:val="000000"/>
          <w:sz w:val="24"/>
          <w:szCs w:val="24"/>
        </w:rPr>
      </w:pPr>
    </w:p>
    <w:p w:rsidRDefault="00CB0F34" w:rsidP="001D411A" w:rsidR="00FE0498" w:rsidRPr="001A0EC1">
      <w:pPr>
        <w:jc w:val="both"/>
        <w:rPr>
          <w:color w:val="000000"/>
          <w:sz w:val="24"/>
          <w:szCs w:val="24"/>
        </w:rPr>
      </w:pPr>
      <w:r w:rsidRPr="001A0EC1">
        <w:rPr>
          <w:color w:val="000000"/>
          <w:sz w:val="24"/>
          <w:szCs w:val="24"/>
        </w:rPr>
        <w:t>I</w:t>
      </w:r>
      <w:r w:rsidR="00A84621" w:rsidRPr="001A0EC1">
        <w:rPr>
          <w:color w:val="000000"/>
          <w:sz w:val="24"/>
          <w:szCs w:val="24"/>
        </w:rPr>
        <w:t>.</w:t>
      </w:r>
      <w:r w:rsidRPr="001A0EC1">
        <w:rPr>
          <w:color w:val="000000"/>
          <w:sz w:val="24"/>
          <w:szCs w:val="24"/>
        </w:rPr>
        <w:tab/>
      </w:r>
      <w:r w:rsidR="006838BA" w:rsidRPr="001A0EC1">
        <w:rPr>
          <w:color w:val="000000"/>
          <w:sz w:val="24"/>
          <w:szCs w:val="24"/>
        </w:rPr>
        <w:t xml:space="preserve">Otvara se stečajni postupak nad dužnikom </w:t>
      </w:r>
      <w:r w:rsidR="00675DA9" w:rsidRPr="001A0EC1">
        <w:rPr>
          <w:color w:val="000000"/>
          <w:sz w:val="24"/>
          <w:szCs w:val="24"/>
          <w:lang w:val="pt-BR"/>
        </w:rPr>
        <w:t xml:space="preserve">MUSTANG d.o.o., Zagreb, Ogrizovićeva 36/a, OIB: 48712839870, </w:t>
      </w:r>
      <w:r w:rsidR="00675DA9" w:rsidRPr="001A0EC1">
        <w:rPr>
          <w:color w:val="000000"/>
          <w:sz w:val="24"/>
          <w:szCs w:val="24"/>
        </w:rPr>
        <w:t>MBS: 030037372</w:t>
      </w:r>
      <w:r w:rsidR="002A35E4" w:rsidRPr="001A0EC1">
        <w:rPr>
          <w:color w:val="000000"/>
          <w:sz w:val="24"/>
          <w:szCs w:val="24"/>
        </w:rPr>
        <w:t>.</w:t>
      </w:r>
    </w:p>
    <w:p w:rsidRDefault="00CB0F34" w:rsidP="00FE0498" w:rsidR="00FE0498" w:rsidRPr="001A0EC1">
      <w:pPr>
        <w:jc w:val="both"/>
        <w:rPr>
          <w:color w:val="000000"/>
          <w:sz w:val="24"/>
          <w:szCs w:val="24"/>
        </w:rPr>
      </w:pPr>
      <w:r w:rsidRPr="001A0EC1">
        <w:rPr>
          <w:color w:val="000000"/>
          <w:sz w:val="24"/>
          <w:szCs w:val="24"/>
        </w:rPr>
        <w:t>II</w:t>
      </w:r>
      <w:r w:rsidR="00A84621" w:rsidRPr="001A0EC1">
        <w:rPr>
          <w:color w:val="000000"/>
          <w:sz w:val="24"/>
          <w:szCs w:val="24"/>
        </w:rPr>
        <w:t>.</w:t>
      </w:r>
      <w:r w:rsidRPr="001A0EC1">
        <w:rPr>
          <w:color w:val="000000"/>
          <w:sz w:val="24"/>
          <w:szCs w:val="24"/>
        </w:rPr>
        <w:tab/>
      </w:r>
      <w:r w:rsidR="006838BA" w:rsidRPr="001A0EC1">
        <w:rPr>
          <w:color w:val="000000"/>
          <w:sz w:val="24"/>
          <w:szCs w:val="24"/>
        </w:rPr>
        <w:t xml:space="preserve">Za stečajnog upravitelja imenuje se </w:t>
      </w:r>
      <w:r w:rsidR="004E77EF" w:rsidRPr="001A0EC1">
        <w:rPr>
          <w:color w:val="000000"/>
          <w:sz w:val="24"/>
          <w:szCs w:val="24"/>
        </w:rPr>
        <w:t>Nevenka</w:t>
      </w:r>
      <w:r w:rsidR="00EA2331" w:rsidRPr="001A0EC1">
        <w:rPr>
          <w:color w:val="000000"/>
          <w:sz w:val="24"/>
          <w:szCs w:val="24"/>
        </w:rPr>
        <w:t xml:space="preserve"> Koroman iz Zagreba, Gjure Szaba</w:t>
      </w:r>
      <w:r w:rsidR="004E77EF" w:rsidRPr="001A0EC1">
        <w:rPr>
          <w:color w:val="000000"/>
          <w:sz w:val="24"/>
          <w:szCs w:val="24"/>
        </w:rPr>
        <w:t xml:space="preserve"> 4, OIB: 29918517997</w:t>
      </w:r>
      <w:r w:rsidR="000F6345" w:rsidRPr="001A0EC1">
        <w:rPr>
          <w:color w:val="000000"/>
          <w:sz w:val="24"/>
          <w:szCs w:val="24"/>
        </w:rPr>
        <w:t>.</w:t>
      </w:r>
    </w:p>
    <w:p w:rsidRDefault="00CB0F34" w:rsidP="00CB0F34" w:rsidR="00CB0F34" w:rsidRPr="001A0EC1">
      <w:pPr>
        <w:jc w:val="both"/>
        <w:rPr>
          <w:color w:val="000000"/>
          <w:sz w:val="24"/>
          <w:szCs w:val="24"/>
        </w:rPr>
      </w:pPr>
      <w:r w:rsidRPr="001A0EC1">
        <w:rPr>
          <w:color w:val="000000"/>
          <w:sz w:val="24"/>
          <w:szCs w:val="24"/>
        </w:rPr>
        <w:t>III</w:t>
      </w:r>
      <w:r w:rsidR="00A84621" w:rsidRPr="001A0EC1">
        <w:rPr>
          <w:color w:val="000000"/>
          <w:sz w:val="24"/>
          <w:szCs w:val="24"/>
        </w:rPr>
        <w:t>.</w:t>
      </w:r>
      <w:r w:rsidRPr="001A0EC1">
        <w:rPr>
          <w:color w:val="000000"/>
          <w:sz w:val="24"/>
          <w:szCs w:val="24"/>
        </w:rPr>
        <w:tab/>
      </w:r>
      <w:r w:rsidR="006838BA" w:rsidRPr="001A0EC1">
        <w:rPr>
          <w:color w:val="000000"/>
          <w:sz w:val="24"/>
          <w:szCs w:val="24"/>
        </w:rPr>
        <w:t xml:space="preserve">Stečajni postupak otvoren je dana </w:t>
      </w:r>
      <w:r w:rsidR="00675DA9" w:rsidRPr="001A0EC1">
        <w:rPr>
          <w:color w:val="000000"/>
          <w:sz w:val="24"/>
          <w:szCs w:val="24"/>
        </w:rPr>
        <w:t>24</w:t>
      </w:r>
      <w:r w:rsidR="002A35E4" w:rsidRPr="001A0EC1">
        <w:rPr>
          <w:color w:val="000000"/>
          <w:sz w:val="24"/>
          <w:szCs w:val="24"/>
        </w:rPr>
        <w:t>.</w:t>
      </w:r>
      <w:r w:rsidR="00FE0498" w:rsidRPr="001A0EC1">
        <w:rPr>
          <w:color w:val="000000"/>
          <w:sz w:val="24"/>
          <w:szCs w:val="24"/>
        </w:rPr>
        <w:t xml:space="preserve"> studenog</w:t>
      </w:r>
      <w:r w:rsidR="00B4321B" w:rsidRPr="001A0EC1">
        <w:rPr>
          <w:color w:val="000000"/>
          <w:sz w:val="24"/>
          <w:szCs w:val="24"/>
        </w:rPr>
        <w:t xml:space="preserve"> 2015.</w:t>
      </w:r>
      <w:r w:rsidR="006838BA" w:rsidRPr="001A0EC1">
        <w:rPr>
          <w:color w:val="000000"/>
          <w:sz w:val="24"/>
          <w:szCs w:val="24"/>
        </w:rPr>
        <w:t xml:space="preserve"> </w:t>
      </w:r>
      <w:r w:rsidR="00675DA9" w:rsidRPr="001A0EC1">
        <w:rPr>
          <w:color w:val="000000"/>
          <w:sz w:val="24"/>
          <w:szCs w:val="24"/>
        </w:rPr>
        <w:t>Rješenje</w:t>
      </w:r>
      <w:r w:rsidRPr="001A0EC1">
        <w:rPr>
          <w:color w:val="000000"/>
          <w:sz w:val="24"/>
          <w:szCs w:val="24"/>
        </w:rPr>
        <w:t xml:space="preserve"> o otvaranju stečajnog postupka nad dužnikom istaknut je na</w:t>
      </w:r>
      <w:r w:rsidR="00675DA9" w:rsidRPr="001A0EC1">
        <w:rPr>
          <w:color w:val="000000"/>
          <w:sz w:val="24"/>
          <w:szCs w:val="24"/>
        </w:rPr>
        <w:t xml:space="preserve"> mrežnoj stranici e-oglasna ploča </w:t>
      </w:r>
      <w:r w:rsidRPr="001A0EC1">
        <w:rPr>
          <w:color w:val="000000"/>
          <w:sz w:val="24"/>
          <w:szCs w:val="24"/>
        </w:rPr>
        <w:t xml:space="preserve">Trgovačkog suda u Zagrebu dana </w:t>
      </w:r>
      <w:r w:rsidR="00675DA9" w:rsidRPr="001A0EC1">
        <w:rPr>
          <w:color w:val="000000"/>
          <w:sz w:val="24"/>
          <w:szCs w:val="24"/>
        </w:rPr>
        <w:t>24</w:t>
      </w:r>
      <w:r w:rsidR="00FE0498" w:rsidRPr="001A0EC1">
        <w:rPr>
          <w:color w:val="000000"/>
          <w:sz w:val="24"/>
          <w:szCs w:val="24"/>
        </w:rPr>
        <w:t>. studenog</w:t>
      </w:r>
      <w:r w:rsidR="00B4321B" w:rsidRPr="001A0EC1">
        <w:rPr>
          <w:color w:val="000000"/>
          <w:sz w:val="24"/>
          <w:szCs w:val="24"/>
        </w:rPr>
        <w:t xml:space="preserve"> 2015</w:t>
      </w:r>
      <w:r w:rsidR="00AF7623" w:rsidRPr="001A0EC1">
        <w:rPr>
          <w:color w:val="000000"/>
          <w:sz w:val="24"/>
          <w:szCs w:val="24"/>
        </w:rPr>
        <w:t>.</w:t>
      </w:r>
      <w:r w:rsidRPr="001A0EC1">
        <w:rPr>
          <w:color w:val="000000"/>
          <w:sz w:val="24"/>
          <w:szCs w:val="24"/>
        </w:rPr>
        <w:t xml:space="preserve"> u </w:t>
      </w:r>
      <w:r w:rsidR="004E77EF" w:rsidRPr="001A0EC1">
        <w:rPr>
          <w:color w:val="000000"/>
          <w:sz w:val="24"/>
          <w:szCs w:val="24"/>
        </w:rPr>
        <w:t>12.00</w:t>
      </w:r>
      <w:r w:rsidRPr="001A0EC1">
        <w:rPr>
          <w:color w:val="000000"/>
          <w:sz w:val="24"/>
          <w:szCs w:val="24"/>
        </w:rPr>
        <w:t xml:space="preserve"> sati.</w:t>
      </w:r>
    </w:p>
    <w:p w:rsidRDefault="00A84621" w:rsidP="009B2331" w:rsidR="009B2331" w:rsidRPr="001A0EC1">
      <w:pPr>
        <w:jc w:val="both"/>
        <w:rPr>
          <w:color w:val="000000"/>
          <w:sz w:val="24"/>
          <w:szCs w:val="24"/>
        </w:rPr>
      </w:pPr>
      <w:r w:rsidRPr="001A0EC1">
        <w:rPr>
          <w:color w:val="000000"/>
          <w:sz w:val="24"/>
          <w:szCs w:val="24"/>
        </w:rPr>
        <w:t>IV.</w:t>
      </w:r>
      <w:r w:rsidR="00CB0F34" w:rsidRPr="001A0EC1">
        <w:rPr>
          <w:color w:val="000000"/>
          <w:sz w:val="24"/>
          <w:szCs w:val="24"/>
        </w:rPr>
        <w:tab/>
      </w:r>
      <w:r w:rsidR="006838BA" w:rsidRPr="001A0EC1">
        <w:rPr>
          <w:color w:val="000000"/>
          <w:sz w:val="24"/>
          <w:szCs w:val="24"/>
        </w:rPr>
        <w:t xml:space="preserve">Pozivaju se vjerovnici u roku od </w:t>
      </w:r>
      <w:r w:rsidR="002D18DF" w:rsidRPr="001A0EC1">
        <w:rPr>
          <w:color w:val="000000"/>
          <w:sz w:val="24"/>
          <w:szCs w:val="24"/>
        </w:rPr>
        <w:t>60</w:t>
      </w:r>
      <w:r w:rsidR="006838BA" w:rsidRPr="001A0EC1">
        <w:rPr>
          <w:color w:val="000000"/>
          <w:sz w:val="24"/>
          <w:szCs w:val="24"/>
        </w:rPr>
        <w:t xml:space="preserve"> dana od dana</w:t>
      </w:r>
      <w:r w:rsidR="002D18DF" w:rsidRPr="001A0EC1">
        <w:rPr>
          <w:color w:val="000000"/>
          <w:sz w:val="24"/>
          <w:szCs w:val="24"/>
        </w:rPr>
        <w:t xml:space="preserve"> objave ovog rješenja </w:t>
      </w:r>
      <w:r w:rsidR="0096090C" w:rsidRPr="001A0EC1">
        <w:rPr>
          <w:color w:val="000000"/>
          <w:sz w:val="24"/>
          <w:szCs w:val="24"/>
        </w:rPr>
        <w:t xml:space="preserve">na </w:t>
      </w:r>
      <w:r w:rsidR="00675DA9" w:rsidRPr="001A0EC1">
        <w:rPr>
          <w:color w:val="000000"/>
          <w:sz w:val="24"/>
          <w:szCs w:val="24"/>
        </w:rPr>
        <w:t xml:space="preserve">mrežnoj stranici e-oglasna ploča </w:t>
      </w:r>
      <w:r w:rsidR="0096090C" w:rsidRPr="001A0EC1">
        <w:rPr>
          <w:color w:val="000000"/>
          <w:sz w:val="24"/>
          <w:szCs w:val="24"/>
        </w:rPr>
        <w:t xml:space="preserve">Trgovačkog suda u Zagrebu </w:t>
      </w:r>
      <w:r w:rsidR="006838BA" w:rsidRPr="001A0EC1">
        <w:rPr>
          <w:color w:val="000000"/>
          <w:sz w:val="24"/>
          <w:szCs w:val="24"/>
        </w:rPr>
        <w:t>prijaviti svoje tra</w:t>
      </w:r>
      <w:r w:rsidR="00F1773D" w:rsidRPr="001A0EC1">
        <w:rPr>
          <w:color w:val="000000"/>
          <w:sz w:val="24"/>
          <w:szCs w:val="24"/>
        </w:rPr>
        <w:t xml:space="preserve">žbine stečajnom upravitelju, </w:t>
      </w:r>
      <w:r w:rsidR="00746617" w:rsidRPr="001A0EC1">
        <w:rPr>
          <w:color w:val="000000"/>
          <w:sz w:val="24"/>
          <w:szCs w:val="24"/>
        </w:rPr>
        <w:t>u skladu s pravilima Stečajnog zakona o prijavi tražbina</w:t>
      </w:r>
      <w:r w:rsidR="00F1773D" w:rsidRPr="001A0EC1">
        <w:rPr>
          <w:color w:val="000000"/>
          <w:sz w:val="24"/>
          <w:szCs w:val="24"/>
        </w:rPr>
        <w:t xml:space="preserve">, </w:t>
      </w:r>
      <w:r w:rsidR="002D18DF" w:rsidRPr="001A0EC1">
        <w:rPr>
          <w:color w:val="000000"/>
          <w:sz w:val="24"/>
          <w:szCs w:val="24"/>
        </w:rPr>
        <w:t xml:space="preserve"> na propisanom obrascu</w:t>
      </w:r>
      <w:r w:rsidR="00F1773D" w:rsidRPr="001A0EC1">
        <w:rPr>
          <w:color w:val="000000"/>
          <w:sz w:val="24"/>
          <w:szCs w:val="24"/>
        </w:rPr>
        <w:t>,</w:t>
      </w:r>
      <w:r w:rsidR="002D18DF" w:rsidRPr="001A0EC1">
        <w:rPr>
          <w:color w:val="000000"/>
          <w:sz w:val="24"/>
          <w:szCs w:val="24"/>
        </w:rPr>
        <w:t xml:space="preserve"> u 2 primjerka</w:t>
      </w:r>
      <w:r w:rsidR="0096090C" w:rsidRPr="001A0EC1">
        <w:rPr>
          <w:color w:val="000000"/>
          <w:sz w:val="24"/>
          <w:szCs w:val="24"/>
        </w:rPr>
        <w:t>,</w:t>
      </w:r>
      <w:r w:rsidR="002D18DF" w:rsidRPr="001A0EC1">
        <w:rPr>
          <w:color w:val="000000"/>
          <w:sz w:val="24"/>
          <w:szCs w:val="24"/>
        </w:rPr>
        <w:t xml:space="preserve"> s ispravama iz kojih tražbina proizlazi, odnosno kojima se dokazuje</w:t>
      </w:r>
      <w:r w:rsidR="00F1773D" w:rsidRPr="001A0EC1">
        <w:rPr>
          <w:color w:val="000000"/>
          <w:sz w:val="24"/>
          <w:szCs w:val="24"/>
        </w:rPr>
        <w:t xml:space="preserve">, te priložiti, </w:t>
      </w:r>
      <w:r w:rsidR="006838BA" w:rsidRPr="001A0EC1">
        <w:rPr>
          <w:color w:val="000000"/>
          <w:sz w:val="24"/>
          <w:szCs w:val="24"/>
        </w:rPr>
        <w:t>potvrdu o uplaćenoj sudskoj pristojbi, na adresu</w:t>
      </w:r>
      <w:r w:rsidR="004E77EF" w:rsidRPr="001A0EC1">
        <w:rPr>
          <w:color w:val="000000"/>
          <w:sz w:val="24"/>
          <w:szCs w:val="24"/>
        </w:rPr>
        <w:t xml:space="preserve"> Nevenka</w:t>
      </w:r>
      <w:r w:rsidR="00EA2331" w:rsidRPr="001A0EC1">
        <w:rPr>
          <w:color w:val="000000"/>
          <w:sz w:val="24"/>
          <w:szCs w:val="24"/>
        </w:rPr>
        <w:t xml:space="preserve"> Koroman iz Zagreba, Gjure Szaba</w:t>
      </w:r>
      <w:r w:rsidR="004E77EF" w:rsidRPr="001A0EC1">
        <w:rPr>
          <w:color w:val="000000"/>
          <w:sz w:val="24"/>
          <w:szCs w:val="24"/>
        </w:rPr>
        <w:t xml:space="preserve"> 4</w:t>
      </w:r>
      <w:r w:rsidR="009B2331" w:rsidRPr="001A0EC1">
        <w:rPr>
          <w:color w:val="000000"/>
          <w:sz w:val="24"/>
          <w:szCs w:val="24"/>
        </w:rPr>
        <w:t>.</w:t>
      </w:r>
      <w:r w:rsidR="0096090C" w:rsidRPr="001A0EC1">
        <w:rPr>
          <w:color w:val="000000"/>
          <w:sz w:val="24"/>
          <w:szCs w:val="24"/>
        </w:rPr>
        <w:t xml:space="preserve"> </w:t>
      </w:r>
    </w:p>
    <w:p w:rsidRDefault="00AB024A" w:rsidP="00CB0F34" w:rsidR="006838BA" w:rsidRPr="001A0EC1">
      <w:pPr>
        <w:jc w:val="both"/>
        <w:rPr>
          <w:color w:val="000000"/>
          <w:sz w:val="24"/>
          <w:szCs w:val="24"/>
        </w:rPr>
      </w:pPr>
      <w:r w:rsidRPr="001A0EC1">
        <w:rPr>
          <w:color w:val="000000"/>
          <w:sz w:val="24"/>
          <w:szCs w:val="24"/>
        </w:rPr>
        <w:t>V</w:t>
      </w:r>
      <w:r w:rsidR="00A84621" w:rsidRPr="001A0EC1">
        <w:rPr>
          <w:color w:val="000000"/>
          <w:sz w:val="24"/>
          <w:szCs w:val="24"/>
        </w:rPr>
        <w:t>.</w:t>
      </w:r>
      <w:r w:rsidR="00FF234D" w:rsidRPr="001A0EC1">
        <w:rPr>
          <w:color w:val="000000"/>
          <w:sz w:val="24"/>
          <w:szCs w:val="24"/>
        </w:rPr>
        <w:t xml:space="preserve"> </w:t>
      </w:r>
      <w:r w:rsidR="00FF234D" w:rsidRPr="001A0EC1">
        <w:rPr>
          <w:color w:val="000000"/>
          <w:sz w:val="24"/>
          <w:szCs w:val="24"/>
        </w:rPr>
        <w:tab/>
        <w:t>P</w:t>
      </w:r>
      <w:r w:rsidR="006838BA" w:rsidRPr="001A0EC1">
        <w:rPr>
          <w:color w:val="000000"/>
          <w:sz w:val="24"/>
          <w:szCs w:val="24"/>
        </w:rPr>
        <w:t>ozivaju se</w:t>
      </w:r>
      <w:r w:rsidR="003C78A1" w:rsidRPr="001A0EC1">
        <w:rPr>
          <w:color w:val="000000"/>
          <w:sz w:val="24"/>
          <w:szCs w:val="24"/>
        </w:rPr>
        <w:t xml:space="preserve"> razlučni i izlučni vjerovnici</w:t>
      </w:r>
      <w:r w:rsidR="006838BA" w:rsidRPr="001A0EC1">
        <w:rPr>
          <w:color w:val="000000"/>
          <w:sz w:val="24"/>
          <w:szCs w:val="24"/>
        </w:rPr>
        <w:t xml:space="preserve"> </w:t>
      </w:r>
      <w:r w:rsidR="00A84621" w:rsidRPr="001A0EC1">
        <w:rPr>
          <w:color w:val="000000"/>
          <w:sz w:val="24"/>
          <w:szCs w:val="24"/>
        </w:rPr>
        <w:t xml:space="preserve">u roku od 60 dana od dana objave ovog rješenja na mrežnoj stranici e-oglasna ploča Trgovačkog suda u Zagrebu </w:t>
      </w:r>
      <w:r w:rsidR="003C78A1" w:rsidRPr="001A0EC1">
        <w:rPr>
          <w:color w:val="000000"/>
          <w:sz w:val="24"/>
          <w:szCs w:val="24"/>
        </w:rPr>
        <w:t xml:space="preserve">podneskom </w:t>
      </w:r>
      <w:r w:rsidR="006838BA" w:rsidRPr="001A0EC1">
        <w:rPr>
          <w:color w:val="000000"/>
          <w:sz w:val="24"/>
          <w:szCs w:val="24"/>
        </w:rPr>
        <w:t xml:space="preserve">obavijestiti stečajnog upravitelja </w:t>
      </w:r>
      <w:r w:rsidR="003C78A1" w:rsidRPr="001A0EC1">
        <w:rPr>
          <w:color w:val="000000"/>
          <w:sz w:val="24"/>
          <w:szCs w:val="24"/>
        </w:rPr>
        <w:t xml:space="preserve"> </w:t>
      </w:r>
      <w:r w:rsidR="006838BA" w:rsidRPr="001A0EC1">
        <w:rPr>
          <w:color w:val="000000"/>
          <w:sz w:val="24"/>
          <w:szCs w:val="24"/>
        </w:rPr>
        <w:t>o postojanju svo</w:t>
      </w:r>
      <w:r w:rsidR="00A96E38" w:rsidRPr="001A0EC1">
        <w:rPr>
          <w:color w:val="000000"/>
          <w:sz w:val="24"/>
          <w:szCs w:val="24"/>
        </w:rPr>
        <w:t xml:space="preserve">g </w:t>
      </w:r>
      <w:r w:rsidR="0096090C" w:rsidRPr="001A0EC1">
        <w:rPr>
          <w:color w:val="000000"/>
          <w:sz w:val="24"/>
          <w:szCs w:val="24"/>
        </w:rPr>
        <w:t xml:space="preserve">razlučnog ili </w:t>
      </w:r>
      <w:r w:rsidR="00A96E38" w:rsidRPr="001A0EC1">
        <w:rPr>
          <w:color w:val="000000"/>
          <w:sz w:val="24"/>
          <w:szCs w:val="24"/>
        </w:rPr>
        <w:t xml:space="preserve">izlučnog </w:t>
      </w:r>
      <w:r w:rsidR="006838BA" w:rsidRPr="001A0EC1">
        <w:rPr>
          <w:color w:val="000000"/>
          <w:sz w:val="24"/>
          <w:szCs w:val="24"/>
        </w:rPr>
        <w:t xml:space="preserve">prava. </w:t>
      </w:r>
    </w:p>
    <w:p w:rsidRDefault="00AB024A" w:rsidP="00CB0F34" w:rsidR="006C7A5A" w:rsidRPr="001A0EC1">
      <w:pPr>
        <w:jc w:val="both"/>
        <w:rPr>
          <w:color w:val="000000"/>
          <w:sz w:val="24"/>
          <w:szCs w:val="24"/>
        </w:rPr>
      </w:pPr>
      <w:r w:rsidRPr="001A0EC1">
        <w:rPr>
          <w:color w:val="000000"/>
          <w:sz w:val="24"/>
          <w:szCs w:val="24"/>
        </w:rPr>
        <w:t>VI</w:t>
      </w:r>
      <w:r w:rsidR="00A84621" w:rsidRPr="001A0EC1">
        <w:rPr>
          <w:color w:val="000000"/>
          <w:sz w:val="24"/>
          <w:szCs w:val="24"/>
        </w:rPr>
        <w:t>.</w:t>
      </w:r>
      <w:r w:rsidR="006C7A5A" w:rsidRPr="001A0EC1">
        <w:rPr>
          <w:color w:val="000000"/>
          <w:sz w:val="24"/>
          <w:szCs w:val="24"/>
        </w:rPr>
        <w:t xml:space="preserve"> </w:t>
      </w:r>
      <w:r w:rsidR="006C7A5A" w:rsidRPr="001A0EC1">
        <w:rPr>
          <w:color w:val="000000"/>
          <w:sz w:val="24"/>
          <w:szCs w:val="24"/>
        </w:rPr>
        <w:tab/>
        <w:t>Pozivaju se dužnikovi dužnici da svoje obveze bez odgode ispunjavaju stečajnom upravitelju za stečajnog dužnika.</w:t>
      </w:r>
    </w:p>
    <w:p w:rsidRDefault="008E42A5" w:rsidP="00867C12" w:rsidR="006838BA" w:rsidRPr="001A0EC1">
      <w:pPr>
        <w:jc w:val="both"/>
        <w:rPr>
          <w:b/>
          <w:color w:val="000000"/>
          <w:sz w:val="24"/>
          <w:szCs w:val="24"/>
        </w:rPr>
      </w:pPr>
      <w:r w:rsidRPr="001A0EC1">
        <w:rPr>
          <w:color w:val="000000"/>
          <w:sz w:val="24"/>
          <w:szCs w:val="24"/>
        </w:rPr>
        <w:t>VII</w:t>
      </w:r>
      <w:r w:rsidR="00A84621" w:rsidRPr="001A0EC1">
        <w:rPr>
          <w:color w:val="000000"/>
          <w:sz w:val="24"/>
          <w:szCs w:val="24"/>
        </w:rPr>
        <w:t>.</w:t>
      </w:r>
      <w:r w:rsidRPr="001A0EC1">
        <w:rPr>
          <w:color w:val="000000"/>
          <w:sz w:val="24"/>
          <w:szCs w:val="24"/>
        </w:rPr>
        <w:t xml:space="preserve"> </w:t>
      </w:r>
      <w:r w:rsidRPr="001A0EC1">
        <w:rPr>
          <w:color w:val="000000"/>
          <w:sz w:val="24"/>
          <w:szCs w:val="24"/>
        </w:rPr>
        <w:tab/>
      </w:r>
      <w:r w:rsidR="00CB0F34" w:rsidRPr="001A0EC1">
        <w:rPr>
          <w:color w:val="000000"/>
          <w:sz w:val="24"/>
          <w:szCs w:val="24"/>
        </w:rPr>
        <w:t>O</w:t>
      </w:r>
      <w:r w:rsidR="006838BA" w:rsidRPr="001A0EC1">
        <w:rPr>
          <w:color w:val="000000"/>
          <w:sz w:val="24"/>
          <w:szCs w:val="24"/>
        </w:rPr>
        <w:t>dređuje se ročište vjerovnika na kojem će se ispitati prijavljene tražbine (ispitno ročište) za</w:t>
      </w:r>
      <w:r w:rsidR="00A84621" w:rsidRPr="001A0EC1">
        <w:rPr>
          <w:color w:val="000000"/>
          <w:sz w:val="24"/>
          <w:szCs w:val="24"/>
        </w:rPr>
        <w:t xml:space="preserve"> dan</w:t>
      </w:r>
      <w:r w:rsidR="006838BA" w:rsidRPr="001A0EC1">
        <w:rPr>
          <w:color w:val="000000"/>
          <w:sz w:val="24"/>
          <w:szCs w:val="24"/>
        </w:rPr>
        <w:t xml:space="preserve"> </w:t>
      </w:r>
      <w:r w:rsidR="004E77EF" w:rsidRPr="001A0EC1">
        <w:rPr>
          <w:color w:val="000000"/>
          <w:sz w:val="24"/>
          <w:szCs w:val="24"/>
        </w:rPr>
        <w:t>10. veljače 2016. u 9.30</w:t>
      </w:r>
      <w:r w:rsidR="004E77EF" w:rsidRPr="001A0EC1">
        <w:rPr>
          <w:b/>
          <w:color w:val="000000"/>
          <w:sz w:val="24"/>
          <w:szCs w:val="24"/>
        </w:rPr>
        <w:t xml:space="preserve"> </w:t>
      </w:r>
      <w:r w:rsidR="006838BA" w:rsidRPr="001A0EC1">
        <w:rPr>
          <w:color w:val="000000"/>
          <w:sz w:val="24"/>
          <w:szCs w:val="24"/>
        </w:rPr>
        <w:t>sati koje će se održati u zgradi ovog suda, Za</w:t>
      </w:r>
      <w:r w:rsidR="00A84621" w:rsidRPr="001A0EC1">
        <w:rPr>
          <w:color w:val="000000"/>
          <w:sz w:val="24"/>
          <w:szCs w:val="24"/>
        </w:rPr>
        <w:t>greb, Petrinjska 8, soba broj 85/II (ulična</w:t>
      </w:r>
      <w:r w:rsidR="006838BA" w:rsidRPr="001A0EC1">
        <w:rPr>
          <w:color w:val="000000"/>
          <w:sz w:val="24"/>
          <w:szCs w:val="24"/>
        </w:rPr>
        <w:t xml:space="preserve"> zgrada). </w:t>
      </w:r>
    </w:p>
    <w:p w:rsidRDefault="00867C12" w:rsidP="00CB0F34" w:rsidR="006838BA" w:rsidRPr="001A0EC1">
      <w:pPr>
        <w:jc w:val="both"/>
        <w:rPr>
          <w:color w:val="000000"/>
          <w:sz w:val="24"/>
          <w:szCs w:val="24"/>
        </w:rPr>
      </w:pPr>
      <w:r w:rsidRPr="001A0EC1">
        <w:rPr>
          <w:color w:val="000000"/>
          <w:sz w:val="24"/>
          <w:szCs w:val="24"/>
        </w:rPr>
        <w:t>VIII</w:t>
      </w:r>
      <w:r w:rsidR="00A84621" w:rsidRPr="001A0EC1">
        <w:rPr>
          <w:color w:val="000000"/>
          <w:sz w:val="24"/>
          <w:szCs w:val="24"/>
        </w:rPr>
        <w:t>.</w:t>
      </w:r>
      <w:r w:rsidR="00CB0F34" w:rsidRPr="001A0EC1">
        <w:rPr>
          <w:color w:val="000000"/>
          <w:sz w:val="24"/>
          <w:szCs w:val="24"/>
        </w:rPr>
        <w:tab/>
      </w:r>
      <w:r w:rsidR="002D18DF" w:rsidRPr="001A0EC1">
        <w:rPr>
          <w:color w:val="000000"/>
          <w:sz w:val="24"/>
          <w:szCs w:val="24"/>
        </w:rPr>
        <w:t>Ročište</w:t>
      </w:r>
      <w:r w:rsidR="006838BA" w:rsidRPr="001A0EC1">
        <w:rPr>
          <w:color w:val="000000"/>
          <w:sz w:val="24"/>
          <w:szCs w:val="24"/>
        </w:rPr>
        <w:t xml:space="preserve"> vjerovnika na kojem će se na temelju izvješća stečajnog upravitel</w:t>
      </w:r>
      <w:r w:rsidR="00EA2331" w:rsidRPr="001A0EC1">
        <w:rPr>
          <w:color w:val="000000"/>
          <w:sz w:val="24"/>
          <w:szCs w:val="24"/>
        </w:rPr>
        <w:t>ja odlučivati o daljnjem tijeku</w:t>
      </w:r>
      <w:r w:rsidR="002D18DF" w:rsidRPr="001A0EC1">
        <w:rPr>
          <w:color w:val="000000"/>
          <w:sz w:val="24"/>
          <w:szCs w:val="24"/>
        </w:rPr>
        <w:t xml:space="preserve"> stečajnog </w:t>
      </w:r>
      <w:r w:rsidR="006838BA" w:rsidRPr="001A0EC1">
        <w:rPr>
          <w:color w:val="000000"/>
          <w:sz w:val="24"/>
          <w:szCs w:val="24"/>
        </w:rPr>
        <w:t xml:space="preserve">postupka (izvještajno ročište) određuje se za isti dan i na istom mjestu u </w:t>
      </w:r>
      <w:r w:rsidR="004E77EF" w:rsidRPr="001A0EC1">
        <w:rPr>
          <w:color w:val="000000"/>
          <w:sz w:val="24"/>
          <w:szCs w:val="24"/>
        </w:rPr>
        <w:t>9.45</w:t>
      </w:r>
      <w:r w:rsidR="006838BA" w:rsidRPr="001A0EC1">
        <w:rPr>
          <w:color w:val="000000"/>
          <w:sz w:val="24"/>
          <w:szCs w:val="24"/>
        </w:rPr>
        <w:t xml:space="preserve"> sati. </w:t>
      </w:r>
    </w:p>
    <w:p w:rsidRDefault="00852C1A" w:rsidP="00852C1A" w:rsidR="00852C1A" w:rsidRPr="001A0EC1">
      <w:pPr>
        <w:tabs>
          <w:tab w:pos="0" w:val="left"/>
          <w:tab w:pos="1440" w:val="left"/>
          <w:tab w:pos="2160" w:val="left"/>
          <w:tab w:pos="2880" w:val="left"/>
          <w:tab w:pos="3600" w:val="left"/>
          <w:tab w:pos="4154" w:val="center"/>
        </w:tabs>
        <w:jc w:val="both"/>
        <w:rPr>
          <w:color w:val="000000"/>
          <w:sz w:val="24"/>
          <w:szCs w:val="24"/>
        </w:rPr>
      </w:pPr>
      <w:r w:rsidRPr="001A0EC1">
        <w:rPr>
          <w:color w:val="000000"/>
          <w:sz w:val="24"/>
          <w:szCs w:val="24"/>
        </w:rPr>
        <w:lastRenderedPageBreak/>
        <w:t>IX</w:t>
      </w:r>
      <w:r w:rsidR="00A84621" w:rsidRPr="001A0EC1">
        <w:rPr>
          <w:color w:val="000000"/>
          <w:sz w:val="24"/>
          <w:szCs w:val="24"/>
        </w:rPr>
        <w:t>.</w:t>
      </w:r>
      <w:r w:rsidRPr="001A0EC1">
        <w:rPr>
          <w:color w:val="000000"/>
          <w:sz w:val="24"/>
          <w:szCs w:val="24"/>
        </w:rPr>
        <w:t xml:space="preserve">     Određuje se upis ovog rješenja o otvaranju stečajnog postupka</w:t>
      </w:r>
      <w:r w:rsidR="004E77EF" w:rsidRPr="001A0EC1">
        <w:rPr>
          <w:color w:val="000000"/>
          <w:sz w:val="24"/>
          <w:szCs w:val="24"/>
        </w:rPr>
        <w:t xml:space="preserve"> nad dužnikom </w:t>
      </w:r>
      <w:r w:rsidR="004E77EF" w:rsidRPr="001A0EC1">
        <w:rPr>
          <w:color w:val="000000"/>
          <w:sz w:val="24"/>
          <w:szCs w:val="24"/>
          <w:lang w:val="pt-BR"/>
        </w:rPr>
        <w:t>MUSTANG d.o.o., Zagreb, Ogrizovićeva 36/a, OIB: 48712839870</w:t>
      </w:r>
      <w:r w:rsidR="00EA2331" w:rsidRPr="001A0EC1">
        <w:rPr>
          <w:color w:val="000000"/>
          <w:sz w:val="24"/>
          <w:szCs w:val="24"/>
          <w:lang w:val="pt-BR"/>
        </w:rPr>
        <w:t>,</w:t>
      </w:r>
      <w:r w:rsidRPr="001A0EC1">
        <w:rPr>
          <w:color w:val="000000"/>
          <w:sz w:val="24"/>
          <w:szCs w:val="24"/>
        </w:rPr>
        <w:t xml:space="preserve"> u zemljišnim knjigama, te se nalaže zemljišnoknjižnom odjelu Općinskog suda u</w:t>
      </w:r>
      <w:r w:rsidR="004E77EF" w:rsidRPr="001A0EC1">
        <w:rPr>
          <w:color w:val="000000"/>
          <w:sz w:val="24"/>
          <w:szCs w:val="24"/>
        </w:rPr>
        <w:t xml:space="preserve"> Novom</w:t>
      </w:r>
      <w:r w:rsidRPr="001A0EC1">
        <w:rPr>
          <w:color w:val="000000"/>
          <w:sz w:val="24"/>
          <w:szCs w:val="24"/>
        </w:rPr>
        <w:t xml:space="preserve"> Zagrebu </w:t>
      </w:r>
      <w:r w:rsidR="004E77EF" w:rsidRPr="001A0EC1">
        <w:rPr>
          <w:color w:val="000000"/>
          <w:sz w:val="24"/>
          <w:szCs w:val="24"/>
        </w:rPr>
        <w:t xml:space="preserve">zabilježba rješenja o otvaranju stečajnog postupka nad dužnikom </w:t>
      </w:r>
      <w:r w:rsidR="00EA2331" w:rsidRPr="001A0EC1">
        <w:rPr>
          <w:color w:val="000000"/>
          <w:sz w:val="24"/>
          <w:szCs w:val="24"/>
          <w:lang w:val="pt-BR"/>
        </w:rPr>
        <w:t>MUSTANG d.o.o., Zagreb, Ogrizovićeva 36/a, OIB: 48712839870</w:t>
      </w:r>
      <w:r w:rsidR="004E77EF" w:rsidRPr="001A0EC1">
        <w:rPr>
          <w:color w:val="000000"/>
          <w:sz w:val="24"/>
          <w:szCs w:val="24"/>
        </w:rPr>
        <w:t>, poslovni broj St-710/15</w:t>
      </w:r>
      <w:r w:rsidR="00EA2331" w:rsidRPr="001A0EC1">
        <w:rPr>
          <w:color w:val="000000"/>
          <w:sz w:val="24"/>
          <w:szCs w:val="24"/>
        </w:rPr>
        <w:t xml:space="preserve"> od </w:t>
      </w:r>
      <w:r w:rsidR="004E77EF" w:rsidRPr="001A0EC1">
        <w:rPr>
          <w:color w:val="000000"/>
          <w:sz w:val="24"/>
          <w:szCs w:val="24"/>
        </w:rPr>
        <w:t>24. studenoga 2015. i to u: zk</w:t>
      </w:r>
      <w:r w:rsidR="004E77EF" w:rsidRPr="001A0EC1">
        <w:rPr>
          <w:b/>
          <w:color w:val="000000"/>
          <w:sz w:val="24"/>
          <w:szCs w:val="24"/>
        </w:rPr>
        <w:t>.</w:t>
      </w:r>
      <w:r w:rsidR="004E77EF" w:rsidRPr="001A0EC1">
        <w:rPr>
          <w:color w:val="000000"/>
          <w:sz w:val="24"/>
          <w:szCs w:val="24"/>
        </w:rPr>
        <w:t xml:space="preserve"> ul. br. 10040, k.o. Blato novo, k. č. br. 1569/1, u naravi livada pod pisancem, ukupne površine 989m2</w:t>
      </w:r>
      <w:r w:rsidRPr="001A0EC1">
        <w:rPr>
          <w:color w:val="000000"/>
          <w:sz w:val="24"/>
          <w:szCs w:val="24"/>
        </w:rPr>
        <w:t xml:space="preserve">. </w:t>
      </w:r>
    </w:p>
    <w:p w:rsidRDefault="00B4321B" w:rsidP="00CB0F34" w:rsidR="00B4321B" w:rsidRPr="001A0EC1">
      <w:pPr>
        <w:jc w:val="both"/>
        <w:rPr>
          <w:color w:val="000000"/>
          <w:sz w:val="24"/>
          <w:szCs w:val="24"/>
        </w:rPr>
      </w:pPr>
    </w:p>
    <w:p w:rsidRDefault="00E1254B" w:rsidP="00CB0F34" w:rsidR="00E1254B" w:rsidRPr="001A0EC1">
      <w:pPr>
        <w:jc w:val="both"/>
        <w:rPr>
          <w:color w:val="000000"/>
          <w:sz w:val="24"/>
          <w:szCs w:val="24"/>
        </w:rPr>
      </w:pPr>
    </w:p>
    <w:p w:rsidRDefault="006838BA" w:rsidR="006838BA" w:rsidRPr="001A0EC1">
      <w:pPr>
        <w:jc w:val="center"/>
        <w:rPr>
          <w:color w:val="000000"/>
          <w:sz w:val="24"/>
          <w:szCs w:val="24"/>
        </w:rPr>
      </w:pPr>
      <w:r w:rsidRPr="001A0EC1">
        <w:rPr>
          <w:color w:val="000000"/>
          <w:sz w:val="24"/>
          <w:szCs w:val="24"/>
        </w:rPr>
        <w:t>Obrazloženje</w:t>
      </w:r>
    </w:p>
    <w:p w:rsidRDefault="002726CF" w:rsidR="002726CF" w:rsidRPr="001A0EC1">
      <w:pPr>
        <w:jc w:val="center"/>
        <w:rPr>
          <w:color w:val="000000"/>
          <w:sz w:val="24"/>
          <w:szCs w:val="24"/>
        </w:rPr>
      </w:pPr>
    </w:p>
    <w:p w:rsidRDefault="00A84621" w:rsidP="00A84621" w:rsidR="00A84621" w:rsidRPr="001A0EC1">
      <w:pPr>
        <w:ind w:firstLine="709"/>
        <w:jc w:val="both"/>
        <w:rPr>
          <w:color w:val="000000"/>
          <w:sz w:val="24"/>
          <w:szCs w:val="24"/>
        </w:rPr>
      </w:pPr>
      <w:r w:rsidRPr="001A0EC1">
        <w:rPr>
          <w:color w:val="000000"/>
          <w:sz w:val="24"/>
          <w:szCs w:val="24"/>
        </w:rPr>
        <w:t xml:space="preserve">Financijska agencija, Regionalni centar Zagreb, podnijela je ovom sudu prijedlog za otvaranje stečajnog postupka nad dužnikom </w:t>
      </w:r>
      <w:r w:rsidRPr="001A0EC1">
        <w:rPr>
          <w:color w:val="000000"/>
          <w:sz w:val="24"/>
          <w:szCs w:val="24"/>
          <w:lang w:val="pt-BR"/>
        </w:rPr>
        <w:t>dužnikom MUSTANG d.o.o., Zagreb, Ogrizovićeva 36/a.</w:t>
      </w:r>
    </w:p>
    <w:p w:rsidRDefault="00A84621" w:rsidP="00A84621" w:rsidR="00A84621" w:rsidRPr="001A0EC1">
      <w:pPr>
        <w:ind w:firstLine="709"/>
        <w:jc w:val="both"/>
        <w:rPr>
          <w:color w:val="000000"/>
          <w:sz w:val="24"/>
          <w:szCs w:val="24"/>
        </w:rPr>
      </w:pPr>
    </w:p>
    <w:p w:rsidRDefault="00A84621" w:rsidP="00A84621" w:rsidR="00A84621" w:rsidRPr="001A0EC1">
      <w:pPr>
        <w:ind w:firstLine="709"/>
        <w:jc w:val="both"/>
        <w:rPr>
          <w:color w:val="000000"/>
          <w:sz w:val="24"/>
          <w:szCs w:val="24"/>
        </w:rPr>
      </w:pPr>
      <w:r w:rsidRPr="001A0EC1">
        <w:rPr>
          <w:color w:val="000000"/>
          <w:sz w:val="24"/>
          <w:szCs w:val="24"/>
        </w:rPr>
        <w:t xml:space="preserve">Prijedlog je podnesen na temelju Zakona o financijskom poslovanju i predstečajnoj nagodbi („Narodne novine“ broj 108/12, 144/12, 81/13 i 112/13, dalje ZFPPN) jer je rješenjem od 31. kolovoza 2015., poslovni broj ur. br. 04-06-15-8328-6 nagodbeno vijeće odbacilo prijedlog za otvaranje postupka predstečajne nagodbe nad dužnikom te je uz prijedlog dostavljana potvrda predlagatelja prema kojoj je dužnikov račun blokiran duže od 60 dana (list 4. spisa). </w:t>
      </w:r>
    </w:p>
    <w:p w:rsidRDefault="00A84621" w:rsidP="00A84621" w:rsidR="00A84621" w:rsidRPr="001A0EC1">
      <w:pPr>
        <w:jc w:val="both"/>
        <w:rPr>
          <w:color w:val="000000"/>
          <w:sz w:val="24"/>
          <w:szCs w:val="24"/>
        </w:rPr>
      </w:pPr>
    </w:p>
    <w:p w:rsidRDefault="00A84621" w:rsidP="00A84621" w:rsidR="00A84621" w:rsidRPr="001A0EC1">
      <w:pPr>
        <w:ind w:firstLine="709"/>
        <w:jc w:val="both"/>
        <w:rPr>
          <w:color w:val="000000"/>
          <w:sz w:val="24"/>
          <w:szCs w:val="24"/>
        </w:rPr>
      </w:pPr>
      <w:r w:rsidRPr="001A0EC1">
        <w:rPr>
          <w:color w:val="000000"/>
          <w:sz w:val="24"/>
          <w:szCs w:val="24"/>
        </w:rPr>
        <w:t>Na temelju odredbe čl. 115. st. 1. Stečajnog zakona („Narodne novine“ broj 71/15, dalje: SZ) sud je 14. rujna 2015. donio rješenje o pokretanju prethodnoga postupka radi utvrđivanja pretpostavki za otvaranje stečajnoga postupka (prethodni postupak) te je, potom, održano ročište radi izjašnjenja o prijedlogu za otvaranje stečajnog postupka na kojem je zastupnik po zakonu dužnika izjavio kako se ne protivi prijedlogu da se nad dužnikom Mustang d.o.o. otvori stečaj. Zastupnik po zakonu dužnik</w:t>
      </w:r>
      <w:r w:rsidR="00EA2331" w:rsidRPr="001A0EC1">
        <w:rPr>
          <w:color w:val="000000"/>
          <w:sz w:val="24"/>
          <w:szCs w:val="24"/>
        </w:rPr>
        <w:t>a</w:t>
      </w:r>
      <w:r w:rsidRPr="001A0EC1">
        <w:rPr>
          <w:color w:val="000000"/>
          <w:sz w:val="24"/>
          <w:szCs w:val="24"/>
        </w:rPr>
        <w:t xml:space="preserve"> je na navedenom ročištu ustrajao kod navoda iz podneska od </w:t>
      </w:r>
      <w:r w:rsidR="00DE3017" w:rsidRPr="001A0EC1">
        <w:rPr>
          <w:color w:val="000000"/>
          <w:sz w:val="24"/>
          <w:szCs w:val="24"/>
        </w:rPr>
        <w:t>23. rujna 2015. iz kojeg proizlazi kako je dužnik Mustang d.o.o. vlasnik nekretnine.</w:t>
      </w:r>
      <w:r w:rsidRPr="001A0EC1">
        <w:rPr>
          <w:color w:val="000000"/>
          <w:sz w:val="24"/>
          <w:szCs w:val="24"/>
        </w:rPr>
        <w:t xml:space="preserve"> </w:t>
      </w:r>
    </w:p>
    <w:p w:rsidRDefault="00A84621" w:rsidP="00A84621" w:rsidR="00A84621" w:rsidRPr="001A0EC1">
      <w:pPr>
        <w:ind w:firstLine="709"/>
        <w:jc w:val="both"/>
        <w:rPr>
          <w:color w:val="000000"/>
          <w:sz w:val="24"/>
          <w:szCs w:val="24"/>
        </w:rPr>
      </w:pPr>
    </w:p>
    <w:p w:rsidRDefault="00DE3017" w:rsidP="00DE3017" w:rsidR="00DE3017" w:rsidRPr="001A0EC1">
      <w:pPr>
        <w:numPr>
          <w:ilvl w:val="12"/>
          <w:numId w:val="0"/>
        </w:numPr>
        <w:ind w:firstLine="720"/>
        <w:jc w:val="both"/>
        <w:rPr>
          <w:color w:val="000000"/>
          <w:sz w:val="24"/>
          <w:szCs w:val="24"/>
        </w:rPr>
      </w:pPr>
      <w:r w:rsidRPr="001A0EC1">
        <w:rPr>
          <w:color w:val="000000"/>
          <w:sz w:val="24"/>
          <w:szCs w:val="24"/>
        </w:rPr>
        <w:t>Uvidom u potvrdu Financijske agencije od 27. listopada 2015. (list 82. spisa), sud je utvrdio da je dužnikov račun blokiran duže od 60 dana</w:t>
      </w:r>
      <w:r w:rsidR="00746617" w:rsidRPr="001A0EC1">
        <w:rPr>
          <w:color w:val="000000"/>
          <w:sz w:val="24"/>
          <w:szCs w:val="24"/>
        </w:rPr>
        <w:t>.</w:t>
      </w:r>
    </w:p>
    <w:p w:rsidRDefault="00DE3017" w:rsidP="00A84621" w:rsidR="00DE3017" w:rsidRPr="001A0EC1">
      <w:pPr>
        <w:ind w:firstLine="709"/>
        <w:jc w:val="both"/>
        <w:rPr>
          <w:color w:val="000000"/>
          <w:sz w:val="24"/>
          <w:szCs w:val="24"/>
        </w:rPr>
      </w:pPr>
    </w:p>
    <w:p w:rsidRDefault="00DE3017" w:rsidP="00DE3017" w:rsidR="00DE3017" w:rsidRPr="001A0EC1">
      <w:pPr>
        <w:numPr>
          <w:ilvl w:val="12"/>
          <w:numId w:val="0"/>
        </w:numPr>
        <w:ind w:firstLine="720"/>
        <w:jc w:val="both"/>
        <w:rPr>
          <w:color w:val="000000"/>
          <w:sz w:val="24"/>
          <w:szCs w:val="24"/>
        </w:rPr>
      </w:pPr>
      <w:r w:rsidRPr="001A0EC1">
        <w:rPr>
          <w:color w:val="000000"/>
          <w:sz w:val="24"/>
          <w:szCs w:val="24"/>
        </w:rPr>
        <w:t xml:space="preserve">Slijedom navedenog, </w:t>
      </w:r>
      <w:r w:rsidR="00746617" w:rsidRPr="001A0EC1">
        <w:rPr>
          <w:color w:val="000000"/>
          <w:sz w:val="24"/>
          <w:szCs w:val="24"/>
        </w:rPr>
        <w:t xml:space="preserve"> </w:t>
      </w:r>
      <w:r w:rsidRPr="001A0EC1">
        <w:rPr>
          <w:color w:val="000000"/>
          <w:sz w:val="24"/>
          <w:szCs w:val="24"/>
        </w:rPr>
        <w:t xml:space="preserve">sud je izveo zaključak kako dužnik u smislu čl. 6. st. </w:t>
      </w:r>
      <w:r w:rsidR="00746617" w:rsidRPr="001A0EC1">
        <w:rPr>
          <w:color w:val="000000"/>
          <w:sz w:val="24"/>
          <w:szCs w:val="24"/>
        </w:rPr>
        <w:t>1</w:t>
      </w:r>
      <w:r w:rsidRPr="001A0EC1">
        <w:rPr>
          <w:color w:val="000000"/>
          <w:sz w:val="24"/>
          <w:szCs w:val="24"/>
        </w:rPr>
        <w:t>. SZ-a ne može trajnije ispunjavati svoje dospjele obveze, zbog čega je ostvaren stečajni razlog – nesposobnost za plaćanje.</w:t>
      </w:r>
    </w:p>
    <w:p w:rsidRDefault="00DE3017" w:rsidP="00DE3017" w:rsidR="00DE3017" w:rsidRPr="001A0EC1">
      <w:pPr>
        <w:numPr>
          <w:ilvl w:val="12"/>
          <w:numId w:val="0"/>
        </w:numPr>
        <w:jc w:val="both"/>
        <w:rPr>
          <w:color w:val="000000"/>
          <w:sz w:val="24"/>
          <w:szCs w:val="24"/>
        </w:rPr>
      </w:pPr>
    </w:p>
    <w:p w:rsidRDefault="00DE3017" w:rsidP="009A3E7E" w:rsidR="00746617" w:rsidRPr="001A0EC1">
      <w:pPr>
        <w:ind w:firstLine="709"/>
        <w:jc w:val="both"/>
        <w:rPr>
          <w:color w:val="000000"/>
          <w:sz w:val="24"/>
          <w:szCs w:val="24"/>
        </w:rPr>
      </w:pPr>
      <w:r w:rsidRPr="001A0EC1">
        <w:rPr>
          <w:color w:val="000000"/>
          <w:sz w:val="24"/>
          <w:szCs w:val="24"/>
        </w:rPr>
        <w:tab/>
        <w:t xml:space="preserve">S obzirom na to da dužnik nije osporio činjenicu da mu je račun blokiran duže od 60 dana i da ne može trajnije ispunjavati svoje dospjele obveze, sud je </w:t>
      </w:r>
      <w:r w:rsidR="00746617" w:rsidRPr="001A0EC1">
        <w:rPr>
          <w:color w:val="000000"/>
          <w:sz w:val="24"/>
          <w:szCs w:val="24"/>
        </w:rPr>
        <w:t>na temelju odredbe</w:t>
      </w:r>
      <w:r w:rsidRPr="001A0EC1">
        <w:rPr>
          <w:color w:val="000000"/>
          <w:sz w:val="24"/>
          <w:szCs w:val="24"/>
        </w:rPr>
        <w:t xml:space="preserve"> čl. 5. st. 1. SZ-a utvrdio postojanje stečajnog razloga nesposobnosti za plaćanje</w:t>
      </w:r>
      <w:r w:rsidR="00746617" w:rsidRPr="001A0EC1">
        <w:rPr>
          <w:color w:val="000000"/>
          <w:sz w:val="24"/>
          <w:szCs w:val="24"/>
        </w:rPr>
        <w:t>, pa je</w:t>
      </w:r>
      <w:r w:rsidRPr="001A0EC1">
        <w:rPr>
          <w:color w:val="000000"/>
          <w:sz w:val="24"/>
          <w:szCs w:val="24"/>
        </w:rPr>
        <w:t xml:space="preserve"> na temelju odredbe čl. čl. 128. st. 6. SZ-a donio rješenje o otvaranju stečajnog postupka.</w:t>
      </w:r>
      <w:r w:rsidR="00746617" w:rsidRPr="001A0EC1">
        <w:rPr>
          <w:color w:val="000000"/>
          <w:sz w:val="24"/>
          <w:szCs w:val="24"/>
        </w:rPr>
        <w:t xml:space="preserve"> </w:t>
      </w:r>
      <w:r w:rsidR="00657800" w:rsidRPr="001A0EC1">
        <w:rPr>
          <w:color w:val="000000"/>
          <w:sz w:val="24"/>
          <w:szCs w:val="24"/>
        </w:rPr>
        <w:t xml:space="preserve">Stečajni upravitelj </w:t>
      </w:r>
      <w:r w:rsidR="00746617" w:rsidRPr="001A0EC1">
        <w:rPr>
          <w:color w:val="000000"/>
          <w:sz w:val="24"/>
          <w:szCs w:val="24"/>
        </w:rPr>
        <w:t>je</w:t>
      </w:r>
      <w:r w:rsidR="00657800" w:rsidRPr="001A0EC1">
        <w:rPr>
          <w:color w:val="000000"/>
          <w:sz w:val="24"/>
          <w:szCs w:val="24"/>
        </w:rPr>
        <w:t xml:space="preserve"> izabran metodom slučajnog odabira s liste A stečajnih upravitelja kako to propisuje odredba </w:t>
      </w:r>
      <w:r w:rsidR="00746617" w:rsidRPr="001A0EC1">
        <w:rPr>
          <w:color w:val="000000"/>
          <w:sz w:val="24"/>
          <w:szCs w:val="24"/>
        </w:rPr>
        <w:t>čl. 84. st. 1. SZ-a. Vjerovnici su na temelju odredbe čl. 129. st. 1. podstavak 4. pozvani u skladu s pravilima Stečajnog zakona prijaviti svoje tražbine, a razlučni i izlučni vjerovnici pozvani su na temelju odredbe čl. 129. st. 1. podstavak 5. obavijestiti stečanjog upravitelja o svojim razlučnim i izlučnim pravima</w:t>
      </w:r>
      <w:r w:rsidR="009A3E7E" w:rsidRPr="001A0EC1">
        <w:rPr>
          <w:color w:val="000000"/>
          <w:sz w:val="24"/>
          <w:szCs w:val="24"/>
        </w:rPr>
        <w:t xml:space="preserve"> te su dužnikovi dužnici pozvani da svoje obveze bez odgode ispunjavaju stečajnom upravitelju za stečajnog dužnika</w:t>
      </w:r>
      <w:r w:rsidR="00E1254B" w:rsidRPr="001A0EC1">
        <w:rPr>
          <w:color w:val="000000"/>
          <w:sz w:val="24"/>
          <w:szCs w:val="24"/>
        </w:rPr>
        <w:t xml:space="preserve"> (</w:t>
      </w:r>
      <w:r w:rsidR="009A3E7E" w:rsidRPr="001A0EC1">
        <w:rPr>
          <w:color w:val="000000"/>
          <w:sz w:val="24"/>
          <w:szCs w:val="24"/>
        </w:rPr>
        <w:t>čl. 129. st. 1. podstavak 6 SZ-a)</w:t>
      </w:r>
      <w:r w:rsidR="00746617" w:rsidRPr="001A0EC1">
        <w:rPr>
          <w:color w:val="000000"/>
          <w:sz w:val="24"/>
          <w:szCs w:val="24"/>
        </w:rPr>
        <w:t>.</w:t>
      </w:r>
      <w:r w:rsidR="009A3E7E" w:rsidRPr="001A0EC1">
        <w:rPr>
          <w:color w:val="000000"/>
          <w:sz w:val="24"/>
          <w:szCs w:val="24"/>
        </w:rPr>
        <w:t xml:space="preserve"> Nadalje, sud je u skladu sa odredbom čl. 130. SZ-a zakazao </w:t>
      </w:r>
      <w:r w:rsidR="009A3E7E" w:rsidRPr="001A0EC1">
        <w:rPr>
          <w:color w:val="000000"/>
          <w:sz w:val="24"/>
          <w:szCs w:val="24"/>
        </w:rPr>
        <w:lastRenderedPageBreak/>
        <w:t>ispitno ročište i izvještajnoj ročište. S obzirom na to da je dužnik vlasnik nekretnine, sud je po osnovi odredbe čl. 131. st. 2. SZ-a riješio kao u izreci.</w:t>
      </w:r>
    </w:p>
    <w:p w:rsidRDefault="009A3E7E" w:rsidP="009A3E7E" w:rsidR="009A3E7E" w:rsidRPr="001A0EC1">
      <w:pPr>
        <w:jc w:val="both"/>
        <w:rPr>
          <w:color w:val="000000"/>
          <w:sz w:val="24"/>
          <w:szCs w:val="24"/>
        </w:rPr>
      </w:pPr>
    </w:p>
    <w:p w:rsidRDefault="009A3E7E" w:rsidP="009A3E7E" w:rsidR="009A3E7E" w:rsidRPr="001A0EC1">
      <w:pPr>
        <w:jc w:val="center"/>
        <w:rPr>
          <w:color w:val="000000"/>
          <w:sz w:val="24"/>
          <w:szCs w:val="24"/>
        </w:rPr>
      </w:pPr>
      <w:r w:rsidRPr="001A0EC1">
        <w:rPr>
          <w:color w:val="000000"/>
          <w:sz w:val="24"/>
          <w:szCs w:val="24"/>
        </w:rPr>
        <w:t>U Zagrebu 24. studenoga 2015.</w:t>
      </w:r>
    </w:p>
    <w:p w:rsidRDefault="008233D2" w:rsidR="001D5467" w:rsidRPr="001A0EC1">
      <w:pPr>
        <w:jc w:val="both"/>
        <w:rPr>
          <w:color w:val="000000"/>
          <w:sz w:val="24"/>
          <w:szCs w:val="24"/>
        </w:rPr>
      </w:pPr>
      <w:r w:rsidRPr="001A0EC1">
        <w:rPr>
          <w:color w:val="000000"/>
          <w:sz w:val="24"/>
          <w:szCs w:val="24"/>
        </w:rPr>
        <w:tab/>
      </w:r>
      <w:r w:rsidR="00852C1A" w:rsidRPr="001A0EC1">
        <w:rPr>
          <w:color w:val="000000"/>
          <w:sz w:val="24"/>
          <w:szCs w:val="24"/>
        </w:rPr>
        <w:t xml:space="preserve"> </w:t>
      </w:r>
    </w:p>
    <w:p w:rsidRDefault="00A96E38" w:rsidP="002B322D" w:rsidR="006838BA" w:rsidRPr="001A0EC1">
      <w:pPr>
        <w:ind w:firstLine="720" w:left="3600"/>
        <w:jc w:val="right"/>
        <w:rPr>
          <w:color w:val="000000"/>
          <w:sz w:val="24"/>
          <w:szCs w:val="24"/>
        </w:rPr>
      </w:pPr>
      <w:r w:rsidRPr="001A0EC1">
        <w:rPr>
          <w:color w:val="000000"/>
          <w:sz w:val="24"/>
          <w:szCs w:val="24"/>
        </w:rPr>
        <w:t>Sudac:</w:t>
      </w:r>
    </w:p>
    <w:p w:rsidRDefault="006838BA" w:rsidP="008676A1" w:rsidR="00E67C95" w:rsidRPr="001A0EC1">
      <w:pPr>
        <w:jc w:val="right"/>
        <w:rPr>
          <w:color w:val="000000"/>
          <w:sz w:val="24"/>
          <w:szCs w:val="24"/>
        </w:rPr>
      </w:pPr>
      <w:r w:rsidRPr="001A0EC1">
        <w:rPr>
          <w:color w:val="000000"/>
          <w:sz w:val="24"/>
          <w:szCs w:val="24"/>
        </w:rPr>
        <w:tab/>
      </w:r>
      <w:r w:rsidRPr="001A0EC1">
        <w:rPr>
          <w:color w:val="000000"/>
          <w:sz w:val="24"/>
          <w:szCs w:val="24"/>
        </w:rPr>
        <w:tab/>
      </w:r>
      <w:r w:rsidRPr="001A0EC1">
        <w:rPr>
          <w:color w:val="000000"/>
          <w:sz w:val="24"/>
          <w:szCs w:val="24"/>
        </w:rPr>
        <w:tab/>
        <w:t xml:space="preserve"> </w:t>
      </w:r>
      <w:r w:rsidR="00041689" w:rsidRPr="001A0EC1">
        <w:rPr>
          <w:color w:val="000000"/>
          <w:sz w:val="24"/>
          <w:szCs w:val="24"/>
        </w:rPr>
        <w:t xml:space="preserve">                        </w:t>
      </w:r>
      <w:r w:rsidR="00041689" w:rsidRPr="001A0EC1">
        <w:rPr>
          <w:color w:val="000000"/>
          <w:sz w:val="24"/>
          <w:szCs w:val="24"/>
        </w:rPr>
        <w:tab/>
        <w:t xml:space="preserve">          </w:t>
      </w:r>
      <w:r w:rsidR="0077476F" w:rsidRPr="001A0EC1">
        <w:rPr>
          <w:color w:val="000000"/>
          <w:sz w:val="24"/>
          <w:szCs w:val="24"/>
        </w:rPr>
        <w:tab/>
      </w:r>
      <w:r w:rsidR="0077476F" w:rsidRPr="001A0EC1">
        <w:rPr>
          <w:color w:val="000000"/>
          <w:sz w:val="24"/>
          <w:szCs w:val="24"/>
        </w:rPr>
        <w:tab/>
      </w:r>
      <w:r w:rsidR="009A3E7E" w:rsidRPr="001A0EC1">
        <w:rPr>
          <w:color w:val="000000"/>
          <w:sz w:val="24"/>
          <w:szCs w:val="24"/>
        </w:rPr>
        <w:t>Gordan Zubak</w:t>
      </w:r>
      <w:r w:rsidR="001A0EC1" w:rsidRPr="001A0EC1">
        <w:rPr>
          <w:color w:val="000000"/>
          <w:sz w:val="24"/>
          <w:szCs w:val="24"/>
        </w:rPr>
        <w:t>, v.r.</w:t>
      </w:r>
    </w:p>
    <w:p w:rsidRDefault="00E836A6" w:rsidP="008676A1" w:rsidR="00E836A6" w:rsidRPr="001A0EC1">
      <w:pPr>
        <w:jc w:val="right"/>
        <w:rPr>
          <w:color w:val="000000"/>
          <w:sz w:val="24"/>
          <w:szCs w:val="24"/>
        </w:rPr>
      </w:pPr>
    </w:p>
    <w:p w:rsidRDefault="00E836A6" w:rsidP="008676A1" w:rsidR="00E836A6" w:rsidRPr="001A0EC1">
      <w:pPr>
        <w:jc w:val="right"/>
        <w:rPr>
          <w:color w:val="000000"/>
          <w:sz w:val="24"/>
          <w:szCs w:val="24"/>
        </w:rPr>
      </w:pPr>
    </w:p>
    <w:p w:rsidRDefault="00A96E38" w:rsidP="00A10F37" w:rsidR="006838BA" w:rsidRPr="001A0EC1">
      <w:pPr>
        <w:rPr>
          <w:color w:val="000000"/>
          <w:sz w:val="24"/>
          <w:szCs w:val="24"/>
        </w:rPr>
      </w:pPr>
      <w:r w:rsidRPr="001A0EC1">
        <w:rPr>
          <w:color w:val="000000"/>
          <w:sz w:val="24"/>
          <w:szCs w:val="24"/>
          <w:lang w:val="pl-PL"/>
        </w:rPr>
        <w:t>Uputa</w:t>
      </w:r>
      <w:r w:rsidRPr="001A0EC1">
        <w:rPr>
          <w:color w:val="000000"/>
          <w:sz w:val="24"/>
          <w:szCs w:val="24"/>
        </w:rPr>
        <w:t xml:space="preserve"> </w:t>
      </w:r>
      <w:r w:rsidRPr="001A0EC1">
        <w:rPr>
          <w:color w:val="000000"/>
          <w:sz w:val="24"/>
          <w:szCs w:val="24"/>
          <w:lang w:val="pl-PL"/>
        </w:rPr>
        <w:t>o</w:t>
      </w:r>
      <w:r w:rsidRPr="001A0EC1">
        <w:rPr>
          <w:color w:val="000000"/>
          <w:sz w:val="24"/>
          <w:szCs w:val="24"/>
        </w:rPr>
        <w:t xml:space="preserve"> </w:t>
      </w:r>
      <w:r w:rsidRPr="001A0EC1">
        <w:rPr>
          <w:color w:val="000000"/>
          <w:sz w:val="24"/>
          <w:szCs w:val="24"/>
          <w:lang w:val="pl-PL"/>
        </w:rPr>
        <w:t>pravnom</w:t>
      </w:r>
      <w:r w:rsidRPr="001A0EC1">
        <w:rPr>
          <w:color w:val="000000"/>
          <w:sz w:val="24"/>
          <w:szCs w:val="24"/>
        </w:rPr>
        <w:t xml:space="preserve"> </w:t>
      </w:r>
      <w:r w:rsidRPr="001A0EC1">
        <w:rPr>
          <w:color w:val="000000"/>
          <w:sz w:val="24"/>
          <w:szCs w:val="24"/>
          <w:lang w:val="pl-PL"/>
        </w:rPr>
        <w:t>lijeku</w:t>
      </w:r>
      <w:r w:rsidRPr="001A0EC1">
        <w:rPr>
          <w:color w:val="000000"/>
          <w:sz w:val="24"/>
          <w:szCs w:val="24"/>
        </w:rPr>
        <w:t>:</w:t>
      </w:r>
    </w:p>
    <w:p w:rsidRDefault="006838BA" w:rsidR="00E67C95" w:rsidRPr="001A0EC1">
      <w:pPr>
        <w:jc w:val="both"/>
        <w:rPr>
          <w:color w:val="000000"/>
          <w:sz w:val="24"/>
          <w:szCs w:val="24"/>
        </w:rPr>
      </w:pPr>
      <w:r w:rsidRPr="001A0EC1">
        <w:rPr>
          <w:color w:val="000000"/>
          <w:sz w:val="24"/>
          <w:szCs w:val="24"/>
          <w:lang w:val="pt-BR"/>
        </w:rPr>
        <w:t>Protiv</w:t>
      </w:r>
      <w:r w:rsidRPr="001A0EC1">
        <w:rPr>
          <w:color w:val="000000"/>
          <w:sz w:val="24"/>
          <w:szCs w:val="24"/>
        </w:rPr>
        <w:t xml:space="preserve"> </w:t>
      </w:r>
      <w:r w:rsidRPr="001A0EC1">
        <w:rPr>
          <w:color w:val="000000"/>
          <w:sz w:val="24"/>
          <w:szCs w:val="24"/>
          <w:lang w:val="pt-BR"/>
        </w:rPr>
        <w:t>rje</w:t>
      </w:r>
      <w:r w:rsidRPr="001A0EC1">
        <w:rPr>
          <w:color w:val="000000"/>
          <w:sz w:val="24"/>
          <w:szCs w:val="24"/>
        </w:rPr>
        <w:t>š</w:t>
      </w:r>
      <w:r w:rsidRPr="001A0EC1">
        <w:rPr>
          <w:color w:val="000000"/>
          <w:sz w:val="24"/>
          <w:szCs w:val="24"/>
          <w:lang w:val="pt-BR"/>
        </w:rPr>
        <w:t>enja</w:t>
      </w:r>
      <w:r w:rsidRPr="001A0EC1">
        <w:rPr>
          <w:color w:val="000000"/>
          <w:sz w:val="24"/>
          <w:szCs w:val="24"/>
        </w:rPr>
        <w:t xml:space="preserve"> </w:t>
      </w:r>
      <w:r w:rsidRPr="001A0EC1">
        <w:rPr>
          <w:color w:val="000000"/>
          <w:sz w:val="24"/>
          <w:szCs w:val="24"/>
          <w:lang w:val="pt-BR"/>
        </w:rPr>
        <w:t>o</w:t>
      </w:r>
      <w:r w:rsidRPr="001A0EC1">
        <w:rPr>
          <w:color w:val="000000"/>
          <w:sz w:val="24"/>
          <w:szCs w:val="24"/>
        </w:rPr>
        <w:t xml:space="preserve"> </w:t>
      </w:r>
      <w:r w:rsidRPr="001A0EC1">
        <w:rPr>
          <w:color w:val="000000"/>
          <w:sz w:val="24"/>
          <w:szCs w:val="24"/>
          <w:lang w:val="pt-BR"/>
        </w:rPr>
        <w:t>otvaranju</w:t>
      </w:r>
      <w:r w:rsidRPr="001A0EC1">
        <w:rPr>
          <w:color w:val="000000"/>
          <w:sz w:val="24"/>
          <w:szCs w:val="24"/>
        </w:rPr>
        <w:t xml:space="preserve"> stečajnog </w:t>
      </w:r>
      <w:r w:rsidRPr="001A0EC1">
        <w:rPr>
          <w:color w:val="000000"/>
          <w:sz w:val="24"/>
          <w:szCs w:val="24"/>
          <w:lang w:val="pt-BR"/>
        </w:rPr>
        <w:t>postupka</w:t>
      </w:r>
      <w:r w:rsidRPr="001A0EC1">
        <w:rPr>
          <w:color w:val="000000"/>
          <w:sz w:val="24"/>
          <w:szCs w:val="24"/>
        </w:rPr>
        <w:t xml:space="preserve"> </w:t>
      </w:r>
      <w:r w:rsidR="0096090C" w:rsidRPr="001A0EC1">
        <w:rPr>
          <w:color w:val="000000"/>
          <w:sz w:val="24"/>
          <w:szCs w:val="24"/>
        </w:rPr>
        <w:t xml:space="preserve">pravo na žalbu ima </w:t>
      </w:r>
      <w:r w:rsidRPr="001A0EC1">
        <w:rPr>
          <w:color w:val="000000"/>
          <w:sz w:val="24"/>
          <w:szCs w:val="24"/>
          <w:lang w:val="pt-BR"/>
        </w:rPr>
        <w:t>osoba</w:t>
      </w:r>
      <w:r w:rsidRPr="001A0EC1">
        <w:rPr>
          <w:color w:val="000000"/>
          <w:sz w:val="24"/>
          <w:szCs w:val="24"/>
        </w:rPr>
        <w:t xml:space="preserve"> </w:t>
      </w:r>
      <w:r w:rsidR="0096090C" w:rsidRPr="001A0EC1">
        <w:rPr>
          <w:color w:val="000000"/>
          <w:sz w:val="24"/>
          <w:szCs w:val="24"/>
        </w:rPr>
        <w:t xml:space="preserve">ovlaštena za zastupanje dužnika po zakonu </w:t>
      </w:r>
      <w:r w:rsidRPr="001A0EC1">
        <w:rPr>
          <w:color w:val="000000"/>
          <w:sz w:val="24"/>
          <w:szCs w:val="24"/>
          <w:lang w:val="pl-PL"/>
        </w:rPr>
        <w:t>do</w:t>
      </w:r>
      <w:r w:rsidRPr="001A0EC1">
        <w:rPr>
          <w:color w:val="000000"/>
          <w:sz w:val="24"/>
          <w:szCs w:val="24"/>
        </w:rPr>
        <w:t xml:space="preserve"> </w:t>
      </w:r>
      <w:r w:rsidRPr="001A0EC1">
        <w:rPr>
          <w:color w:val="000000"/>
          <w:sz w:val="24"/>
          <w:szCs w:val="24"/>
          <w:lang w:val="pl-PL"/>
        </w:rPr>
        <w:t>dana</w:t>
      </w:r>
      <w:r w:rsidRPr="001A0EC1">
        <w:rPr>
          <w:color w:val="000000"/>
          <w:sz w:val="24"/>
          <w:szCs w:val="24"/>
        </w:rPr>
        <w:t xml:space="preserve"> </w:t>
      </w:r>
      <w:r w:rsidRPr="001A0EC1">
        <w:rPr>
          <w:color w:val="000000"/>
          <w:sz w:val="24"/>
          <w:szCs w:val="24"/>
          <w:lang w:val="pl-PL"/>
        </w:rPr>
        <w:t>nastupanja</w:t>
      </w:r>
      <w:r w:rsidRPr="001A0EC1">
        <w:rPr>
          <w:color w:val="000000"/>
          <w:sz w:val="24"/>
          <w:szCs w:val="24"/>
        </w:rPr>
        <w:t xml:space="preserve"> </w:t>
      </w:r>
      <w:r w:rsidRPr="001A0EC1">
        <w:rPr>
          <w:color w:val="000000"/>
          <w:sz w:val="24"/>
          <w:szCs w:val="24"/>
          <w:lang w:val="pl-PL"/>
        </w:rPr>
        <w:t>pravnih</w:t>
      </w:r>
      <w:r w:rsidRPr="001A0EC1">
        <w:rPr>
          <w:color w:val="000000"/>
          <w:sz w:val="24"/>
          <w:szCs w:val="24"/>
        </w:rPr>
        <w:t xml:space="preserve"> </w:t>
      </w:r>
      <w:r w:rsidRPr="001A0EC1">
        <w:rPr>
          <w:color w:val="000000"/>
          <w:sz w:val="24"/>
          <w:szCs w:val="24"/>
          <w:lang w:val="pl-PL"/>
        </w:rPr>
        <w:t>posljedica</w:t>
      </w:r>
      <w:r w:rsidRPr="001A0EC1">
        <w:rPr>
          <w:color w:val="000000"/>
          <w:sz w:val="24"/>
          <w:szCs w:val="24"/>
        </w:rPr>
        <w:t xml:space="preserve"> </w:t>
      </w:r>
      <w:r w:rsidRPr="001A0EC1">
        <w:rPr>
          <w:color w:val="000000"/>
          <w:sz w:val="24"/>
          <w:szCs w:val="24"/>
          <w:lang w:val="pl-PL"/>
        </w:rPr>
        <w:t>otvaranja</w:t>
      </w:r>
      <w:r w:rsidRPr="001A0EC1">
        <w:rPr>
          <w:color w:val="000000"/>
          <w:sz w:val="24"/>
          <w:szCs w:val="24"/>
        </w:rPr>
        <w:t xml:space="preserve"> </w:t>
      </w:r>
      <w:r w:rsidRPr="001A0EC1">
        <w:rPr>
          <w:color w:val="000000"/>
          <w:sz w:val="24"/>
          <w:szCs w:val="24"/>
          <w:lang w:val="pl-PL"/>
        </w:rPr>
        <w:t>ste</w:t>
      </w:r>
      <w:r w:rsidRPr="001A0EC1">
        <w:rPr>
          <w:color w:val="000000"/>
          <w:sz w:val="24"/>
          <w:szCs w:val="24"/>
        </w:rPr>
        <w:t>č</w:t>
      </w:r>
      <w:r w:rsidRPr="001A0EC1">
        <w:rPr>
          <w:color w:val="000000"/>
          <w:sz w:val="24"/>
          <w:szCs w:val="24"/>
          <w:lang w:val="pl-PL"/>
        </w:rPr>
        <w:t>ajnog</w:t>
      </w:r>
      <w:r w:rsidRPr="001A0EC1">
        <w:rPr>
          <w:color w:val="000000"/>
          <w:sz w:val="24"/>
          <w:szCs w:val="24"/>
        </w:rPr>
        <w:t xml:space="preserve"> </w:t>
      </w:r>
      <w:r w:rsidRPr="001A0EC1">
        <w:rPr>
          <w:color w:val="000000"/>
          <w:sz w:val="24"/>
          <w:szCs w:val="24"/>
          <w:lang w:val="pl-PL"/>
        </w:rPr>
        <w:t>postupka</w:t>
      </w:r>
      <w:r w:rsidR="0096090C" w:rsidRPr="001A0EC1">
        <w:rPr>
          <w:color w:val="000000"/>
          <w:sz w:val="24"/>
          <w:szCs w:val="24"/>
          <w:lang w:val="pl-PL"/>
        </w:rPr>
        <w:t xml:space="preserve"> i dužnik pojedinac</w:t>
      </w:r>
      <w:r w:rsidRPr="001A0EC1">
        <w:rPr>
          <w:color w:val="000000"/>
          <w:sz w:val="24"/>
          <w:szCs w:val="24"/>
        </w:rPr>
        <w:t>.</w:t>
      </w:r>
    </w:p>
    <w:p w:rsidRDefault="006838BA" w:rsidR="00B81C62" w:rsidRPr="001A0EC1">
      <w:pPr>
        <w:jc w:val="both"/>
        <w:rPr>
          <w:color w:val="000000"/>
          <w:sz w:val="24"/>
          <w:szCs w:val="24"/>
          <w:lang w:val="pl-PL"/>
        </w:rPr>
      </w:pPr>
      <w:r w:rsidRPr="001A0EC1">
        <w:rPr>
          <w:color w:val="000000"/>
          <w:sz w:val="24"/>
          <w:szCs w:val="24"/>
          <w:lang w:val="pl-PL"/>
        </w:rPr>
        <w:t>Žalba se podnosi ovom sudu u 2 primjerka za Visoki trgovački sud RH u roku od 8 dana, od dana dostave rješenja.</w:t>
      </w:r>
    </w:p>
    <w:p w:rsidRDefault="005D78EA" w:rsidR="005D78EA" w:rsidRPr="001A0EC1">
      <w:pPr>
        <w:jc w:val="both"/>
        <w:rPr>
          <w:color w:val="000000"/>
          <w:sz w:val="24"/>
          <w:szCs w:val="24"/>
          <w:lang w:val="pl-PL"/>
        </w:rPr>
      </w:pPr>
    </w:p>
    <w:p w:rsidRDefault="005D78EA" w:rsidP="001A0EC1" w:rsidR="005D78EA" w:rsidRPr="001A0EC1">
      <w:pPr>
        <w:jc w:val="right"/>
        <w:rPr>
          <w:color w:val="000000"/>
          <w:sz w:val="24"/>
          <w:szCs w:val="24"/>
          <w:lang w:val="pl-PL"/>
        </w:rPr>
      </w:pPr>
      <w:r w:rsidRPr="001A0EC1">
        <w:rPr>
          <w:color w:val="000000"/>
          <w:sz w:val="24"/>
          <w:szCs w:val="24"/>
          <w:lang w:val="pl-PL"/>
        </w:rPr>
        <w:t>Za točnost otpravka-ovlašteni službnik:</w:t>
      </w:r>
    </w:p>
    <w:p w:rsidRDefault="009A3E7E" w:rsidP="001A0EC1" w:rsidR="005D78EA" w:rsidRPr="001A0EC1">
      <w:pPr>
        <w:jc w:val="right"/>
        <w:rPr>
          <w:color w:val="000000"/>
          <w:sz w:val="24"/>
          <w:szCs w:val="24"/>
          <w:lang w:val="pl-PL"/>
        </w:rPr>
      </w:pPr>
      <w:r w:rsidRPr="001A0EC1">
        <w:rPr>
          <w:color w:val="000000"/>
          <w:sz w:val="24"/>
          <w:szCs w:val="24"/>
          <w:lang w:val="pl-PL"/>
        </w:rPr>
        <w:t>Ivana Rogić</w:t>
      </w:r>
    </w:p>
    <w:p w:rsidRDefault="003853A9" w:rsidR="003853A9" w:rsidRPr="001A0EC1">
      <w:pPr>
        <w:jc w:val="both"/>
        <w:rPr>
          <w:color w:val="000000"/>
          <w:sz w:val="24"/>
          <w:szCs w:val="24"/>
          <w:lang w:val="pl-PL"/>
        </w:rPr>
      </w:pPr>
    </w:p>
    <w:p w:rsidRDefault="009A3E7E" w:rsidP="00867C12" w:rsidR="009A3E7E" w:rsidRPr="001A0EC1">
      <w:pPr>
        <w:ind w:left="360"/>
        <w:jc w:val="both"/>
        <w:rPr>
          <w:color w:val="000000"/>
          <w:sz w:val="24"/>
          <w:szCs w:val="24"/>
        </w:rPr>
      </w:pPr>
    </w:p>
    <w:p w:rsidRDefault="00B81C62" w:rsidP="00B81C62" w:rsidR="00B81C62" w:rsidRPr="001A0EC1">
      <w:pPr>
        <w:rPr>
          <w:color w:val="000000"/>
          <w:sz w:val="24"/>
          <w:szCs w:val="24"/>
          <w:lang w:val="pl-PL"/>
        </w:rPr>
      </w:pPr>
    </w:p>
    <w:p w:rsidRDefault="009A3E7E" w:rsidP="00B81C62" w:rsidR="009A3E7E" w:rsidRPr="001A0EC1">
      <w:pPr>
        <w:rPr>
          <w:color w:val="000000"/>
          <w:sz w:val="24"/>
          <w:szCs w:val="24"/>
          <w:lang w:val="pl-PL"/>
        </w:rPr>
      </w:pPr>
    </w:p>
    <w:p w:rsidRDefault="009A3E7E" w:rsidP="009A3E7E" w:rsidR="009A3E7E" w:rsidRPr="001A0EC1">
      <w:pPr>
        <w:pStyle w:val="Odlomakpopisa"/>
        <w:overflowPunct/>
        <w:autoSpaceDE/>
        <w:autoSpaceDN/>
        <w:adjustRightInd/>
        <w:textAlignment w:val="auto"/>
        <w:rPr>
          <w:color w:val="000000"/>
          <w:sz w:val="24"/>
          <w:szCs w:val="24"/>
        </w:rPr>
      </w:pPr>
    </w:p>
    <w:p w:rsidRDefault="009A3E7E" w:rsidP="00B81C62" w:rsidR="009A3E7E" w:rsidRPr="001A0EC1">
      <w:pPr>
        <w:rPr>
          <w:color w:val="000000"/>
          <w:sz w:val="24"/>
          <w:szCs w:val="24"/>
          <w:lang w:val="pl-PL"/>
        </w:rPr>
      </w:pPr>
    </w:p>
    <w:sectPr w:rsidSect="001A0EC1" w:rsidR="009A3E7E" w:rsidRPr="001A0EC1">
      <w:headerReference w:type="even" r:id="rId11"/>
      <w:headerReference w:type="default" r:id="rId12"/>
      <w:pgSz w:h="16838" w:w="11906"/>
      <w:pgMar w:gutter="0" w:footer="720" w:header="720" w:left="1797" w:bottom="1418"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sidRPr="001A0EC1">
      <w:pPr>
        <w:rPr>
          <w:color w:val="000000"/>
        </w:rPr>
      </w:pPr>
      <w:r w:rsidRPr="001A0EC1">
        <w:rPr>
          <w:color w:val="000000"/>
        </w:rPr>
        <w:separator/>
      </w:r>
    </w:p>
  </w:endnote>
  <w:endnote w:id="0" w:type="continuationSeparator">
    <w:p w:rsidRDefault="00CE6CB5" w:rsidR="00CE6CB5" w:rsidRPr="001A0EC1">
      <w:pPr>
        <w:rPr>
          <w:color w:val="000000"/>
        </w:rPr>
      </w:pPr>
      <w:r w:rsidRPr="001A0EC1">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sidRPr="001A0EC1">
      <w:pPr>
        <w:rPr>
          <w:color w:val="000000"/>
        </w:rPr>
      </w:pPr>
      <w:r w:rsidRPr="001A0EC1">
        <w:rPr>
          <w:color w:val="000000"/>
        </w:rPr>
        <w:separator/>
      </w:r>
    </w:p>
  </w:footnote>
  <w:footnote w:id="0" w:type="continuationSeparator">
    <w:p w:rsidRDefault="00CE6CB5" w:rsidR="00CE6CB5" w:rsidRPr="001A0EC1">
      <w:pPr>
        <w:rPr>
          <w:color w:val="000000"/>
        </w:rPr>
      </w:pPr>
      <w:r w:rsidRPr="001A0EC1">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41C7" w:rsidP="00C24C72" w:rsidR="00185AD7" w:rsidRPr="001A0EC1">
    <w:pPr>
      <w:pStyle w:val="Zaglavlje"/>
      <w:framePr w:y="1" w:xAlign="center" w:vAnchor="text" w:hAnchor="margin" w:wrap="around"/>
      <w:rPr>
        <w:rStyle w:val="Brojstranice"/>
        <w:color w:val="000000"/>
      </w:rPr>
    </w:pPr>
    <w:r w:rsidRPr="001A0EC1">
      <w:rPr>
        <w:rStyle w:val="Brojstranice"/>
        <w:color w:val="000000"/>
      </w:rPr>
      <w:fldChar w:fldCharType="begin"/>
    </w:r>
    <w:r w:rsidR="00185AD7" w:rsidRPr="001A0EC1">
      <w:rPr>
        <w:rStyle w:val="Brojstranice"/>
        <w:color w:val="000000"/>
      </w:rPr>
      <w:instrText xml:space="preserve">PAGE  </w:instrText>
    </w:r>
    <w:r w:rsidRPr="001A0EC1">
      <w:rPr>
        <w:rStyle w:val="Brojstranice"/>
        <w:color w:val="000000"/>
      </w:rPr>
      <w:fldChar w:fldCharType="separate"/>
    </w:r>
    <w:r w:rsidR="00185AD7" w:rsidRPr="001A0EC1">
      <w:rPr>
        <w:rStyle w:val="Brojstranice"/>
        <w:noProof/>
        <w:color w:val="000000"/>
      </w:rPr>
      <w:t>3</w:t>
    </w:r>
    <w:r w:rsidRPr="001A0EC1">
      <w:rPr>
        <w:rStyle w:val="Brojstranice"/>
        <w:color w:val="000000"/>
      </w:rPr>
      <w:fldChar w:fldCharType="end"/>
    </w:r>
  </w:p>
  <w:p w:rsidRDefault="00185AD7" w:rsidR="00185AD7" w:rsidRPr="001A0EC1">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41C7" w:rsidP="00C24C72" w:rsidR="00185AD7" w:rsidRPr="001A0EC1">
    <w:pPr>
      <w:pStyle w:val="Zaglavlje"/>
      <w:framePr w:y="1" w:xAlign="center" w:vAnchor="text" w:hAnchor="margin" w:wrap="around"/>
      <w:rPr>
        <w:rStyle w:val="Brojstranice"/>
        <w:color w:val="000000"/>
      </w:rPr>
    </w:pPr>
    <w:r w:rsidRPr="001A0EC1">
      <w:rPr>
        <w:rStyle w:val="Brojstranice"/>
        <w:color w:val="000000"/>
      </w:rPr>
      <w:fldChar w:fldCharType="begin"/>
    </w:r>
    <w:r w:rsidR="00185AD7" w:rsidRPr="001A0EC1">
      <w:rPr>
        <w:rStyle w:val="Brojstranice"/>
        <w:color w:val="000000"/>
      </w:rPr>
      <w:instrText xml:space="preserve">PAGE  </w:instrText>
    </w:r>
    <w:r w:rsidRPr="001A0EC1">
      <w:rPr>
        <w:rStyle w:val="Brojstranice"/>
        <w:color w:val="000000"/>
      </w:rPr>
      <w:fldChar w:fldCharType="separate"/>
    </w:r>
    <w:r w:rsidR="001A0EC1">
      <w:rPr>
        <w:rStyle w:val="Brojstranice"/>
        <w:noProof/>
        <w:color w:val="000000"/>
      </w:rPr>
      <w:t>3</w:t>
    </w:r>
    <w:r w:rsidRPr="001A0EC1">
      <w:rPr>
        <w:rStyle w:val="Brojstranice"/>
        <w:color w:val="000000"/>
      </w:rPr>
      <w:fldChar w:fldCharType="end"/>
    </w:r>
  </w:p>
  <w:p w:rsidRDefault="00A84621" w:rsidP="00E836A6" w:rsidR="00E836A6" w:rsidRPr="001A0EC1">
    <w:pPr>
      <w:jc w:val="right"/>
      <w:rPr>
        <w:color w:val="000000"/>
        <w:sz w:val="24"/>
        <w:szCs w:val="24"/>
      </w:rPr>
    </w:pPr>
    <w:r w:rsidRPr="001A0EC1">
      <w:rPr>
        <w:color w:val="000000"/>
        <w:sz w:val="24"/>
        <w:szCs w:val="24"/>
      </w:rPr>
      <w:t>67</w:t>
    </w:r>
    <w:r w:rsidR="00E836A6" w:rsidRPr="001A0EC1">
      <w:rPr>
        <w:color w:val="000000"/>
        <w:sz w:val="24"/>
        <w:szCs w:val="24"/>
      </w:rPr>
      <w:t>.</w:t>
    </w:r>
    <w:r w:rsidR="00E836A6" w:rsidRPr="001A0EC1">
      <w:rPr>
        <w:b/>
        <w:color w:val="000000"/>
        <w:sz w:val="24"/>
        <w:szCs w:val="24"/>
      </w:rPr>
      <w:t xml:space="preserve"> </w:t>
    </w:r>
    <w:r w:rsidR="00E836A6" w:rsidRPr="001A0EC1">
      <w:rPr>
        <w:color w:val="000000"/>
        <w:sz w:val="24"/>
        <w:szCs w:val="24"/>
      </w:rPr>
      <w:t>St-</w:t>
    </w:r>
    <w:r w:rsidRPr="001A0EC1">
      <w:rPr>
        <w:color w:val="000000"/>
        <w:sz w:val="24"/>
        <w:szCs w:val="24"/>
      </w:rPr>
      <w:t>71</w:t>
    </w:r>
    <w:r w:rsidR="002576B4" w:rsidRPr="001A0EC1">
      <w:rPr>
        <w:color w:val="000000"/>
        <w:sz w:val="24"/>
        <w:szCs w:val="24"/>
      </w:rPr>
      <w:t>0</w:t>
    </w:r>
    <w:r w:rsidR="003155DD" w:rsidRPr="001A0EC1">
      <w:rPr>
        <w:color w:val="000000"/>
        <w:sz w:val="24"/>
        <w:szCs w:val="24"/>
      </w:rPr>
      <w:t>/15</w:t>
    </w:r>
    <w:r w:rsidR="001A0EC1" w:rsidRPr="001A0EC1">
      <w:rPr>
        <w:color w:val="000000"/>
        <w:sz w:val="24"/>
        <w:szCs w:val="24"/>
      </w:rPr>
      <w:t>-15</w:t>
    </w:r>
  </w:p>
  <w:p w:rsidRDefault="00185AD7" w:rsidP="0056018D" w:rsidR="00185AD7" w:rsidRPr="001A0EC1">
    <w:pPr>
      <w:pStyle w:val="Zaglavlje"/>
      <w:jc w:val="right"/>
      <w:rPr>
        <w:color w:val="00000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6">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6"/>
  </w:num>
  <w:num w:numId="5">
    <w:abstractNumId w:val="5"/>
  </w:num>
  <w:num w:numId="6">
    <w:abstractNumId w:val="0"/>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7C09A9"/>
    <w:rsid w:val="000006E8"/>
    <w:rsid w:val="00041689"/>
    <w:rsid w:val="0004473F"/>
    <w:rsid w:val="00077E5C"/>
    <w:rsid w:val="00097BEA"/>
    <w:rsid w:val="000B78D5"/>
    <w:rsid w:val="000C4886"/>
    <w:rsid w:val="000D129A"/>
    <w:rsid w:val="000D1BF8"/>
    <w:rsid w:val="000F6345"/>
    <w:rsid w:val="00102FE3"/>
    <w:rsid w:val="0012249B"/>
    <w:rsid w:val="00132A5D"/>
    <w:rsid w:val="00137314"/>
    <w:rsid w:val="00150A80"/>
    <w:rsid w:val="00152276"/>
    <w:rsid w:val="0016323B"/>
    <w:rsid w:val="00166E72"/>
    <w:rsid w:val="001708B2"/>
    <w:rsid w:val="00172A8D"/>
    <w:rsid w:val="001741C7"/>
    <w:rsid w:val="00185AD7"/>
    <w:rsid w:val="00186749"/>
    <w:rsid w:val="00195086"/>
    <w:rsid w:val="001A0EC1"/>
    <w:rsid w:val="001A45BF"/>
    <w:rsid w:val="001D411A"/>
    <w:rsid w:val="001D5467"/>
    <w:rsid w:val="001E1892"/>
    <w:rsid w:val="001E44D0"/>
    <w:rsid w:val="00206C81"/>
    <w:rsid w:val="00210410"/>
    <w:rsid w:val="00230BF0"/>
    <w:rsid w:val="00243CCA"/>
    <w:rsid w:val="00255E71"/>
    <w:rsid w:val="002576B4"/>
    <w:rsid w:val="00264673"/>
    <w:rsid w:val="0027042C"/>
    <w:rsid w:val="002726CF"/>
    <w:rsid w:val="002A35E4"/>
    <w:rsid w:val="002B322D"/>
    <w:rsid w:val="002D18DF"/>
    <w:rsid w:val="002D3DC3"/>
    <w:rsid w:val="002E5689"/>
    <w:rsid w:val="002E7E07"/>
    <w:rsid w:val="003155DD"/>
    <w:rsid w:val="00341148"/>
    <w:rsid w:val="00341785"/>
    <w:rsid w:val="00341C5D"/>
    <w:rsid w:val="00350C04"/>
    <w:rsid w:val="00377237"/>
    <w:rsid w:val="003853A9"/>
    <w:rsid w:val="003A290E"/>
    <w:rsid w:val="003A4171"/>
    <w:rsid w:val="003A6019"/>
    <w:rsid w:val="003C78A1"/>
    <w:rsid w:val="003D2947"/>
    <w:rsid w:val="003E4E05"/>
    <w:rsid w:val="003F342C"/>
    <w:rsid w:val="004004CC"/>
    <w:rsid w:val="00401191"/>
    <w:rsid w:val="00414221"/>
    <w:rsid w:val="00447E26"/>
    <w:rsid w:val="00454B52"/>
    <w:rsid w:val="00455127"/>
    <w:rsid w:val="00473B11"/>
    <w:rsid w:val="00474DAD"/>
    <w:rsid w:val="004C328C"/>
    <w:rsid w:val="004E77EF"/>
    <w:rsid w:val="0051132F"/>
    <w:rsid w:val="0052345E"/>
    <w:rsid w:val="00525D6E"/>
    <w:rsid w:val="00540145"/>
    <w:rsid w:val="00547715"/>
    <w:rsid w:val="0056018D"/>
    <w:rsid w:val="00560ED7"/>
    <w:rsid w:val="005B3BA8"/>
    <w:rsid w:val="005B7415"/>
    <w:rsid w:val="005D78EA"/>
    <w:rsid w:val="006018F8"/>
    <w:rsid w:val="00603157"/>
    <w:rsid w:val="006524A1"/>
    <w:rsid w:val="00656D95"/>
    <w:rsid w:val="00657800"/>
    <w:rsid w:val="00675DA9"/>
    <w:rsid w:val="00677BBF"/>
    <w:rsid w:val="006838BA"/>
    <w:rsid w:val="006901E8"/>
    <w:rsid w:val="006906E7"/>
    <w:rsid w:val="006B0E12"/>
    <w:rsid w:val="006C7A5A"/>
    <w:rsid w:val="006E43F8"/>
    <w:rsid w:val="00704661"/>
    <w:rsid w:val="00720611"/>
    <w:rsid w:val="007238DA"/>
    <w:rsid w:val="00724F1D"/>
    <w:rsid w:val="007332B1"/>
    <w:rsid w:val="00746617"/>
    <w:rsid w:val="007624A6"/>
    <w:rsid w:val="0077476F"/>
    <w:rsid w:val="0077495A"/>
    <w:rsid w:val="0078609A"/>
    <w:rsid w:val="007A7ECC"/>
    <w:rsid w:val="007B349C"/>
    <w:rsid w:val="007C09A9"/>
    <w:rsid w:val="007C0A7F"/>
    <w:rsid w:val="007C1BCF"/>
    <w:rsid w:val="007E13A8"/>
    <w:rsid w:val="007F0340"/>
    <w:rsid w:val="007F550D"/>
    <w:rsid w:val="0081167C"/>
    <w:rsid w:val="008233D2"/>
    <w:rsid w:val="00837019"/>
    <w:rsid w:val="00840279"/>
    <w:rsid w:val="00843BE5"/>
    <w:rsid w:val="00852C1A"/>
    <w:rsid w:val="00860C8A"/>
    <w:rsid w:val="00863D1F"/>
    <w:rsid w:val="008676A1"/>
    <w:rsid w:val="00867C12"/>
    <w:rsid w:val="008A1DD7"/>
    <w:rsid w:val="008A6E36"/>
    <w:rsid w:val="008B40FA"/>
    <w:rsid w:val="008D2088"/>
    <w:rsid w:val="008E0B1B"/>
    <w:rsid w:val="008E42A5"/>
    <w:rsid w:val="008E4ABA"/>
    <w:rsid w:val="009557CC"/>
    <w:rsid w:val="0096090C"/>
    <w:rsid w:val="0096251B"/>
    <w:rsid w:val="0096793C"/>
    <w:rsid w:val="00984F17"/>
    <w:rsid w:val="009A3E7E"/>
    <w:rsid w:val="009B130A"/>
    <w:rsid w:val="009B2331"/>
    <w:rsid w:val="009E0FC4"/>
    <w:rsid w:val="00A10F37"/>
    <w:rsid w:val="00A219BB"/>
    <w:rsid w:val="00A56D2A"/>
    <w:rsid w:val="00A622BE"/>
    <w:rsid w:val="00A7050F"/>
    <w:rsid w:val="00A70CB0"/>
    <w:rsid w:val="00A80202"/>
    <w:rsid w:val="00A84621"/>
    <w:rsid w:val="00A96E38"/>
    <w:rsid w:val="00AB024A"/>
    <w:rsid w:val="00AE1405"/>
    <w:rsid w:val="00AF3194"/>
    <w:rsid w:val="00AF7623"/>
    <w:rsid w:val="00B07E9D"/>
    <w:rsid w:val="00B22D4C"/>
    <w:rsid w:val="00B358B5"/>
    <w:rsid w:val="00B4321B"/>
    <w:rsid w:val="00B703DE"/>
    <w:rsid w:val="00B81C62"/>
    <w:rsid w:val="00BA3671"/>
    <w:rsid w:val="00BD7E32"/>
    <w:rsid w:val="00C22011"/>
    <w:rsid w:val="00C24C72"/>
    <w:rsid w:val="00C25A83"/>
    <w:rsid w:val="00C31A45"/>
    <w:rsid w:val="00C3388F"/>
    <w:rsid w:val="00C37E34"/>
    <w:rsid w:val="00C43691"/>
    <w:rsid w:val="00C6207F"/>
    <w:rsid w:val="00C62E9F"/>
    <w:rsid w:val="00CA2F28"/>
    <w:rsid w:val="00CB0F34"/>
    <w:rsid w:val="00CB229D"/>
    <w:rsid w:val="00CE6CB5"/>
    <w:rsid w:val="00CE7270"/>
    <w:rsid w:val="00D03C27"/>
    <w:rsid w:val="00D16263"/>
    <w:rsid w:val="00D174D3"/>
    <w:rsid w:val="00DC07C5"/>
    <w:rsid w:val="00DC19E9"/>
    <w:rsid w:val="00DE3017"/>
    <w:rsid w:val="00DF4708"/>
    <w:rsid w:val="00E1254B"/>
    <w:rsid w:val="00E2142D"/>
    <w:rsid w:val="00E23AA6"/>
    <w:rsid w:val="00E63A39"/>
    <w:rsid w:val="00E67C95"/>
    <w:rsid w:val="00E836A6"/>
    <w:rsid w:val="00EA2331"/>
    <w:rsid w:val="00EA4400"/>
    <w:rsid w:val="00EA6323"/>
    <w:rsid w:val="00EB36BA"/>
    <w:rsid w:val="00EC65DF"/>
    <w:rsid w:val="00EE08DB"/>
    <w:rsid w:val="00EE193F"/>
    <w:rsid w:val="00EE4B19"/>
    <w:rsid w:val="00F1773D"/>
    <w:rsid w:val="00F20384"/>
    <w:rsid w:val="00F77E08"/>
    <w:rsid w:val="00FC1C16"/>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741C7"/>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741C7"/>
    <w:pPr>
      <w:tabs>
        <w:tab w:pos="4536" w:val="center"/>
        <w:tab w:pos="9072" w:val="right"/>
      </w:tabs>
    </w:pPr>
  </w:style>
  <w:style w:styleId="Brojstranice" w:type="character">
    <w:name w:val="page number"/>
    <w:basedOn w:val="Zadanifontodlomka"/>
    <w:rsid w:val="001741C7"/>
  </w:style>
  <w:style w:styleId="Podnoje" w:type="paragraph">
    <w:name w:val="footer"/>
    <w:basedOn w:val="Normal"/>
    <w:rsid w:val="001741C7"/>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1A0EC1"/>
    <w:rPr>
      <w:color w:val="808080"/>
      <w:bdr w:space="0" w:sz="0" w:color="auto" w:val="none"/>
      <w:shd w:fill="auto" w:color="auto" w:val="clear"/>
    </w:rPr>
  </w:style>
  <w:style w:customStyle="true" w:styleId="eSPISCCParagraphDefaultFont" w:type="character">
    <w:name w:val="eSPIS_CC_Paragraph Default Font"/>
    <w:basedOn w:val="Zadanifontodlomka"/>
    <w:rsid w:val="001A0EC1"/>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A0EC1"/>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A0EC1"/>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A0EC1"/>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izvorni_sadrzaj>
    <derivirana_varijabla naziv="DomainObject.Predmet.Broj_1">710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2015.</izvorni_sadrzaj>
    <derivirana_varijabla naziv="DomainObject.Predmet.DatumOsnivanja_1">10.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St-710/2015</izvorni_sadrzaj>
    <derivirana_varijabla naziv="DomainObject.Predmet.OznakaBroj_1">St-710/2015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MUSTANG d.o.o.</izvorni_sadrzaj>
    <derivirana_varijabla naziv="DomainObject.Predmet.ProtustrankaFormated_1">  MUSTANG d.o.o.</derivirana_varijabla>
  </DomainObject.Predmet.ProtustrankaFormated>
  <DomainObject.Predmet.ProtustrankaFormatedOIB>
    <izvorni_sadrzaj>  MUSTANG d.o.o., OIB 48712839870</izvorni_sadrzaj>
    <derivirana_varijabla naziv="DomainObject.Predmet.ProtustrankaFormatedOIB_1">  MUSTANG d.o.o., OIB 48712839870</derivirana_varijabla>
  </DomainObject.Predmet.ProtustrankaFormatedOIB>
  <DomainObject.Predmet.ProtustrankaFormatedWithAdress>
    <izvorni_sadrzaj> MUSTANG d.o.o., Ogrizovićeva 36/a, 10000 Zagreb</izvorni_sadrzaj>
    <derivirana_varijabla naziv="DomainObject.Predmet.ProtustrankaFormatedWithAdress_1"> MUSTANG d.o.o., Ogrizovićeva 36/a, 10000 Zagreb</derivirana_varijabla>
  </DomainObject.Predmet.ProtustrankaFormatedWithAdress>
  <DomainObject.Predmet.ProtustrankaFormatedWithAdressOIB>
    <izvorni_sadrzaj> MUSTANG d.o.o., OIB 48712839870, Ogrizovićeva 36/a, 10000 Zagreb</izvorni_sadrzaj>
    <derivirana_varijabla naziv="DomainObject.Predmet.ProtustrankaFormatedWithAdressOIB_1"> MUSTANG d.o.o., OIB 48712839870, Ogrizovićeva 36/a, 10000 Zagreb</derivirana_varijabla>
  </DomainObject.Predmet.ProtustrankaFormatedWithAdressOIB>
  <DomainObject.Predmet.ProtustrankaWithAdress>
    <izvorni_sadrzaj>MUSTANG d.o.o. Ogrizovićeva 36/a, 10000 Zagreb</izvorni_sadrzaj>
    <derivirana_varijabla naziv="DomainObject.Predmet.ProtustrankaWithAdress_1">MUSTANG d.o.o. Ogrizovićeva 36/a, 10000 Zagreb</derivirana_varijabla>
  </DomainObject.Predmet.ProtustrankaWithAdress>
  <DomainObject.Predmet.ProtustrankaWithAdressOIB>
    <izvorni_sadrzaj>MUSTANG d.o.o., OIB 48712839870, Ogrizovićeva 36/a, 10000 Zagreb</izvorni_sadrzaj>
    <derivirana_varijabla naziv="DomainObject.Predmet.ProtustrankaWithAdressOIB_1">MUSTANG d.o.o., OIB 48712839870, Ogrizovićeva 36/a, 10000 Zagreb</derivirana_varijabla>
  </DomainObject.Predmet.ProtustrankaWithAdressOIB>
  <DomainObject.Predmet.ProtustrankaNazivFormated>
    <izvorni_sadrzaj>MUSTANG d.o.o.</izvorni_sadrzaj>
    <derivirana_varijabla naziv="DomainObject.Predmet.ProtustrankaNazivFormated_1">MUSTANG d.o.o.</derivirana_varijabla>
  </DomainObject.Predmet.ProtustrankaNazivFormated>
  <DomainObject.Predmet.ProtustrankaNazivFormatedOIB>
    <izvorni_sadrzaj>MUSTANG d.o.o., OIB 48712839870</izvorni_sadrzaj>
    <derivirana_varijabla naziv="DomainObject.Predmet.ProtustrankaNazivFormatedOIB_1">MUSTANG d.o.o., OIB 48712839870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Ogrizovićeva 36/a, 10000 Zagreb</izvorni_sadrzaj>
    <derivirana_varijabla naziv="DomainObject.Predmet.StrankaFormatedWithAdress_1"> FINA Regionalni centar Zagreb, Ogrizovićeva 36/a, 10000 Zagreb</derivirana_varijabla>
  </DomainObject.Predmet.StrankaFormatedWithAdress>
  <DomainObject.Predmet.StrankaFormatedWithAdressOIB>
    <izvorni_sadrzaj> FINA Regionalni centar Zagreb, OIB 85821130368, Ogrizovićeva 36/a, 10000 Zagreb</izvorni_sadrzaj>
    <derivirana_varijabla naziv="DomainObject.Predmet.StrankaFormatedWithAdressOIB_1"> FINA Regionalni centar Zagreb, OIB 85821130368, Ogrizovićeva 36/a, 10000 Zagreb</derivirana_varijabla>
  </DomainObject.Predmet.StrankaFormatedWithAdressOIB>
  <DomainObject.Predmet.StrankaWithAdress>
    <izvorni_sadrzaj>FINA Regionalni centar Zagreb Ogrizovićeva 36/a,10000 Zagreb</izvorni_sadrzaj>
    <derivirana_varijabla naziv="DomainObject.Predmet.StrankaWithAdress_1">FINA Regionalni centar Zagreb Ogrizovićeva 36/a,10000 Zagreb</derivirana_varijabla>
  </DomainObject.Predmet.StrankaWithAdress>
  <DomainObject.Predmet.StrankaWithAdressOIB>
    <izvorni_sadrzaj>FINA Regionalni centar Zagreb, OIB 85821130368, Ogrizovićeva 36/a,10000 Zagreb</izvorni_sadrzaj>
    <derivirana_varijabla naziv="DomainObject.Predmet.StrankaWithAdressOIB_1">FINA Regionalni centar Zagreb, OIB 85821130368, Ogrizovićeva 36/a,10000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Ogrizovićeva 36/a, 10000 Zagreb</item>
    </izvorni_sadrzaj>
    <derivirana_varijabla naziv="DomainObject.Predmet.StrankaListFormatedWithAdress_1">
      <item>FINA Regionalni centar Zagreb, Ogrizovićeva 36/a, 10000 Zagreb</item>
    </derivirana_varijabla>
  </DomainObject.Predmet.StrankaListFormatedWithAdress>
  <DomainObject.Predmet.StrankaListFormatedWithAdressOIB>
    <izvorni_sadrzaj>
      <item>FINA Regionalni centar Zagreb, OIB 85821130368, Ogrizovićeva 36/a, 10000 Zagreb</item>
    </izvorni_sadrzaj>
    <derivirana_varijabla naziv="DomainObject.Predmet.StrankaListFormatedWithAdressOIB_1">
      <item>FINA Regionalni centar Zagreb, OIB 85821130368, Ogrizovićeva 36/a,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MUSTANG d.o.o.</item>
    </izvorni_sadrzaj>
    <derivirana_varijabla naziv="DomainObject.Predmet.ProtuStrankaListFormated_1">
      <item>MUSTANG d.o.o.</item>
    </derivirana_varijabla>
  </DomainObject.Predmet.ProtuStrankaListFormated>
  <DomainObject.Predmet.ProtuStrankaListFormatedOIB>
    <izvorni_sadrzaj>
      <item>MUSTANG d.o.o., OIB 48712839870</item>
    </izvorni_sadrzaj>
    <derivirana_varijabla naziv="DomainObject.Predmet.ProtuStrankaListFormatedOIB_1">
      <item>MUSTANG d.o.o., OIB 48712839870</item>
    </derivirana_varijabla>
  </DomainObject.Predmet.ProtuStrankaListFormatedOIB>
  <DomainObject.Predmet.ProtuStrankaListFormatedWithAdress>
    <izvorni_sadrzaj>
      <item>MUSTANG d.o.o., Ogrizovićeva 36/a, 10000 Zagreb</item>
    </izvorni_sadrzaj>
    <derivirana_varijabla naziv="DomainObject.Predmet.ProtuStrankaListFormatedWithAdress_1">
      <item>MUSTANG d.o.o., Ogrizovićeva 36/a, 10000 Zagreb</item>
    </derivirana_varijabla>
  </DomainObject.Predmet.ProtuStrankaListFormatedWithAdress>
  <DomainObject.Predmet.ProtuStrankaListFormatedWithAdressOIB>
    <izvorni_sadrzaj>
      <item>MUSTANG d.o.o., OIB 48712839870, Ogrizovićeva 36/a, 10000 Zagreb</item>
    </izvorni_sadrzaj>
    <derivirana_varijabla naziv="DomainObject.Predmet.ProtuStrankaListFormatedWithAdressOIB_1">
      <item>MUSTANG d.o.o., OIB 48712839870, Ogrizovićeva 36/a, 10000 Zagreb</item>
    </derivirana_varijabla>
  </DomainObject.Predmet.ProtuStrankaListFormatedWithAdressOIB>
  <DomainObject.Predmet.ProtuStrankaListNazivFormated>
    <izvorni_sadrzaj>
      <item>MUSTANG d.o.o.</item>
    </izvorni_sadrzaj>
    <derivirana_varijabla naziv="DomainObject.Predmet.ProtuStrankaListNazivFormated_1">
      <item>MUSTANG d.o.o.</item>
    </derivirana_varijabla>
  </DomainObject.Predmet.ProtuStrankaListNazivFormated>
  <DomainObject.Predmet.ProtuStrankaListNazivFormatedOIB>
    <izvorni_sadrzaj>
      <item>MUSTANG d.o.o., OIB 48712839870</item>
    </izvorni_sadrzaj>
    <derivirana_varijabla naziv="DomainObject.Predmet.ProtuStrankaListNazivFormatedOIB_1">
      <item>MUSTANG d.o.o., OIB 48712839870</item>
    </derivirana_varijabla>
  </DomainObject.Predmet.ProtuStrankaListNazivFormatedOIB>
  <DomainObject.Predmet.OstaliListFormated>
    <izvorni_sadrzaj>
      <item>MIROSLAV ZEČIĆ</item>
    </izvorni_sadrzaj>
    <derivirana_varijabla naziv="DomainObject.Predmet.OstaliListFormated_1">
      <item>MIROSLAV ZEČIĆ</item>
    </derivirana_varijabla>
  </DomainObject.Predmet.OstaliListFormated>
  <DomainObject.Predmet.OstaliListFormatedOIB>
    <izvorni_sadrzaj>
      <item>MIROSLAV ZEČIĆ, OIB 07577004136</item>
    </izvorni_sadrzaj>
    <derivirana_varijabla naziv="DomainObject.Predmet.OstaliListFormatedOIB_1">
      <item>MIROSLAV ZEČIĆ, OIB 07577004136</item>
    </derivirana_varijabla>
  </DomainObject.Predmet.OstaliListFormatedOIB>
  <DomainObject.Predmet.OstaliListFormatedWithAdress>
    <izvorni_sadrzaj>
      <item>MIROSLAV ZEČIĆ, Obala dr. Franje Tuđmana 48, 23210 Turanj</item>
    </izvorni_sadrzaj>
    <derivirana_varijabla naziv="DomainObject.Predmet.OstaliListFormatedWithAdress_1">
      <item>MIROSLAV ZEČIĆ, Obala dr. Franje Tuđmana 48, 23210 Turanj</item>
    </derivirana_varijabla>
  </DomainObject.Predmet.OstaliListFormatedWithAdress>
  <DomainObject.Predmet.OstaliListFormatedWithAdressOIB>
    <izvorni_sadrzaj>
      <item>MIROSLAV ZEČIĆ, OIB 07577004136, Obala dr. Franje Tuđmana 48, 23210 Turanj</item>
    </izvorni_sadrzaj>
    <derivirana_varijabla naziv="DomainObject.Predmet.OstaliListFormatedWithAdressOIB_1">
      <item>MIROSLAV ZEČIĆ, OIB 07577004136, Obala dr. Franje Tuđmana 48, 23210 Turanj</item>
    </derivirana_varijabla>
  </DomainObject.Predmet.OstaliListFormatedWithAdressOIB>
  <DomainObject.Predmet.OstaliListNazivFormated>
    <izvorni_sadrzaj>
      <item>MIROSLAV ZEČIĆ</item>
    </izvorni_sadrzaj>
    <derivirana_varijabla naziv="DomainObject.Predmet.OstaliListNazivFormated_1">
      <item>MIROSLAV ZEČIĆ</item>
    </derivirana_varijabla>
  </DomainObject.Predmet.OstaliListNazivFormated>
  <DomainObject.Predmet.OstaliListNazivFormatedOIB>
    <izvorni_sadrzaj>
      <item>MIROSLAV ZEČIĆ, OIB 07577004136</item>
    </izvorni_sadrzaj>
    <derivirana_varijabla naziv="DomainObject.Predmet.OstaliListNazivFormatedOIB_1">
      <item>MIROSLAV ZEČIĆ, OIB 07577004136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MUSTANG d.o.o.</izvorni_sadrzaj>
    <derivirana_varijabla naziv="DomainObject.Predmet.ProtustrankaIDrugi_1">MUSTANG d.o.o.</derivirana_varijabla>
  </DomainObject.Predmet.ProtustrankaIDrugi>
  <DomainObject.Predmet.StrankaIDrugiAdressOIB>
    <izvorni_sadrzaj>FINA Regionalni centar Zagreb, OIB 85821130368, Ogrizovićeva 36/a, 10000 Zagreb</izvorni_sadrzaj>
    <derivirana_varijabla naziv="DomainObject.Predmet.StrankaIDrugiAdressOIB_1">FINA Regionalni centar Zagreb, OIB 85821130368, Ogrizovićeva 36/a, 10000 Zagreb</derivirana_varijabla>
  </DomainObject.Predmet.StrankaIDrugiAdressOIB>
  <DomainObject.Predmet.ProtustrankaIDrugiAdressOIB>
    <izvorni_sadrzaj>MUSTANG d.o.o., OIB 48712839870, Ogrizovićeva 36/a, 10000 Zagreb</izvorni_sadrzaj>
    <derivirana_varijabla naziv="DomainObject.Predmet.ProtustrankaIDrugiAdressOIB_1">MUSTANG d.o.o., OIB 48712839870, Ogrizovićeva 36/a,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MUSTANG d.o.o.</item>
      <item>MIROSLAV ZEČIĆ</item>
    </izvorni_sadrzaj>
    <derivirana_varijabla naziv="DomainObject.Predmet.SudioniciListNaziv_1">
      <item>FINA Regionalni centar Zagreb</item>
      <item>MUSTANG d.o.o.</item>
      <item>MIROSLAV ZEČIĆ</item>
    </derivirana_varijabla>
  </DomainObject.Predmet.SudioniciListNaziv>
  <DomainObject.Predmet.SudioniciListAdressOIB>
    <izvorni_sadrzaj>
      <item>FINA Regionalni centar Zagreb, OIB 85821130368, Ogrizovićeva 36/a,10000 Zagreb</item>
      <item>MUSTANG d.o.o., OIB 48712839870, Ogrizovićeva 36/a,10000 Zagreb</item>
      <item>MIROSLAV ZEČIĆ, OIB 07577004136, Obala dr. Franje Tuđmana 48,23210 Turanj</item>
    </izvorni_sadrzaj>
    <derivirana_varijabla naziv="DomainObject.Predmet.SudioniciListAdressOIB_1">
      <item>FINA Regionalni centar Zagreb, OIB 85821130368, Ogrizovićeva 36/a,10000 Zagreb</item>
      <item>MUSTANG d.o.o., OIB 48712839870, Ogrizovićeva 36/a,10000 Zagreb</item>
      <item>MIROSLAV ZEČIĆ, OIB 07577004136, Obala dr. Franje Tuđmana 48,23210 Turanj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48712839870</item>
      <item>, OIB 07577004136</item>
    </izvorni_sadrzaj>
    <derivirana_varijabla naziv="DomainObject.Predmet.SudioniciListNazivOIB_1">
      <item>, OIB 85821130368</item>
      <item>, OIB 48712839870</item>
      <item>, OIB 07577004136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Koroman, OIB 29918517997, Gjure Szaba 4 Zagreb</item>
    </izvorni_sadrzaj>
    <derivirana_varijabla naziv="DomainObject.Predmet.StecajniUpraviteljiListAddressOIB_1">
      <item>Nevenka Koroman, OIB 29918517997, Gjure Szaba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9F6AB3-174A-49EC-AB02-CEC118E17A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912</properties:Words>
  <properties:Characters>4953</properties:Characters>
  <properties:Lines>116</properties:Lines>
  <properties:Paragraphs>32</properties:Paragraphs>
  <properties:TotalTime>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5974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2015-11-23T20:29:00Z</dcterms:created>
  <dc:creator>Ante</dc:creator>
  <cp:lastModifiedBy>Ivana Rogić</cp:lastModifiedBy>
  <cp:lastPrinted>2015-11-24T09:06:00Z</cp:lastPrinted>
  <dcterms:modified xmlns:xsi="http://www.w3.org/2001/XMLSchema-instance" xsi:type="dcterms:W3CDTF">2015-11-24T09:08:00Z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