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42ff" w14:paraId="c5742ff" w:rsidRDefault="00AE649C" w:rsidP="00FA5B5E" w:rsidR="00AE649C">
      <w:pPr>
        <w:pStyle w:val="Naslov3"/>
        <w15:collapsed w:val="false"/>
      </w:pPr>
    </w:p>
    <w:p w:rsidRDefault="00AA65F3" w:rsidP="00AA65F3" w:rsidR="00AA65F3">
      <w:pPr>
        <w:spacing w:after="0"/>
      </w:pPr>
      <w:r>
        <w:t>REPUBLIKA HRVATSKA</w:t>
      </w:r>
    </w:p>
    <w:p w:rsidRDefault="00AA65F3" w:rsidP="00AA65F3" w:rsidR="00AA65F3">
      <w:pPr>
        <w:spacing w:after="0"/>
      </w:pPr>
      <w:r>
        <w:t>Trgovački sud u Varaždinu</w:t>
      </w:r>
    </w:p>
    <w:p w:rsidRDefault="00AA65F3" w:rsidP="00AA65F3" w:rsidR="00AA65F3" w:rsidRPr="00AA65F3">
      <w:pPr>
        <w:spacing w:after="0"/>
      </w:pPr>
      <w:r>
        <w:t>Varaždin, Braće Radić br. 2.</w:t>
      </w:r>
    </w:p>
    <w:p w:rsidRDefault="00BC62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A65F3" w:rsidP="00AA65F3" w:rsidR="00AA65F3">
      <w:pPr>
        <w:spacing w:after="0"/>
        <w:jc w:val="center"/>
      </w:pPr>
      <w:r>
        <w:t>R E P U B L I K A     H R V A T S K A</w:t>
      </w:r>
    </w:p>
    <w:p w:rsidRDefault="00AA65F3" w:rsidP="00AA65F3" w:rsidR="00AA65F3">
      <w:pPr>
        <w:spacing w:after="0"/>
        <w:jc w:val="both"/>
        <w:rPr>
          <w:b/>
        </w:rPr>
      </w:pPr>
    </w:p>
    <w:p w:rsidRDefault="00AA65F3" w:rsidP="00AA65F3" w:rsidR="00AA65F3">
      <w:pPr>
        <w:spacing w:after="0"/>
        <w:jc w:val="center"/>
      </w:pPr>
      <w:r>
        <w:t>R J  E  Š  E  NJ  E</w:t>
      </w:r>
    </w:p>
    <w:p w:rsidRDefault="00AA65F3" w:rsidP="00AA65F3" w:rsidR="00AA65F3">
      <w:pPr>
        <w:spacing w:after="0"/>
        <w:jc w:val="both"/>
      </w:pPr>
      <w:r>
        <w:t xml:space="preserve">          </w:t>
      </w:r>
    </w:p>
    <w:p w:rsidRDefault="00AA65F3" w:rsidP="00AA65F3" w:rsidR="00AA65F3">
      <w:pPr>
        <w:spacing w:after="0"/>
        <w:jc w:val="both"/>
      </w:pPr>
      <w:r>
        <w:t xml:space="preserve">                </w:t>
      </w:r>
    </w:p>
    <w:p w:rsidRDefault="00AA65F3" w:rsidP="00AA65F3" w:rsidR="00AA65F3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POLIKLINIKA SVETI NIKOLA II, iz Varaždina, </w:t>
      </w:r>
      <w:proofErr w:type="spellStart"/>
      <w:r>
        <w:t>Kukuljevićeva</w:t>
      </w:r>
      <w:proofErr w:type="spellEnd"/>
      <w:r>
        <w:t xml:space="preserve"> br. 6, OIB: 88814695324, nakon održanog ročišta radi ispitivanja tražbina od 13. srpnja 2016.</w:t>
      </w: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center"/>
      </w:pPr>
      <w:r>
        <w:t>r i j e š i o     j e</w:t>
      </w:r>
    </w:p>
    <w:p w:rsidRDefault="00AA65F3" w:rsidP="00AA65F3" w:rsidR="00AA65F3">
      <w:pPr>
        <w:spacing w:after="0"/>
        <w:jc w:val="center"/>
      </w:pPr>
    </w:p>
    <w:p w:rsidRDefault="00AA65F3" w:rsidP="00AA65F3" w:rsidR="00AA65F3">
      <w:pPr>
        <w:spacing w:after="0"/>
      </w:pPr>
    </w:p>
    <w:p w:rsidRDefault="00AA65F3" w:rsidP="00AA65F3" w:rsidR="00AA65F3">
      <w:pPr>
        <w:spacing w:after="0"/>
        <w:jc w:val="both"/>
      </w:pPr>
      <w:r>
        <w:tab/>
        <w:t>I/ Utvrđuju se slijedeće tražbine :</w:t>
      </w: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  <w:r>
        <w:t>U CIJELOSTI PRIZNATE TRAŽBINE</w:t>
      </w:r>
    </w:p>
    <w:p w:rsidRDefault="00AA65F3" w:rsidP="00AA65F3" w:rsidR="00AA65F3">
      <w:pPr>
        <w:spacing w:after="0"/>
        <w:jc w:val="both"/>
      </w:pPr>
    </w:p>
    <w:tbl>
      <w:tblPr>
        <w:tblW w:type="dxa" w:w="8912"/>
        <w:tblLook w:val="04A0" w:noVBand="1" w:noHBand="0" w:lastColumn="0" w:firstColumn="1" w:lastRow="0" w:firstRow="1"/>
      </w:tblPr>
      <w:tblGrid>
        <w:gridCol w:w="457"/>
        <w:gridCol w:w="1460"/>
        <w:gridCol w:w="3809"/>
        <w:gridCol w:w="1381"/>
        <w:gridCol w:w="1828"/>
      </w:tblGrid>
      <w:tr w:rsidTr="00AA65F3" w:rsidR="00AA65F3">
        <w:trPr>
          <w:trHeight w:val="280"/>
        </w:trPr>
        <w:tc>
          <w:tcPr>
            <w:tcW w:type="dxa" w:w="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bookmarkStart w:name="RANGE!A1:E69" w:id="0"/>
            <w:r w:rsidRPr="00AA65F3">
              <w:rPr>
                <w:rFonts w:cs="Times New Roman"/>
                <w:color w:val="000000"/>
                <w:sz w:val="18"/>
                <w:szCs w:val="18"/>
              </w:rPr>
              <w:t>RB</w:t>
            </w:r>
            <w:bookmarkEnd w:id="0"/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3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IZNOS OBVEZE</w:t>
            </w:r>
          </w:p>
        </w:tc>
        <w:tc>
          <w:tcPr>
            <w:tcW w:type="dxa" w:w="1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Napomena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97326283154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PODRAVSKA BANKA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3.063,08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83107596428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UDRUGA PRIVATNIH POSLODAVACA U ZDRAVSTVU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2.520,00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55585321838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MARI d.o.o.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8.219,91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92963223473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ZAGREBAČKA BANKA d.d.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408,51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50243470991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POLIKLINIKA SVETI NIKOLA d.o.o.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289.267,92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10931821267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WUSTENROT ŽIVOTNO OSIGURANJE d.d.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293,19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37324171729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TOPLICE SVETI MARTIN d.d.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1.562,50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05355685913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POLIKLIINIKA LABPLUS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30.829,00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38182927268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VABA BANKA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13.254</w:t>
            </w:r>
            <w:r w:rsidR="00C51FDE">
              <w:rPr>
                <w:rFonts w:cs="Times New Roman"/>
                <w:color w:val="000000"/>
                <w:sz w:val="18"/>
                <w:szCs w:val="18"/>
              </w:rPr>
              <w:t>.</w:t>
            </w:r>
            <w:r w:rsidRPr="00AA65F3">
              <w:rPr>
                <w:rFonts w:cs="Times New Roman"/>
                <w:color w:val="000000"/>
                <w:sz w:val="18"/>
                <w:szCs w:val="18"/>
              </w:rPr>
              <w:t>912,00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uvjetna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71036885213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BENTEX d.o.o.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13.205,58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15655072812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ZLATARSKO-FILIGRANSKI OBRT VUČAJ JOZEF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214.229,98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KŠIVANEK MIRJANA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7.000,00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87349806487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PELVIC CENTAR ADRIA ALPE d.o.o.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10.607,73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44987644382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LIDIJA KŠIVANEK GORŠIĆ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15.210,00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bezuvjetne 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REPUBLIKA HRVATSKA, MINISTARSTVO FINANCIJA, POREZNA UPRAVA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31.689,28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Bezuvjetna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52933432917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ZAGER d.o.o.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uvjetna tražbine</w:t>
            </w:r>
          </w:p>
        </w:tc>
      </w:tr>
      <w:tr w:rsidTr="00AA65F3" w:rsidR="00AA65F3">
        <w:trPr>
          <w:trHeight w:val="280"/>
        </w:trPr>
        <w:tc>
          <w:tcPr>
            <w:tcW w:type="dxa" w:w="4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A65F3" w:rsidR="00AA65F3" w:rsidRPr="00AA65F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A65F3" w:rsidR="00AA65F3" w:rsidRPr="00AA65F3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14.383.018,68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bottom"/>
            <w:hideMark/>
          </w:tcPr>
          <w:p w:rsidRDefault="00AA65F3" w:rsidR="00AA65F3" w:rsidRPr="00AA65F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AA65F3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Default="00AA65F3" w:rsidP="00AA65F3" w:rsidR="00AA65F3">
      <w:pPr>
        <w:spacing w:after="0" w:beforeAutospacing="true" w:before="100"/>
        <w:ind w:right="-6"/>
        <w:jc w:val="both"/>
      </w:pPr>
      <w:r>
        <w:t xml:space="preserve">          </w:t>
      </w:r>
    </w:p>
    <w:p w:rsidRDefault="00AA65F3" w:rsidP="00AA65F3" w:rsidR="00AA65F3">
      <w:pPr>
        <w:spacing w:after="0"/>
        <w:jc w:val="center"/>
      </w:pPr>
      <w:r>
        <w:t xml:space="preserve">Obrazloženje  </w:t>
      </w:r>
    </w:p>
    <w:p w:rsidRDefault="00AA65F3" w:rsidP="00AA65F3" w:rsidR="00AA65F3">
      <w:pPr>
        <w:spacing w:after="0"/>
        <w:jc w:val="center"/>
      </w:pPr>
    </w:p>
    <w:p w:rsidRDefault="00AA65F3" w:rsidP="00AA65F3" w:rsidR="00AA65F3">
      <w:pPr>
        <w:spacing w:after="0"/>
        <w:jc w:val="both"/>
        <w:rPr>
          <w:b/>
        </w:rPr>
      </w:pPr>
      <w:r>
        <w:rPr>
          <w:b/>
        </w:rPr>
        <w:tab/>
      </w:r>
    </w:p>
    <w:p w:rsidRDefault="00AA65F3" w:rsidP="00AA65F3" w:rsidR="00AA65F3">
      <w:pPr>
        <w:spacing w:after="0"/>
        <w:jc w:val="both"/>
      </w:pPr>
      <w:r>
        <w:rPr>
          <w:b/>
        </w:rPr>
        <w:tab/>
      </w:r>
      <w:r>
        <w:t xml:space="preserve">Dužnik je ovome sudu podnio prijedlog za otvaranje </w:t>
      </w:r>
      <w:proofErr w:type="spellStart"/>
      <w:r>
        <w:t>predstečajnoga</w:t>
      </w:r>
      <w:proofErr w:type="spellEnd"/>
      <w:r>
        <w:t xml:space="preserve"> postupka, a sud je, budući da su za to bile ispunjene sve pretpostavke, donio rješenje o otvaranju </w:t>
      </w:r>
      <w:proofErr w:type="spellStart"/>
      <w:r w:rsidR="00AE1473">
        <w:t>pred</w:t>
      </w:r>
      <w:r>
        <w:t>stečajnog</w:t>
      </w:r>
      <w:proofErr w:type="spellEnd"/>
      <w:r>
        <w:t xml:space="preserve"> postupka poslovni broj 6 St-711/16-4 od 31. svibnja 2016.</w:t>
      </w:r>
      <w:r w:rsidR="007962D0">
        <w:t>, te je tim rješenjem, između ostalog, odredio i ročište radi ispitivanja tražbina za 13. srpnja 2016</w:t>
      </w:r>
      <w:r>
        <w:t xml:space="preserve">.  </w:t>
      </w:r>
    </w:p>
    <w:p w:rsidRDefault="007962D0" w:rsidP="00AA65F3" w:rsidR="007962D0" w:rsidRPr="00AA65F3">
      <w:pPr>
        <w:spacing w:after="0"/>
        <w:jc w:val="both"/>
      </w:pPr>
      <w:r>
        <w:tab/>
        <w:t>Na navedenom ročištu sud je sastavio tablicu ispitanih tražbina sukladno odredbi čl. 49. st. 1. Stečajnog zakona (Narodne novine br. 71/15., dalje : SZ-a)</w:t>
      </w:r>
      <w:r w:rsidR="00BD6CD2">
        <w:t>, a na temelju koje je tablice donijeto ovo rješenje kojim je odlučeno u kojem su iznosu pojedine tražbin</w:t>
      </w:r>
      <w:r w:rsidR="00764063">
        <w:t>e utvrđene, a kako je to propisano odredbom čl. 50. st. 1. SZ-a.</w:t>
      </w:r>
    </w:p>
    <w:p w:rsidRDefault="00764063" w:rsidP="00AA65F3" w:rsidR="00AA65F3">
      <w:pPr>
        <w:spacing w:after="0"/>
        <w:jc w:val="both"/>
      </w:pPr>
      <w:r>
        <w:tab/>
        <w:t xml:space="preserve">Budući da navedene tražbine nisu osporili ni dužnik, a ni povjerenik, </w:t>
      </w:r>
      <w:r w:rsidR="006324F6">
        <w:t xml:space="preserve">kao </w:t>
      </w:r>
      <w:r>
        <w:t>ni</w:t>
      </w:r>
      <w:r w:rsidR="006324F6">
        <w:t xml:space="preserve"> nitko od</w:t>
      </w:r>
      <w:r>
        <w:t xml:space="preserve"> vjerovnik</w:t>
      </w:r>
      <w:r w:rsidR="006324F6">
        <w:t>a</w:t>
      </w:r>
      <w:r>
        <w:t>, valjalo je temeljem</w:t>
      </w:r>
      <w:r w:rsidR="00FD619B">
        <w:t xml:space="preserve"> odredbe čl. 50. st. 1. SZ-a, odlučiti kao u izreci ovog rješenja.</w:t>
      </w:r>
      <w:r>
        <w:t xml:space="preserve"> </w:t>
      </w:r>
    </w:p>
    <w:p w:rsidRDefault="00AA65F3" w:rsidP="00764063" w:rsidR="00AA65F3">
      <w:pPr>
        <w:spacing w:after="0"/>
        <w:jc w:val="both"/>
      </w:pPr>
      <w:r>
        <w:rPr>
          <w:b/>
        </w:rPr>
        <w:tab/>
      </w:r>
    </w:p>
    <w:p w:rsidRDefault="00AA65F3" w:rsidP="00AA65F3" w:rsidR="00AA65F3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64063" w:rsidP="00AA65F3" w:rsidR="00AA65F3">
      <w:pPr>
        <w:spacing w:after="0"/>
        <w:jc w:val="center"/>
      </w:pPr>
      <w:r>
        <w:t xml:space="preserve">U Varaždinu, </w:t>
      </w:r>
      <w:r>
        <w:softHyphen/>
        <w:t>13. srpnja 2016.</w:t>
      </w: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AA65F3" w:rsidP="00AA65F3" w:rsidR="00AA65F3">
      <w:pPr>
        <w:spacing w:after="0"/>
        <w:jc w:val="both"/>
      </w:pPr>
    </w:p>
    <w:p w:rsidRDefault="00AA65F3" w:rsidP="002C031C" w:rsidR="00AA65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031C">
        <w:t xml:space="preserve">    </w:t>
      </w:r>
      <w:r>
        <w:t xml:space="preserve">   Hugo </w:t>
      </w:r>
      <w:proofErr w:type="spellStart"/>
      <w:r>
        <w:t>Wedemeyer</w:t>
      </w:r>
      <w:proofErr w:type="spellEnd"/>
    </w:p>
    <w:p w:rsidRDefault="00AA65F3" w:rsidP="00AA65F3" w:rsidR="00AA65F3">
      <w:pPr>
        <w:spacing w:after="0"/>
        <w:jc w:val="both"/>
        <w:rPr>
          <w:b/>
          <w:u w:val="single"/>
        </w:rPr>
      </w:pPr>
    </w:p>
    <w:p w:rsidRDefault="002C031C" w:rsidP="00AA65F3" w:rsidR="002C031C">
      <w:pPr>
        <w:spacing w:after="0"/>
        <w:jc w:val="both"/>
        <w:rPr>
          <w:b/>
          <w:u w:val="single"/>
        </w:rPr>
      </w:pPr>
    </w:p>
    <w:p w:rsidRDefault="002C031C" w:rsidP="00AA65F3" w:rsidR="002C031C">
      <w:pPr>
        <w:spacing w:after="0"/>
        <w:jc w:val="both"/>
        <w:rPr>
          <w:b/>
          <w:u w:val="single"/>
        </w:rPr>
      </w:pPr>
    </w:p>
    <w:p w:rsidRDefault="00AA65F3" w:rsidP="00AA65F3" w:rsidR="00AA65F3">
      <w:pPr>
        <w:spacing w:after="0"/>
        <w:jc w:val="both"/>
        <w:rPr>
          <w:b/>
          <w:u w:val="single"/>
        </w:rPr>
      </w:pPr>
    </w:p>
    <w:p w:rsidRDefault="00AA65F3" w:rsidP="00AA65F3" w:rsidR="00AA65F3">
      <w:pPr>
        <w:spacing w:after="0"/>
        <w:jc w:val="both"/>
        <w:rPr>
          <w:b/>
          <w:u w:val="single"/>
        </w:rPr>
      </w:pPr>
    </w:p>
    <w:p w:rsidRDefault="00AA65F3" w:rsidP="00AA65F3" w:rsidR="00AA65F3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AA65F3" w:rsidP="00AA65F3" w:rsidR="00AA65F3">
      <w:pPr>
        <w:spacing w:after="0"/>
        <w:jc w:val="both"/>
        <w:rPr>
          <w:u w:val="single"/>
        </w:rPr>
      </w:pPr>
    </w:p>
    <w:p w:rsidRDefault="00AA65F3" w:rsidP="00AA65F3" w:rsidR="006324F6">
      <w:pPr>
        <w:spacing w:after="0"/>
        <w:jc w:val="both"/>
      </w:pPr>
      <w:r>
        <w:tab/>
        <w:t xml:space="preserve">Protiv ovog rješenja </w:t>
      </w:r>
      <w:r w:rsidR="006324F6">
        <w:t>pravo na žalbu ima dužnik i svaki vjerovnik u dijelu koji se odnosi na njegovu prijavljenu tražbinu i tražbinu koju je osporio (čl. 51. st. 1. SZ-a). Žalba se podnosi putem ovog suda u roku od osam (8) dana od dana objave na e-Oglasnoj ploči suda, a o istoj odlučuje Visoki trgovački sud Republike Hrvatske u Zagrebu.</w:t>
      </w:r>
    </w:p>
    <w:p w:rsidRDefault="006324F6" w:rsidP="00AA65F3" w:rsidR="006324F6">
      <w:pPr>
        <w:spacing w:after="0"/>
        <w:jc w:val="both"/>
      </w:pPr>
    </w:p>
    <w:p w:rsidRDefault="00682E12" w:rsidP="00AA65F3" w:rsidR="00682E12">
      <w:pPr>
        <w:spacing w:after="0"/>
        <w:jc w:val="both"/>
      </w:pPr>
    </w:p>
    <w:p w:rsidRDefault="00682E12" w:rsidP="00AA65F3" w:rsidR="00682E12">
      <w:pPr>
        <w:spacing w:after="0"/>
        <w:jc w:val="both"/>
      </w:pPr>
    </w:p>
    <w:p w:rsidRDefault="00AA65F3" w:rsidP="00AA65F3" w:rsidR="00AA65F3">
      <w:pPr>
        <w:spacing w:after="0"/>
        <w:jc w:val="both"/>
      </w:pPr>
      <w:r>
        <w:lastRenderedPageBreak/>
        <w:t>DNA :</w:t>
      </w:r>
    </w:p>
    <w:p w:rsidRDefault="006324F6" w:rsidP="00AA65F3" w:rsidR="006324F6">
      <w:pPr>
        <w:spacing w:after="0"/>
        <w:jc w:val="both"/>
      </w:pPr>
    </w:p>
    <w:p w:rsidRDefault="006324F6" w:rsidP="00AA65F3" w:rsidR="006324F6">
      <w:pPr>
        <w:spacing w:after="0"/>
        <w:jc w:val="both"/>
      </w:pPr>
      <w:r>
        <w:t xml:space="preserve">Povjerenik Zorislav </w:t>
      </w:r>
      <w:proofErr w:type="spellStart"/>
      <w:r>
        <w:t>Novoselac</w:t>
      </w:r>
      <w:proofErr w:type="spellEnd"/>
      <w:r>
        <w:t>, iz Osijeka, Kapucinska br. 27/II,</w:t>
      </w: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  <w:r>
        <w:t>e-</w:t>
      </w:r>
      <w:r w:rsidR="006324F6">
        <w:t>O</w:t>
      </w:r>
      <w:r>
        <w:t>glasna ploča ovoga suda,</w:t>
      </w: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  <w:r>
        <w:t>Pisarnica - kal. pravomoćnosti – 8 dana,</w:t>
      </w:r>
    </w:p>
    <w:p w:rsidRDefault="00AA65F3" w:rsidP="00AA65F3" w:rsidR="00AA65F3">
      <w:pPr>
        <w:spacing w:after="0"/>
        <w:jc w:val="both"/>
      </w:pPr>
      <w:r>
        <w:t xml:space="preserve">               </w:t>
      </w: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</w:p>
    <w:p w:rsidRDefault="001B1116" w:rsidP="00AA65F3" w:rsidR="00AA65F3">
      <w:pPr>
        <w:spacing w:after="0"/>
        <w:jc w:val="center"/>
      </w:pPr>
      <w:r>
        <w:t>U Varaždinu, 12. rujna 2016.</w:t>
      </w:r>
    </w:p>
    <w:p w:rsidRDefault="00AA65F3" w:rsidP="00AA65F3" w:rsidR="00AA65F3">
      <w:pPr>
        <w:spacing w:after="0"/>
        <w:jc w:val="both"/>
      </w:pPr>
    </w:p>
    <w:p w:rsidRDefault="00AA65F3" w:rsidP="00AA65F3" w:rsidR="00AA65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AA65F3" w:rsidP="00AA65F3" w:rsidR="00AA65F3">
      <w:pPr>
        <w:spacing w:after="0"/>
        <w:jc w:val="both"/>
      </w:pPr>
    </w:p>
    <w:p w:rsidRDefault="00AA65F3" w:rsidP="00AA65F3" w:rsidR="00AA65F3"/>
    <w:p w:rsidRDefault="00AA65F3" w:rsidP="00AA65F3" w:rsidR="00AA65F3">
      <w:bookmarkStart w:name="_GoBack" w:id="1"/>
      <w:bookmarkEnd w:id="1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22C" w:rsidP="00537B78" w:rsidR="00BC622C">
      <w:r>
        <w:separator/>
      </w:r>
    </w:p>
  </w:endnote>
  <w:endnote w:id="0" w:type="continuationSeparator">
    <w:p w:rsidRDefault="00BC622C" w:rsidP="00537B78" w:rsidR="00BC6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5235770"/>
      <w:docPartObj>
        <w:docPartGallery w:val="Page Numbers (Bottom of Page)"/>
        <w:docPartUnique/>
      </w:docPartObj>
    </w:sdtPr>
    <w:sdtEndPr/>
    <w:sdtContent>
      <w:p w:rsidRDefault="00AA65F3" w:rsidR="00AA65F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31C">
          <w:t>2</w:t>
        </w:r>
        <w:r>
          <w:fldChar w:fldCharType="end"/>
        </w:r>
      </w:p>
    </w:sdtContent>
  </w:sdt>
  <w:p w:rsidRDefault="00AA65F3" w:rsidR="00AA65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22C" w:rsidP="00537B78" w:rsidR="00BC622C">
      <w:r>
        <w:separator/>
      </w:r>
    </w:p>
  </w:footnote>
  <w:footnote w:id="0" w:type="continuationSeparator">
    <w:p w:rsidRDefault="00BC622C" w:rsidP="00537B78" w:rsidR="00BC6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5F3" w:rsidR="008333A9">
    <w:pPr>
      <w:pStyle w:val="Zaglavlje"/>
    </w:pPr>
    <w:r>
      <w:rPr>
        <w:rStyle w:val="PozadinaSvijetloCrvena"/>
        <w:shd w:fill="auto" w:color="auto" w:val="clear"/>
      </w:rPr>
      <w:t>POSL. BROJ : 6 St-711/16-13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8A3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16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542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31C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4F6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E12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063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2D0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9EA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5F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473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2C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CD2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FD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19B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38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649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St-711/2016-13</izvorni_sadrzaj>
    <derivirana_varijabla naziv="DomainObject.Oznaka_1">St-711/2016-13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očne bolesti, urologiju, ginekologiju i opstetriciju i internu medicinu SVETI NIKOLA II</izvorni_sadrzaj>
    <derivirana_varijabla naziv="DomainObject.Predmet.StrankaFormated_1">  Poliklinika za očne bolesti, urologiju, ginekologiju i opstetriciju i internu medicinu SVETI NIKOLA II</derivirana_varijabla>
  </DomainObject.Predmet.StrankaFormated>
  <DomainObject.Predmet.StrankaFormatedOIB>
    <izvorni_sadrzaj>  Poliklinika za očne bolesti, urologiju, ginekologiju i opstetriciju i internu medicinu SVETI NIKOLA II, OIB 88814695324</izvorni_sadrzaj>
    <derivirana_varijabla naziv="DomainObject.Predmet.StrankaFormatedOIB_1">  Poliklinika za očne bolesti, urologiju, ginekologiju i opstetriciju i internu medicinu SVETI NIKOLA II, OIB 88814695324</derivirana_varijabla>
  </DomainObject.Predmet.StrankaFormatedOIB>
  <DomainObject.Predmet.StrankaFormatedWithAdress>
    <izvorni_sadrzaj> Poliklinika za očne bolesti, urologiju, ginekologiju i opstetriciju i internu medicinu SVETI NIKOLA II, Kukuljevićeva 6, 42000 Varaždin</izvorni_sadrzaj>
    <derivirana_varijabla naziv="DomainObject.Predmet.StrankaFormatedWithAdress_1"> Poliklinika za očne bolesti, urologiju, ginekologiju i opstetriciju i internu medicinu SVETI NIKOLA II, Kukuljevićeva 6, 42000 Varaždin</derivirana_varijabla>
  </DomainObject.Predmet.StrankaFormatedWithAdress>
  <DomainObject.Predmet.StrankaFormatedWithAdressOIB>
    <izvorni_sadrzaj> Poliklinika za očne bolesti, urologiju, ginekologiju i opstetriciju i internu medicinu SVETI NIKOLA II, OIB 88814695324, Kukuljevićeva 6, 42000 Varaždin</izvorni_sadrzaj>
    <derivirana_varijabla naziv="DomainObject.Predmet.StrankaFormatedWithAdressOIB_1"> Poliklinika za očne bolesti, urologiju, ginekologiju i opstetriciju i internu medicinu SVETI NIKOLA II, OIB 88814695324, Kukuljevićeva 6, 42000 Varaždin</derivirana_varijabla>
  </DomainObject.Predmet.StrankaFormatedWithAdressOIB>
  <DomainObject.Predmet.StrankaWithAdress>
    <izvorni_sadrzaj>Poliklinika za očne bolesti, urologiju, ginekologiju i opstetriciju i internu medicinu SVETI NIKOLA II Kukuljevićeva 6,42000 Varaždin</izvorni_sadrzaj>
    <derivirana_varijabla naziv="DomainObject.Predmet.StrankaWithAdress_1">Poliklinika za očne bolesti, urologiju, ginekologiju i opstetriciju i internu medicinu SVETI NIKOLA II Kukuljevićeva 6,42000 Varaždin</derivirana_varijabla>
  </DomainObject.Predmet.StrankaWithAdress>
  <DomainObject.Predmet.StrankaWithAdressOIB>
    <izvorni_sadrzaj>Poliklinika za očne bolesti, urologiju, ginekologiju i opstetriciju i internu medicinu SVETI NIKOLA II, OIB 88814695324, Kukuljevićeva 6,42000 Varaždin</izvorni_sadrzaj>
    <derivirana_varijabla naziv="DomainObject.Predmet.StrankaWithAdressOIB_1">Poliklinika za očne bolesti, urologiju, ginekologiju i opstetriciju i internu medicinu SVETI NIKOLA II, OIB 88814695324, Kukuljevićeva 6,42000 Varaždin</derivirana_varijabla>
  </DomainObject.Predmet.StrankaWithAdressOIB>
  <DomainObject.Predmet.StrankaNazivFormated>
    <izvorni_sadrzaj>Poliklinika za očne bolesti, urologiju, ginekologiju i opstetriciju i internu medicinu SVETI NIKOLA II</izvorni_sadrzaj>
    <derivirana_varijabla naziv="DomainObject.Predmet.StrankaNazivFormated_1">Poliklinika za očne bolesti, urologiju, ginekologiju i opstetriciju i internu medicinu SVETI NIKOLA II</derivirana_varijabla>
  </DomainObject.Predmet.StrankaNazivFormated>
  <DomainObject.Predmet.StrankaNazivFormatedOIB>
    <izvorni_sadrzaj>Poliklinika za očne bolesti, urologiju, ginekologiju i opstetriciju i internu medicinu SVETI NIKOLA II, OIB 88814695324</izvorni_sadrzaj>
    <derivirana_varijabla naziv="DomainObject.Predmet.StrankaNazivFormatedOIB_1">Poliklinika za očne bolesti, urologiju, ginekologiju i opstetriciju i internu medicinu SVETI NIKOLA II, OIB 88814695324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1108962.68</izvorni_sadrzaj>
    <derivirana_varijabla naziv="DomainObject.Predmet.TrenutnaVrijednost_1">1108962.68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Poliklinika za očne bolesti, urologiju, ginekologiju i opstetriciju i internu medicinu SVETI NIKOLA II</item>
    </izvorni_sadrzaj>
    <derivirana_varijabla naziv="DomainObject.Predmet.StrankaListFormated_1">
      <item>Poliklinika za očne bolesti, urologiju, ginekologiju i opstetriciju i internu medicinu SVETI NIKOLA II</item>
    </derivirana_varijabla>
  </DomainObject.Predmet.StrankaListFormated>
  <DomainObject.Predmet.StrankaListFormatedOIB>
    <izvorni_sadrzaj>
      <item>Poliklinika za očne bolesti, urologiju, ginekologiju i opstetriciju i internu medicinu SVETI NIKOLA II, OIB 88814695324</item>
    </izvorni_sadrzaj>
    <derivirana_varijabla naziv="DomainObject.Predmet.StrankaListFormatedOIB_1">
      <item>Poliklinika za očne bolesti, urologiju, ginekologiju i opstetriciju i internu medicinu SVETI NIKOLA II, OIB 88814695324</item>
    </derivirana_varijabla>
  </DomainObject.Predmet.StrankaListFormatedOIB>
  <DomainObject.Predmet.StrankaListFormatedWithAdress>
    <izvorni_sadrzaj>
      <item>Poliklinika za očne bolesti, urologiju, ginekologiju i opstetriciju i internu medicinu SVETI NIKOLA II, Kukuljevićeva 6, 42000 Varaždin</item>
    </izvorni_sadrzaj>
    <derivirana_varijabla naziv="DomainObject.Predmet.StrankaListFormatedWithAdress_1">
      <item>Poliklinika za očne bolesti, urologiju, ginekologiju i opstetriciju i internu medicinu SVETI NIKOLA II, Kukuljevićeva 6, 42000 Varaždin</item>
    </derivirana_varijabla>
  </DomainObject.Predmet.StrankaListFormatedWithAdress>
  <DomainObject.Predmet.StrankaListFormatedWithAdressOIB>
    <izvorni_sadrzaj>
      <item>Poliklinika za očne bolesti, urologiju, ginekologiju i opstetriciju i internu medicinu SVETI NIKOLA II, OIB 88814695324, Kukuljevićeva 6, 42000 Varaždin</item>
    </izvorni_sadrzaj>
    <derivirana_varijabla naziv="DomainObject.Predmet.StrankaListFormatedWithAdressOIB_1">
      <item>Poliklinika za očne bolesti, urologiju, ginekologiju i opstetriciju i internu medicinu SVETI NIKOLA II, OIB 88814695324, Kukuljevićeva 6, 42000 Varaždin</item>
    </derivirana_varijabla>
  </DomainObject.Predmet.StrankaListFormatedWithAdressOIB>
  <DomainObject.Predmet.StrankaListNazivFormated>
    <izvorni_sadrzaj>
      <item>Poliklinika za očne bolesti, urologiju, ginekologiju i opstetriciju i internu medicinu SVETI NIKOLA II</item>
    </izvorni_sadrzaj>
    <derivirana_varijabla naziv="DomainObject.Predmet.StrankaListNazivFormated_1">
      <item>Poliklinika za očne bolesti, urologiju, ginekologiju i opstetriciju i internu medicinu SVETI NIKOLA II</item>
    </derivirana_varijabla>
  </DomainObject.Predmet.StrankaListNazivFormated>
  <DomainObject.Predmet.StrankaListNazivFormatedOIB>
    <izvorni_sadrzaj>
      <item>Poliklinika za očne bolesti, urologiju, ginekologiju i opstetriciju i internu medicinu SVETI NIKOLA II, OIB 88814695324</item>
    </izvorni_sadrzaj>
    <derivirana_varijabla naziv="DomainObject.Predmet.StrankaListNazivFormatedOIB_1">
      <item>Poliklinika za očne bolesti, urologiju, ginekologiju i opstetriciju i internu medicinu SVETI NIKOLA II, OIB 88814695324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  <item>ZORISLAV NOVOSELEC</item>
      <item>direktor dužnika Jozef Vučaj</item>
      <item>Saša Rendulić za društvo Maneo d.o.o. Bjelovar</item>
    </izvorni_sadrzaj>
    <derivirana_varijabla naziv="DomainObject.Predmet.OstaliListFormated_1">
      <item>Financijska agencija</item>
      <item>Sudski registar Trgovačkog suda u Varaždinu</item>
      <item>ZORISLAV NOVOSELEC</item>
      <item>direktor dužnika Jozef Vučaj</item>
      <item>Saša Rendulić za društvo Maneo d.o.o. Bjelovar</item>
    </derivirana_varijabla>
  </DomainObject.Predmet.OstaliListFormated>
  <DomainObject.Predmet.OstaliListFormatedOIB>
    <izvorni_sadrzaj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izvorni_sadrzaj>
    <derivirana_varijabla naziv="DomainObject.Predmet.OstaliListFormatedOIB_1"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  <item>ZORISLAV NOVOSELEC, Kapucinska br. 27/II, 31000 Osijek</item>
      <item>direktor dužnika Jozef Vučaj</item>
      <item>Saša Rendulić za društvo Maneo d.o.o. Bjelovar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  <item>ZORISLAV NOVOSELEC, Kapucinska br. 27/II, 31000 Osijek</item>
      <item>direktor dužnika Jozef Vučaj</item>
      <item>Saša Rendulić za društvo Maneo d.o.o. Bjelovar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  <item>direktor dužnika Jozef Vučaj</item>
      <item>Saša Rendulić za društvo Maneo d.o.o. Bjelovar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  <item>direktor dužnika Jozef Vučaj</item>
      <item>Saša Rendulić za društvo Maneo d.o.o. Bjelovar</item>
    </derivirana_varijabla>
  </DomainObject.Predmet.OstaliListFormatedWithAdressOIB>
  <DomainObject.Predmet.OstaliListNazivFormated>
    <izvorni_sadrzaj>
      <item>Financijska agencija</item>
      <item>Sudski registar Trgovačkog suda u Varaždinu</item>
      <item>ZORISLAV NOVOSELEC</item>
      <item>direktor dužnika Jozef Vučaj</item>
      <item>Saša Rendulić za društvo Maneo d.o.o. Bjelovar</item>
    </izvorni_sadrzaj>
    <derivirana_varijabla naziv="DomainObject.Predmet.OstaliListNazivFormated_1">
      <item>Financijska agencija</item>
      <item>Sudski registar Trgovačkog suda u Varaždinu</item>
      <item>ZORISLAV NOVOSELEC</item>
      <item>direktor dužnika Jozef Vučaj</item>
      <item>Saša Rendulić za društvo Maneo d.o.o. Bjelovar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izvorni_sadrzaj>
    <derivirana_varijabla naziv="DomainObject.Predmet.OstaliListNazivFormatedOIB_1"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St-711/2016-13</izvorni_sadrzaj>
    <derivirana_varijabla naziv="DomainObject.PoslovniBrojDokumenta_1">St-711/2016-13</derivirana_varijabla>
  </DomainObject.PoslovniBrojDokumenta>
  <DomainObject.Predmet.StrankaIDrugi>
    <izvorni_sadrzaj>Poliklinika za očne bolesti, urologiju, ginekologiju i opstetriciju i internu medicinu SVETI NIKOLA II</izvorni_sadrzaj>
    <derivirana_varijabla naziv="DomainObject.Predmet.StrankaIDrugi_1">Poliklinika za očne bolesti, urologiju, ginekologiju i opstetriciju i internu medicinu SVETI NIKOLA II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za očne bolesti, urologiju, ginekologiju i opstetriciju i internu medicinu SVETI NIKOLA II, OIB 88814695324, Kukuljevićeva 6, 42000 Varaždin</izvorni_sadrzaj>
    <derivirana_varijabla naziv="DomainObject.Predmet.StrankaIDrugiAdressOIB_1">Poliklinika za očne bolesti, urologiju, ginekologiju i opstetriciju i internu medicinu SVETI NIKOLA II, OIB 88814695324, Kukuljevićeva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očne bolesti, urologiju, ginekologiju i opstetriciju i internu medicinu SVETI NIKOLA II</item>
      <item>Financijska agencija</item>
      <item>Sudski registar Trgovačkog suda u Varaždinu</item>
      <item>ZORISLAV NOVOSELEC</item>
      <item>direktor dužnika Jozef Vučaj</item>
      <item>Saša Rendulić za društvo Maneo d.o.o. Bjelovar</item>
    </izvorni_sadrzaj>
    <derivirana_varijabla naziv="DomainObject.Predmet.SudioniciListNaziv_1">
      <item>Poliklinika za očne bolesti, urologiju, ginekologiju i opstetriciju i internu medicinu SVETI NIKOLA II</item>
      <item>Financijska agencija</item>
      <item>Sudski registar Trgovačkog suda u Varaždinu</item>
      <item>ZORISLAV NOVOSELEC</item>
      <item>direktor dužnika Jozef Vučaj</item>
      <item>Saša Rendulić za društvo Maneo d.o.o. Bjelovar</item>
    </derivirana_varijabla>
  </DomainObject.Predmet.SudioniciListNaziv>
  <DomainObject.Predmet.SudioniciListAdressOIB>
    <izvorni_sadrzaj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  <item>direktor dužnika Jozef Vučaj</item>
      <item>Saša Rendulić za društvo Maneo d.o.o. Bjelovar</item>
    </izvorni_sadrzaj>
    <derivirana_varijabla naziv="DomainObject.Predmet.SudioniciListAdressOIB_1"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  <item>direktor dužnika Jozef Vučaj</item>
      <item>Saša Rendulić za društvo Maneo d.o.o.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EA6A5-D192-4575-A060-C5B8B69BB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2610</properties:Characters>
  <properties:Lines>174</properties:Lines>
  <properties:Paragraphs>110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2016-09-12T12:38:00Z</cp:lastPrinted>
  <dcterms:modified xmlns:xsi="http://www.w3.org/2001/XMLSchema-instance" xsi:type="dcterms:W3CDTF">2016-09-12T12:39:00Z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St-711/2016-13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