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28a62" w14:paraId="1528a62" w:rsidRDefault="003B1DCB" w:rsidR="003B1DCB" w:rsidRPr="00F21427">
      <w:pPr>
        <w15:collapsed w:val="false"/>
        <w:rPr>
          <w:sz w:val="24"/>
          <w:szCs w:val="24"/>
        </w:rPr>
      </w:pPr>
      <w:bookmarkStart w:name="_GoBack" w:id="0"/>
      <w:bookmarkEnd w:id="0"/>
      <w:r w:rsidRPr="00F21427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F0C" w:rsidP="00C75F0C" w:rsidR="00C75F0C" w:rsidRPr="00F21427">
      <w:pPr>
        <w:jc w:val="both"/>
        <w:rPr>
          <w:sz w:val="24"/>
          <w:szCs w:val="24"/>
        </w:rPr>
      </w:pPr>
      <w:r w:rsidRPr="00F21427">
        <w:rPr>
          <w:sz w:val="24"/>
          <w:szCs w:val="24"/>
        </w:rPr>
        <w:t xml:space="preserve">    REPUBLIKA HRVATSKA</w:t>
      </w:r>
    </w:p>
    <w:p w:rsidRDefault="00C75F0C" w:rsidP="00C75F0C" w:rsidR="00C75F0C" w:rsidRPr="00F21427">
      <w:pPr>
        <w:jc w:val="both"/>
        <w:rPr>
          <w:sz w:val="24"/>
          <w:szCs w:val="24"/>
        </w:rPr>
      </w:pPr>
      <w:r w:rsidRPr="00F21427">
        <w:rPr>
          <w:sz w:val="24"/>
          <w:szCs w:val="24"/>
        </w:rPr>
        <w:t xml:space="preserve">      Trgovački sud u Zagrebu</w:t>
      </w:r>
    </w:p>
    <w:p w:rsidRDefault="00C75F0C" w:rsidP="00C75F0C" w:rsidR="00C75F0C" w:rsidRPr="00F21427">
      <w:pPr>
        <w:jc w:val="both"/>
        <w:rPr>
          <w:sz w:val="24"/>
          <w:szCs w:val="24"/>
        </w:rPr>
      </w:pPr>
      <w:r w:rsidRPr="00F21427">
        <w:rPr>
          <w:sz w:val="24"/>
          <w:szCs w:val="24"/>
        </w:rPr>
        <w:t xml:space="preserve">          Zagreb Amruševa 2/II</w:t>
      </w:r>
      <w:r w:rsidRPr="00F21427">
        <w:rPr>
          <w:sz w:val="24"/>
          <w:szCs w:val="24"/>
        </w:rPr>
        <w:tab/>
      </w:r>
      <w:r w:rsidRPr="00F21427">
        <w:rPr>
          <w:sz w:val="24"/>
          <w:szCs w:val="24"/>
        </w:rPr>
        <w:tab/>
      </w:r>
      <w:r w:rsidRPr="00F21427">
        <w:rPr>
          <w:sz w:val="24"/>
          <w:szCs w:val="24"/>
        </w:rPr>
        <w:tab/>
      </w:r>
      <w:r w:rsidRPr="00F21427">
        <w:rPr>
          <w:sz w:val="24"/>
          <w:szCs w:val="24"/>
        </w:rPr>
        <w:tab/>
      </w:r>
      <w:r w:rsidRPr="00F21427">
        <w:rPr>
          <w:sz w:val="24"/>
          <w:szCs w:val="24"/>
        </w:rPr>
        <w:tab/>
        <w:t xml:space="preserve">      </w:t>
      </w:r>
      <w:r w:rsidRPr="00F21427">
        <w:rPr>
          <w:sz w:val="24"/>
          <w:szCs w:val="24"/>
        </w:rPr>
        <w:tab/>
      </w:r>
      <w:r w:rsidRPr="00F21427">
        <w:rPr>
          <w:sz w:val="24"/>
          <w:szCs w:val="24"/>
        </w:rPr>
        <w:tab/>
        <w:t>72. St-</w:t>
      </w:r>
      <w:r w:rsidR="00877934">
        <w:rPr>
          <w:sz w:val="24"/>
          <w:szCs w:val="24"/>
        </w:rPr>
        <w:t>389/2015</w:t>
      </w:r>
      <w:r w:rsidR="001E100D">
        <w:rPr>
          <w:sz w:val="24"/>
          <w:szCs w:val="24"/>
        </w:rPr>
        <w:t>-9</w:t>
      </w:r>
    </w:p>
    <w:p w:rsidRDefault="00C75F0C" w:rsidP="00C75F0C" w:rsidR="00C75F0C" w:rsidRPr="00F21427">
      <w:pPr>
        <w:jc w:val="center"/>
        <w:rPr>
          <w:sz w:val="24"/>
          <w:szCs w:val="24"/>
        </w:rPr>
      </w:pPr>
      <w:r w:rsidRPr="00F21427">
        <w:rPr>
          <w:sz w:val="24"/>
          <w:szCs w:val="24"/>
        </w:rPr>
        <w:t>U IME REPUBLIKE HRVATSKE</w:t>
      </w:r>
    </w:p>
    <w:p w:rsidRDefault="00C75F0C" w:rsidP="00C75F0C" w:rsidR="001C6466" w:rsidRPr="00F21427">
      <w:pPr>
        <w:jc w:val="center"/>
        <w:rPr>
          <w:b/>
          <w:sz w:val="24"/>
          <w:szCs w:val="24"/>
        </w:rPr>
      </w:pPr>
      <w:r w:rsidRPr="00F21427">
        <w:rPr>
          <w:sz w:val="24"/>
          <w:szCs w:val="24"/>
        </w:rPr>
        <w:t>R J E Š E NJ E</w:t>
      </w:r>
    </w:p>
    <w:p w:rsidRDefault="001C6466" w:rsidP="009E4289" w:rsidR="009E4289" w:rsidRPr="00F21427">
      <w:pPr>
        <w:jc w:val="both"/>
        <w:rPr>
          <w:sz w:val="24"/>
          <w:szCs w:val="24"/>
        </w:rPr>
      </w:pPr>
      <w:r w:rsidRPr="00F21427">
        <w:rPr>
          <w:sz w:val="24"/>
          <w:szCs w:val="24"/>
        </w:rPr>
        <w:tab/>
      </w:r>
    </w:p>
    <w:p w:rsidRDefault="009E4289" w:rsidP="00127CE3" w:rsidR="00127CE3" w:rsidRPr="00F21427">
      <w:pPr>
        <w:jc w:val="both"/>
        <w:rPr>
          <w:sz w:val="24"/>
          <w:szCs w:val="24"/>
        </w:rPr>
      </w:pPr>
      <w:r w:rsidRPr="00F21427">
        <w:rPr>
          <w:sz w:val="24"/>
          <w:szCs w:val="24"/>
        </w:rPr>
        <w:tab/>
      </w:r>
      <w:r w:rsidR="00127CE3" w:rsidRPr="00F21427">
        <w:rPr>
          <w:sz w:val="24"/>
          <w:szCs w:val="24"/>
        </w:rPr>
        <w:tab/>
      </w:r>
    </w:p>
    <w:p w:rsidRDefault="00877934" w:rsidP="009E4289" w:rsidR="009E4289" w:rsidRPr="00F21427">
      <w:pPr>
        <w:jc w:val="both"/>
        <w:rPr>
          <w:sz w:val="24"/>
          <w:szCs w:val="24"/>
        </w:rPr>
      </w:pPr>
      <w:r w:rsidRPr="00877934">
        <w:rPr>
          <w:sz w:val="24"/>
          <w:szCs w:val="24"/>
        </w:rPr>
        <w:t>Trgovački sud u Zagrebu, po stečajnom sucu Nikoli Ribariću, u stečajnom predmetu povodom zahtjeva MINISTARSTVA FINANCIJA -POREZNE UPRAVE, za pokretanjem skraćenog stečajnog postupka nad dužnikom E.P.O.S. d.o.o., Cetingrad (Općina Cetingrad), Maljevačko Selište 87, OIB: 51620653459, MBS: 020045538</w:t>
      </w:r>
      <w:r w:rsidR="00F21427" w:rsidRPr="00F21427">
        <w:rPr>
          <w:sz w:val="24"/>
          <w:szCs w:val="24"/>
        </w:rPr>
        <w:t>, dana 26. travnja 2016. godine,</w:t>
      </w:r>
    </w:p>
    <w:p w:rsidRDefault="00F21427" w:rsidP="009E4289" w:rsidR="00F21427" w:rsidRPr="00F21427">
      <w:pPr>
        <w:jc w:val="both"/>
        <w:rPr>
          <w:sz w:val="24"/>
          <w:szCs w:val="24"/>
        </w:rPr>
      </w:pPr>
    </w:p>
    <w:p w:rsidRDefault="00037C45" w:rsidP="009E4289" w:rsidR="00037C45" w:rsidRPr="00F21427">
      <w:pPr>
        <w:jc w:val="center"/>
        <w:rPr>
          <w:sz w:val="24"/>
          <w:szCs w:val="24"/>
        </w:rPr>
      </w:pPr>
      <w:r w:rsidRPr="00F21427">
        <w:rPr>
          <w:sz w:val="24"/>
          <w:szCs w:val="24"/>
        </w:rPr>
        <w:t>r i j e š i o  j e</w:t>
      </w:r>
    </w:p>
    <w:p w:rsidRDefault="00382ADD" w:rsidP="00037C45" w:rsidR="00382ADD" w:rsidRPr="00F21427">
      <w:pPr>
        <w:ind w:firstLine="720"/>
        <w:rPr>
          <w:sz w:val="24"/>
          <w:szCs w:val="24"/>
        </w:rPr>
      </w:pPr>
    </w:p>
    <w:p w:rsidRDefault="00037C45" w:rsidP="00037C45" w:rsidR="00037C45" w:rsidRPr="00F21427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F21427">
        <w:rPr>
          <w:sz w:val="24"/>
          <w:szCs w:val="24"/>
        </w:rPr>
        <w:t xml:space="preserve">Otvara se stečajni postupak nad dužnikom </w:t>
      </w:r>
      <w:r w:rsidR="00877934" w:rsidRPr="00877934">
        <w:rPr>
          <w:sz w:val="24"/>
          <w:szCs w:val="24"/>
        </w:rPr>
        <w:t>E.P.O.S. d.o.o., Cetingrad (Općina Cetingrad), Maljevačko Selište 87, OIB: 51620653459, MBS: 020045538</w:t>
      </w:r>
      <w:r w:rsidRPr="00F21427">
        <w:rPr>
          <w:sz w:val="24"/>
          <w:szCs w:val="24"/>
        </w:rPr>
        <w:t>.</w:t>
      </w:r>
      <w:r w:rsidR="008B4204" w:rsidRPr="00F21427">
        <w:rPr>
          <w:sz w:val="24"/>
          <w:szCs w:val="24"/>
        </w:rPr>
        <w:t xml:space="preserve"> Stečajni postupak otvoren je </w:t>
      </w:r>
      <w:r w:rsidR="00F21427" w:rsidRPr="00F21427">
        <w:rPr>
          <w:sz w:val="24"/>
          <w:szCs w:val="24"/>
        </w:rPr>
        <w:t>26</w:t>
      </w:r>
      <w:r w:rsidRPr="00F21427">
        <w:rPr>
          <w:sz w:val="24"/>
          <w:szCs w:val="24"/>
        </w:rPr>
        <w:t>.</w:t>
      </w:r>
      <w:r w:rsidR="00E263CB" w:rsidRPr="00F21427">
        <w:rPr>
          <w:sz w:val="24"/>
          <w:szCs w:val="24"/>
        </w:rPr>
        <w:t xml:space="preserve"> travnja</w:t>
      </w:r>
      <w:r w:rsidRPr="00F21427">
        <w:rPr>
          <w:sz w:val="24"/>
          <w:szCs w:val="24"/>
        </w:rPr>
        <w:t xml:space="preserve"> 201</w:t>
      </w:r>
      <w:r w:rsidR="0097348C" w:rsidRPr="00F21427">
        <w:rPr>
          <w:sz w:val="24"/>
          <w:szCs w:val="24"/>
        </w:rPr>
        <w:t>6</w:t>
      </w:r>
      <w:r w:rsidRPr="00F21427">
        <w:rPr>
          <w:sz w:val="24"/>
          <w:szCs w:val="24"/>
        </w:rPr>
        <w:t>. u 1</w:t>
      </w:r>
      <w:r w:rsidR="008B4204" w:rsidRPr="00F21427">
        <w:rPr>
          <w:sz w:val="24"/>
          <w:szCs w:val="24"/>
        </w:rPr>
        <w:t>4,00</w:t>
      </w:r>
      <w:r w:rsidRPr="00F21427">
        <w:rPr>
          <w:sz w:val="24"/>
          <w:szCs w:val="24"/>
        </w:rPr>
        <w:t xml:space="preserve"> sati, kada je ovo rješenje i oglas o otvaranju stečajnog postupka istaknuto na </w:t>
      </w:r>
      <w:r w:rsidR="00EF29B4" w:rsidRPr="00F21427">
        <w:rPr>
          <w:sz w:val="24"/>
          <w:szCs w:val="24"/>
        </w:rPr>
        <w:t xml:space="preserve"> E </w:t>
      </w:r>
      <w:r w:rsidRPr="00F21427">
        <w:rPr>
          <w:sz w:val="24"/>
          <w:szCs w:val="24"/>
        </w:rPr>
        <w:t>oglasnoj ploči suda.</w:t>
      </w:r>
    </w:p>
    <w:p w:rsidRDefault="00037C45" w:rsidP="00037C45" w:rsidR="0097348C" w:rsidRPr="00F21427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F21427">
        <w:rPr>
          <w:sz w:val="24"/>
          <w:szCs w:val="24"/>
        </w:rPr>
        <w:t xml:space="preserve">Stečajnim upraviteljem imenuje se </w:t>
      </w:r>
      <w:r w:rsidR="0097348C" w:rsidRPr="00F21427">
        <w:rPr>
          <w:sz w:val="24"/>
          <w:szCs w:val="24"/>
        </w:rPr>
        <w:t>Branko Smrtić, dipl. ing. poljoprivrede, Virje, Miholjanec, A. Mihanovića 116, OIB: 26761829990.</w:t>
      </w:r>
    </w:p>
    <w:p w:rsidRDefault="00037C45" w:rsidP="00037C45" w:rsidR="009E4289" w:rsidRPr="00F21427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F21427">
        <w:rPr>
          <w:sz w:val="24"/>
          <w:szCs w:val="24"/>
        </w:rPr>
        <w:t xml:space="preserve">Zaključuje se stečajni postupak nad dužnikom </w:t>
      </w:r>
      <w:r w:rsidR="00877934" w:rsidRPr="00877934">
        <w:rPr>
          <w:sz w:val="24"/>
          <w:szCs w:val="24"/>
        </w:rPr>
        <w:t>E.P.O.S. d.o.o., Cetingrad (Općina Cetingrad), Maljevačko Selište 87, OIB: 51620653459, MBS: 020045538</w:t>
      </w:r>
      <w:r w:rsidRPr="00F21427">
        <w:rPr>
          <w:sz w:val="24"/>
          <w:szCs w:val="24"/>
        </w:rPr>
        <w:t xml:space="preserve">. Ovo rješenje objavit će se </w:t>
      </w:r>
      <w:r w:rsidR="009E4289" w:rsidRPr="00F21427">
        <w:rPr>
          <w:sz w:val="24"/>
          <w:szCs w:val="24"/>
        </w:rPr>
        <w:t>na E oglasnoj ploči suda</w:t>
      </w:r>
    </w:p>
    <w:p w:rsidRDefault="00037C45" w:rsidP="00037C45" w:rsidR="00037C45" w:rsidRPr="00F21427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F21427">
        <w:rPr>
          <w:sz w:val="24"/>
          <w:szCs w:val="24"/>
        </w:rPr>
        <w:t>Po pravomoćnosti ovog rješenja dužnik</w:t>
      </w:r>
      <w:r w:rsidRPr="00F21427">
        <w:rPr>
          <w:b/>
          <w:sz w:val="24"/>
          <w:szCs w:val="24"/>
        </w:rPr>
        <w:t xml:space="preserve"> </w:t>
      </w:r>
      <w:r w:rsidR="00877934" w:rsidRPr="00877934">
        <w:rPr>
          <w:sz w:val="24"/>
          <w:szCs w:val="24"/>
        </w:rPr>
        <w:t>E.P.O.S. d.o.o., Cetingrad (Općina Cetingrad), Maljevačko Selište 87, OIB: 51620653459, MBS: 020045538</w:t>
      </w:r>
      <w:r w:rsidR="000C1D39" w:rsidRPr="00F21427">
        <w:rPr>
          <w:sz w:val="24"/>
          <w:szCs w:val="24"/>
        </w:rPr>
        <w:t xml:space="preserve">, </w:t>
      </w:r>
      <w:r w:rsidRPr="00F21427">
        <w:rPr>
          <w:sz w:val="24"/>
          <w:szCs w:val="24"/>
        </w:rPr>
        <w:t>brisat će se iz sudskog registra.</w:t>
      </w:r>
    </w:p>
    <w:p w:rsidRDefault="00037C45" w:rsidP="00037C45" w:rsidR="00037C45" w:rsidRPr="00F21427">
      <w:pPr>
        <w:jc w:val="both"/>
        <w:rPr>
          <w:sz w:val="24"/>
          <w:szCs w:val="24"/>
        </w:rPr>
      </w:pPr>
    </w:p>
    <w:p w:rsidRDefault="00037C45" w:rsidP="00037C45" w:rsidR="00037C45" w:rsidRPr="00F21427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F21427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15CB1" w:rsidP="00215CB1" w:rsidR="00215CB1" w:rsidRPr="00F21427">
      <w:pPr>
        <w:rPr>
          <w:sz w:val="24"/>
          <w:szCs w:val="24"/>
        </w:rPr>
      </w:pPr>
    </w:p>
    <w:p w:rsidRDefault="00877934" w:rsidP="00877934" w:rsidR="00877934" w:rsidRPr="00877934">
      <w:pPr>
        <w:ind w:firstLine="708"/>
        <w:jc w:val="both"/>
        <w:rPr>
          <w:sz w:val="24"/>
          <w:szCs w:val="24"/>
        </w:rPr>
      </w:pPr>
      <w:r w:rsidRPr="00877934">
        <w:rPr>
          <w:sz w:val="24"/>
          <w:szCs w:val="24"/>
        </w:rPr>
        <w:t>Ministarstvo financija - Porezna uprava, podnijelo je ovome sudu dana 2. lipnja 2015. godine, temeljem čl.335.a st. 1 Stečajnog zakona (NN broj 44/96, 29/99, 129/00, 123/03, 82/06, 116/10, 25/12, 133/12; dalje u tekstu SZ) zahtjev za pokretanje skraćenog stečajnog postupka.</w:t>
      </w:r>
    </w:p>
    <w:p w:rsidRDefault="00877934" w:rsidP="00877934" w:rsidR="00877934" w:rsidRPr="00877934">
      <w:pPr>
        <w:ind w:firstLine="708"/>
        <w:jc w:val="both"/>
        <w:rPr>
          <w:sz w:val="24"/>
          <w:szCs w:val="24"/>
        </w:rPr>
      </w:pPr>
      <w:r w:rsidRPr="00877934">
        <w:rPr>
          <w:sz w:val="24"/>
          <w:szCs w:val="24"/>
        </w:rPr>
        <w:tab/>
      </w:r>
    </w:p>
    <w:p w:rsidRDefault="00877934" w:rsidP="00877934" w:rsidR="00877934" w:rsidRPr="00877934">
      <w:pPr>
        <w:ind w:firstLine="708"/>
        <w:jc w:val="both"/>
        <w:rPr>
          <w:sz w:val="24"/>
          <w:szCs w:val="24"/>
        </w:rPr>
      </w:pPr>
      <w:r w:rsidRPr="00877934">
        <w:rPr>
          <w:sz w:val="24"/>
          <w:szCs w:val="24"/>
        </w:rPr>
        <w:tab/>
        <w:t>Podnositelj zahtjeva je u prilogu dostavio potvrdu sa podacima Financijske agencije od 4. svibnja 2015. godine iz koje proizlazi da je račun predloženog stečajnog dužnika u blokadi duljoj od 60 dana, čime je ispunjen uvjet iz čl. 4. 6. SZ-a. Nadalje, dostavio je i dopis Hrvatskog zavoda za mirovinskog osiguranje, od 8. svibnja 2015. godine prema kojem dužnik nema zaposlenih.</w:t>
      </w:r>
    </w:p>
    <w:p w:rsidRDefault="00877934" w:rsidP="00877934" w:rsidR="00877934" w:rsidRPr="00877934">
      <w:pPr>
        <w:ind w:firstLine="708"/>
        <w:jc w:val="both"/>
        <w:rPr>
          <w:sz w:val="24"/>
          <w:szCs w:val="24"/>
        </w:rPr>
      </w:pPr>
    </w:p>
    <w:p w:rsidRDefault="00877934" w:rsidP="00877934" w:rsidR="00877934" w:rsidRPr="00877934">
      <w:pPr>
        <w:ind w:firstLine="708"/>
        <w:jc w:val="both"/>
        <w:rPr>
          <w:sz w:val="24"/>
          <w:szCs w:val="24"/>
        </w:rPr>
      </w:pPr>
      <w:r w:rsidRPr="00877934">
        <w:rPr>
          <w:sz w:val="24"/>
          <w:szCs w:val="24"/>
        </w:rPr>
        <w:t xml:space="preserve">Odredbom čl. 335. a st. 2. SZ-a propisano je da se zahtjev za pokretanje skraćenog stečajnog podnosi za svaku pravnu osobu koja nema zaposlenih, za koju su ispunjeni uvjeti iz čl. 4. st. 4. ovoga Zakona i za koju nisu ispunjeni uvjeti za pokretanje drugog postupka radi brisanja iz sudskog registra. </w:t>
      </w:r>
    </w:p>
    <w:p w:rsidRDefault="00877934" w:rsidP="00877934" w:rsidR="00877934" w:rsidRPr="00877934">
      <w:pPr>
        <w:ind w:firstLine="708"/>
        <w:jc w:val="both"/>
        <w:rPr>
          <w:sz w:val="24"/>
          <w:szCs w:val="24"/>
        </w:rPr>
      </w:pPr>
    </w:p>
    <w:p w:rsidRDefault="00877934" w:rsidP="00877934" w:rsidR="00877934" w:rsidRPr="00877934">
      <w:pPr>
        <w:ind w:firstLine="708"/>
        <w:jc w:val="both"/>
        <w:rPr>
          <w:sz w:val="24"/>
          <w:szCs w:val="24"/>
        </w:rPr>
      </w:pPr>
      <w:r w:rsidRPr="00877934">
        <w:rPr>
          <w:sz w:val="24"/>
          <w:szCs w:val="24"/>
        </w:rPr>
        <w:lastRenderedPageBreak/>
        <w:t>Ovaj sud je ocijenio kako predmetni zahtjev sadrži sve podatke propisane odredbom čl. 335.b SZ-a te da iz priložene dokumentacije proizlazi kako su ispunjeni uvjeti iz čl. 335.a st. 2. SZ-a za pokretanje skraćenog stečajnog postupka nad dužnikom.</w:t>
      </w:r>
    </w:p>
    <w:p w:rsidRDefault="00877934" w:rsidP="00877934" w:rsidR="00877934" w:rsidRPr="00877934">
      <w:pPr>
        <w:ind w:firstLine="708"/>
        <w:jc w:val="both"/>
        <w:rPr>
          <w:sz w:val="24"/>
          <w:szCs w:val="24"/>
        </w:rPr>
      </w:pPr>
    </w:p>
    <w:p w:rsidRDefault="00877934" w:rsidP="00877934" w:rsidR="00F21427" w:rsidRPr="00F21427">
      <w:pPr>
        <w:ind w:firstLine="708"/>
        <w:jc w:val="both"/>
        <w:rPr>
          <w:sz w:val="24"/>
          <w:szCs w:val="24"/>
        </w:rPr>
      </w:pPr>
      <w:r w:rsidRPr="00877934">
        <w:rPr>
          <w:sz w:val="24"/>
          <w:szCs w:val="24"/>
        </w:rPr>
        <w:t xml:space="preserve">Nadalje, podnositelj zahtjeva je predujmio troškove objavljivanja oglasa iz čl. 335.e t. 2. SZ-a. </w:t>
      </w:r>
      <w:r w:rsidRPr="00877934">
        <w:rPr>
          <w:sz w:val="24"/>
          <w:szCs w:val="24"/>
        </w:rPr>
        <w:tab/>
      </w:r>
      <w:r w:rsidRPr="00877934">
        <w:rPr>
          <w:sz w:val="24"/>
          <w:szCs w:val="24"/>
        </w:rPr>
        <w:tab/>
      </w:r>
      <w:r w:rsidRPr="00877934">
        <w:rPr>
          <w:sz w:val="24"/>
          <w:szCs w:val="24"/>
        </w:rPr>
        <w:tab/>
        <w:t xml:space="preserve">                  </w:t>
      </w:r>
    </w:p>
    <w:p w:rsidRDefault="009E4289" w:rsidP="00E263CB" w:rsidR="008E474F" w:rsidRPr="00F21427">
      <w:pPr>
        <w:ind w:firstLine="708"/>
        <w:jc w:val="both"/>
        <w:rPr>
          <w:sz w:val="24"/>
          <w:szCs w:val="24"/>
        </w:rPr>
      </w:pPr>
      <w:r w:rsidRPr="00F21427">
        <w:rPr>
          <w:sz w:val="24"/>
          <w:szCs w:val="24"/>
        </w:rPr>
        <w:t xml:space="preserve">Rješenjem od </w:t>
      </w:r>
      <w:r w:rsidR="00E263CB" w:rsidRPr="00F21427">
        <w:rPr>
          <w:sz w:val="24"/>
          <w:szCs w:val="24"/>
        </w:rPr>
        <w:t>2</w:t>
      </w:r>
      <w:r w:rsidR="00877934">
        <w:rPr>
          <w:sz w:val="24"/>
          <w:szCs w:val="24"/>
        </w:rPr>
        <w:t>1</w:t>
      </w:r>
      <w:r w:rsidR="008E474F" w:rsidRPr="00F21427">
        <w:rPr>
          <w:sz w:val="24"/>
          <w:szCs w:val="24"/>
        </w:rPr>
        <w:t>.</w:t>
      </w:r>
      <w:r w:rsidR="00877934">
        <w:rPr>
          <w:sz w:val="24"/>
          <w:szCs w:val="24"/>
        </w:rPr>
        <w:t xml:space="preserve"> rujna</w:t>
      </w:r>
      <w:r w:rsidR="008E474F" w:rsidRPr="00F21427">
        <w:rPr>
          <w:sz w:val="24"/>
          <w:szCs w:val="24"/>
        </w:rPr>
        <w:t xml:space="preserve"> 201</w:t>
      </w:r>
      <w:r w:rsidR="00EF29B4" w:rsidRPr="00F21427">
        <w:rPr>
          <w:sz w:val="24"/>
          <w:szCs w:val="24"/>
        </w:rPr>
        <w:t>5</w:t>
      </w:r>
      <w:r w:rsidR="008E474F" w:rsidRPr="00F21427">
        <w:rPr>
          <w:sz w:val="24"/>
          <w:szCs w:val="24"/>
        </w:rPr>
        <w:t>. godine pokrenut je skraćeni stečajni postupak.</w:t>
      </w:r>
    </w:p>
    <w:p w:rsidRDefault="00EF29B4" w:rsidP="00EF29B4" w:rsidR="00037C45" w:rsidRPr="00F21427">
      <w:pPr>
        <w:jc w:val="both"/>
        <w:rPr>
          <w:sz w:val="24"/>
          <w:szCs w:val="24"/>
        </w:rPr>
      </w:pPr>
      <w:r w:rsidRPr="00F21427">
        <w:rPr>
          <w:sz w:val="24"/>
          <w:szCs w:val="24"/>
        </w:rPr>
        <w:t>Z</w:t>
      </w:r>
      <w:r w:rsidR="00037C45" w:rsidRPr="00F21427">
        <w:rPr>
          <w:sz w:val="24"/>
          <w:szCs w:val="24"/>
        </w:rPr>
        <w:t xml:space="preserve">aključkom od </w:t>
      </w:r>
      <w:r w:rsidR="00877934">
        <w:rPr>
          <w:sz w:val="24"/>
          <w:szCs w:val="24"/>
        </w:rPr>
        <w:t>15. listopada</w:t>
      </w:r>
      <w:r w:rsidR="00127CE3" w:rsidRPr="00F21427">
        <w:rPr>
          <w:sz w:val="24"/>
          <w:szCs w:val="24"/>
        </w:rPr>
        <w:t xml:space="preserve"> 2015</w:t>
      </w:r>
      <w:r w:rsidR="00037C45" w:rsidRPr="00F21427">
        <w:rPr>
          <w:sz w:val="24"/>
          <w:szCs w:val="24"/>
        </w:rPr>
        <w:t xml:space="preserve">. pozvana je osoba ovlaštena za zastupanje dužnika dostaviti javnobilježnički ovjerovljeni popis imovine dužnika pravne osobe. Nadalje, pozvani su vjerovnici u roku od 45 dana predložiti otvaranje stečajnog postupka nad dužnikom, uz upozorenje na pravne posljedice iz članka 335.h SZ-a te je oglas objavljen </w:t>
      </w:r>
      <w:r w:rsidR="00877934">
        <w:rPr>
          <w:sz w:val="24"/>
          <w:szCs w:val="24"/>
        </w:rPr>
        <w:t>na mrežnim stranicama E oglasna ploča u skladu s odredbom članka 12. u vezi 441. Stečajnog zakona („Narodne novine“ broj 71/15).</w:t>
      </w:r>
      <w:r w:rsidR="00037C45" w:rsidRPr="00F21427">
        <w:rPr>
          <w:sz w:val="24"/>
          <w:szCs w:val="24"/>
        </w:rPr>
        <w:t xml:space="preserve"> Osoba ovlaštena za zastupanje dužnika </w:t>
      </w:r>
      <w:r w:rsidR="00E263CB" w:rsidRPr="00F21427">
        <w:rPr>
          <w:sz w:val="24"/>
          <w:szCs w:val="24"/>
        </w:rPr>
        <w:t xml:space="preserve">dostavila je podneskom od </w:t>
      </w:r>
      <w:r w:rsidR="00877934">
        <w:rPr>
          <w:sz w:val="24"/>
          <w:szCs w:val="24"/>
        </w:rPr>
        <w:t>6</w:t>
      </w:r>
      <w:r w:rsidR="00E263CB" w:rsidRPr="00F21427">
        <w:rPr>
          <w:sz w:val="24"/>
          <w:szCs w:val="24"/>
        </w:rPr>
        <w:t>.</w:t>
      </w:r>
      <w:r w:rsidR="00877934">
        <w:rPr>
          <w:sz w:val="24"/>
          <w:szCs w:val="24"/>
        </w:rPr>
        <w:t xml:space="preserve"> studenoga</w:t>
      </w:r>
      <w:r w:rsidR="00E263CB" w:rsidRPr="00F21427">
        <w:rPr>
          <w:sz w:val="24"/>
          <w:szCs w:val="24"/>
        </w:rPr>
        <w:t xml:space="preserve"> 2015. godine podatke iz kojih proizlazi kako </w:t>
      </w:r>
      <w:r w:rsidR="00037C45" w:rsidRPr="00F21427">
        <w:rPr>
          <w:sz w:val="24"/>
          <w:szCs w:val="24"/>
        </w:rPr>
        <w:t>imovina</w:t>
      </w:r>
      <w:r w:rsidR="001C6466" w:rsidRPr="00F21427">
        <w:rPr>
          <w:sz w:val="24"/>
          <w:szCs w:val="24"/>
        </w:rPr>
        <w:t xml:space="preserve"> </w:t>
      </w:r>
      <w:r w:rsidR="00E263CB" w:rsidRPr="00F21427">
        <w:rPr>
          <w:sz w:val="24"/>
          <w:szCs w:val="24"/>
        </w:rPr>
        <w:t xml:space="preserve">dužnika nije </w:t>
      </w:r>
      <w:r w:rsidR="00037C45" w:rsidRPr="00F21427">
        <w:rPr>
          <w:sz w:val="24"/>
          <w:szCs w:val="24"/>
        </w:rPr>
        <w:t xml:space="preserve">dostatna za pokriće predvidivih </w:t>
      </w:r>
      <w:r w:rsidR="00BD58AF" w:rsidRPr="00F21427">
        <w:rPr>
          <w:sz w:val="24"/>
          <w:szCs w:val="24"/>
        </w:rPr>
        <w:t xml:space="preserve">troškova stečajnog postupka, a </w:t>
      </w:r>
      <w:r w:rsidR="00037C45" w:rsidRPr="00F21427">
        <w:rPr>
          <w:sz w:val="24"/>
          <w:szCs w:val="24"/>
        </w:rPr>
        <w:t>vjerovnici nisu u roku od 45 dana od dana objave zaključka u „Narodnim novinama“ predložili otvaranje stečajnog postupka nad dužnikom.</w:t>
      </w:r>
    </w:p>
    <w:p w:rsidRDefault="00F748D3" w:rsidP="00F748D3" w:rsidR="00F748D3" w:rsidRPr="00F21427">
      <w:pPr>
        <w:ind w:firstLine="708"/>
        <w:jc w:val="both"/>
        <w:rPr>
          <w:sz w:val="24"/>
          <w:szCs w:val="24"/>
        </w:rPr>
      </w:pPr>
      <w:r w:rsidRPr="00F21427">
        <w:rPr>
          <w:sz w:val="24"/>
          <w:szCs w:val="24"/>
        </w:rPr>
        <w:t>Objava na mrežnim stranicama E oglasna ploča izvršena je temeljem članka 441.st.2. u vezi članka 12. Stečajnog zakona („Narodne novine“ broj: 71/15).</w:t>
      </w:r>
    </w:p>
    <w:p w:rsidRDefault="00037C45" w:rsidP="00877934" w:rsidR="00037C45" w:rsidRPr="00F21427">
      <w:pPr>
        <w:ind w:firstLine="708"/>
        <w:jc w:val="both"/>
        <w:rPr>
          <w:sz w:val="24"/>
          <w:szCs w:val="24"/>
        </w:rPr>
      </w:pPr>
      <w:r w:rsidRPr="00F21427">
        <w:rPr>
          <w:sz w:val="24"/>
          <w:szCs w:val="24"/>
        </w:rPr>
        <w:t xml:space="preserve">Slijedom navedenog, ovaj sud je po službenoj dužnosti na temelju odredbe čl. 335.h st. 2. SZ-a riješio kao u izreci ovog rješenja.            </w:t>
      </w:r>
      <w:r w:rsidRPr="00F21427">
        <w:rPr>
          <w:sz w:val="24"/>
          <w:szCs w:val="24"/>
        </w:rPr>
        <w:tab/>
      </w:r>
    </w:p>
    <w:p w:rsidRDefault="001E100D" w:rsidP="00037C45" w:rsidR="001E100D">
      <w:pPr>
        <w:jc w:val="center"/>
        <w:rPr>
          <w:sz w:val="24"/>
          <w:szCs w:val="24"/>
        </w:rPr>
      </w:pPr>
    </w:p>
    <w:p w:rsidRDefault="00DE343A" w:rsidP="00037C45" w:rsidR="00037C45" w:rsidRPr="00F21427">
      <w:pPr>
        <w:jc w:val="center"/>
        <w:rPr>
          <w:sz w:val="24"/>
          <w:szCs w:val="24"/>
        </w:rPr>
      </w:pPr>
      <w:r w:rsidRPr="00F21427">
        <w:rPr>
          <w:sz w:val="24"/>
          <w:szCs w:val="24"/>
        </w:rPr>
        <w:t xml:space="preserve">U Zagrebu </w:t>
      </w:r>
      <w:r w:rsidR="00F21427">
        <w:rPr>
          <w:sz w:val="24"/>
          <w:szCs w:val="24"/>
        </w:rPr>
        <w:t>26</w:t>
      </w:r>
      <w:r w:rsidR="008B4204" w:rsidRPr="00F21427">
        <w:rPr>
          <w:sz w:val="24"/>
          <w:szCs w:val="24"/>
        </w:rPr>
        <w:t>.</w:t>
      </w:r>
      <w:r w:rsidR="00E263CB" w:rsidRPr="00F21427">
        <w:rPr>
          <w:sz w:val="24"/>
          <w:szCs w:val="24"/>
        </w:rPr>
        <w:t xml:space="preserve"> travnja</w:t>
      </w:r>
      <w:r w:rsidR="00037C45" w:rsidRPr="00F21427">
        <w:rPr>
          <w:sz w:val="24"/>
          <w:szCs w:val="24"/>
        </w:rPr>
        <w:t xml:space="preserve"> 201</w:t>
      </w:r>
      <w:r w:rsidR="0097348C" w:rsidRPr="00F21427">
        <w:rPr>
          <w:sz w:val="24"/>
          <w:szCs w:val="24"/>
        </w:rPr>
        <w:t>6</w:t>
      </w:r>
      <w:r w:rsidR="00037C45" w:rsidRPr="00F21427">
        <w:rPr>
          <w:sz w:val="24"/>
          <w:szCs w:val="24"/>
        </w:rPr>
        <w:t>.</w:t>
      </w:r>
      <w:r w:rsidR="00DB26CE" w:rsidRPr="00F21427">
        <w:rPr>
          <w:sz w:val="24"/>
          <w:szCs w:val="24"/>
        </w:rPr>
        <w:t xml:space="preserve"> godine</w:t>
      </w:r>
    </w:p>
    <w:p w:rsidRDefault="00C75F0C" w:rsidP="00037C45" w:rsidR="00037C45" w:rsidRPr="00F2142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F21427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E100D" w:rsidP="00E91121" w:rsidR="001E10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E100D" w:rsidP="00E91121" w:rsidR="001E10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E100D" w:rsidP="00E91121" w:rsidR="001E100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E100D" w:rsidP="00E91121" w:rsidR="001E100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E100D" w:rsidP="00E91121" w:rsidR="001E100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84B18" w:rsidP="00E263CB" w:rsidR="006635B6" w:rsidRPr="00F2142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9E4289" w:rsidP="00F21427" w:rsidR="00037C45" w:rsidRPr="00F2142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F21427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037C45" w:rsidRPr="00F21427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="00037C45" w:rsidRPr="00F21427">
        <w:rPr>
          <w:rFonts w:hAnsi="Times New Roman" w:ascii="Times New Roman"/>
          <w:b w:val="false"/>
          <w:color w:val="auto"/>
          <w:szCs w:val="24"/>
        </w:rPr>
        <w:tab/>
      </w:r>
      <w:r w:rsidR="00037C45" w:rsidRPr="00F21427">
        <w:rPr>
          <w:rFonts w:hAnsi="Times New Roman" w:ascii="Times New Roman"/>
          <w:b w:val="false"/>
          <w:color w:val="auto"/>
          <w:szCs w:val="24"/>
        </w:rPr>
        <w:tab/>
      </w:r>
      <w:r w:rsidR="002D39EA" w:rsidRPr="00F21427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037C45" w:rsidP="00037C45" w:rsidR="00037C45" w:rsidRPr="00F21427">
      <w:pPr>
        <w:pStyle w:val="Podnaslov"/>
        <w:rPr>
          <w:rFonts w:hAnsi="Times New Roman" w:ascii="Times New Roman"/>
          <w:color w:val="auto"/>
          <w:szCs w:val="24"/>
        </w:rPr>
      </w:pPr>
      <w:r w:rsidRPr="00F21427">
        <w:rPr>
          <w:rFonts w:hAnsi="Times New Roman" w:ascii="Times New Roman"/>
          <w:color w:val="auto"/>
          <w:szCs w:val="24"/>
        </w:rPr>
        <w:t>Uputa o pravnom lijeku:</w:t>
      </w:r>
    </w:p>
    <w:p w:rsidRDefault="00037C45" w:rsidP="00037C45" w:rsidR="00037C45" w:rsidRPr="00F21427">
      <w:pPr>
        <w:overflowPunct w:val="false"/>
        <w:jc w:val="both"/>
        <w:rPr>
          <w:sz w:val="24"/>
          <w:szCs w:val="24"/>
        </w:rPr>
      </w:pPr>
      <w:r w:rsidRPr="00F21427">
        <w:rPr>
          <w:sz w:val="24"/>
          <w:szCs w:val="24"/>
        </w:rPr>
        <w:t>Protiv ovog rješenja dopuštena je žalba u roku od 8 dana.</w:t>
      </w:r>
      <w:r w:rsidRPr="00F21427">
        <w:rPr>
          <w:b/>
          <w:sz w:val="24"/>
          <w:szCs w:val="24"/>
        </w:rPr>
        <w:t xml:space="preserve"> </w:t>
      </w:r>
      <w:r w:rsidRPr="00F21427">
        <w:rPr>
          <w:sz w:val="24"/>
          <w:szCs w:val="24"/>
        </w:rPr>
        <w:t>Žalba se podnosi ovom sudu u 2 primjerka za Visoki trgovački sud RH</w:t>
      </w:r>
      <w:r w:rsidR="00127CE3" w:rsidRPr="00F21427">
        <w:rPr>
          <w:sz w:val="24"/>
          <w:szCs w:val="24"/>
        </w:rPr>
        <w:t>. Rok za žalbu počinje teći protekom osmog dana od dana objave Rješenja</w:t>
      </w:r>
      <w:r w:rsidRPr="00F21427">
        <w:rPr>
          <w:sz w:val="24"/>
          <w:szCs w:val="24"/>
        </w:rPr>
        <w:t xml:space="preserve"> </w:t>
      </w:r>
      <w:r w:rsidR="00127CE3" w:rsidRPr="00F21427">
        <w:rPr>
          <w:sz w:val="24"/>
          <w:szCs w:val="24"/>
        </w:rPr>
        <w:t>na mrežnim stranicama E oglasna ploča</w:t>
      </w:r>
      <w:r w:rsidR="008E2677" w:rsidRPr="00F21427">
        <w:rPr>
          <w:sz w:val="24"/>
          <w:szCs w:val="24"/>
        </w:rPr>
        <w:t>.</w:t>
      </w:r>
    </w:p>
    <w:p w:rsidRDefault="00037C45" w:rsidP="00037C45" w:rsidR="00037C45" w:rsidRPr="00F21427">
      <w:pPr>
        <w:overflowPunct w:val="false"/>
        <w:jc w:val="both"/>
        <w:rPr>
          <w:sz w:val="24"/>
          <w:szCs w:val="24"/>
        </w:rPr>
      </w:pPr>
      <w:r w:rsidRPr="00F21427">
        <w:rPr>
          <w:sz w:val="24"/>
          <w:szCs w:val="24"/>
        </w:rPr>
        <w:t xml:space="preserve">Protiv točke I ovog rješenja  žalbu može podnijeti samo 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F21427">
          <w:rPr>
            <w:sz w:val="24"/>
            <w:szCs w:val="24"/>
          </w:rPr>
          <w:t>53. st</w:t>
        </w:r>
      </w:smartTag>
      <w:r w:rsidRPr="00F21427">
        <w:rPr>
          <w:sz w:val="24"/>
          <w:szCs w:val="24"/>
        </w:rPr>
        <w:t>. 6. SZ-a). Rok za žalbu je 8 dana od dana dostave rješenja.</w:t>
      </w:r>
    </w:p>
    <w:p w:rsidRDefault="00037C45" w:rsidP="00037C45" w:rsidR="00037C45" w:rsidRPr="00F21427">
      <w:pPr>
        <w:overflowPunct w:val="false"/>
        <w:jc w:val="both"/>
        <w:rPr>
          <w:sz w:val="24"/>
          <w:szCs w:val="24"/>
        </w:rPr>
      </w:pPr>
    </w:p>
    <w:p w:rsidRDefault="001E100D" w:rsidP="00037C45" w:rsidR="001E100D">
      <w:pPr>
        <w:overflowPunct w:val="false"/>
        <w:jc w:val="both"/>
        <w:rPr>
          <w:sz w:val="24"/>
          <w:szCs w:val="24"/>
        </w:rPr>
      </w:pPr>
    </w:p>
    <w:p w:rsidRDefault="001E100D" w:rsidP="00037C45" w:rsidR="001E100D">
      <w:pPr>
        <w:overflowPunct w:val="false"/>
        <w:jc w:val="both"/>
        <w:rPr>
          <w:sz w:val="24"/>
          <w:szCs w:val="24"/>
        </w:rPr>
      </w:pPr>
    </w:p>
    <w:p w:rsidRDefault="001E100D" w:rsidP="00037C45" w:rsidR="001E100D">
      <w:pPr>
        <w:overflowPunct w:val="false"/>
        <w:jc w:val="both"/>
        <w:rPr>
          <w:sz w:val="24"/>
          <w:szCs w:val="24"/>
        </w:rPr>
      </w:pPr>
    </w:p>
    <w:p w:rsidRDefault="001E100D" w:rsidP="00037C45" w:rsidR="001E100D">
      <w:pPr>
        <w:overflowPunct w:val="false"/>
        <w:jc w:val="both"/>
        <w:rPr>
          <w:sz w:val="24"/>
          <w:szCs w:val="24"/>
        </w:rPr>
      </w:pPr>
    </w:p>
    <w:p w:rsidRDefault="001E100D" w:rsidP="00037C45" w:rsidR="001E100D">
      <w:pPr>
        <w:overflowPunct w:val="false"/>
        <w:jc w:val="both"/>
        <w:rPr>
          <w:sz w:val="24"/>
          <w:szCs w:val="24"/>
        </w:rPr>
      </w:pPr>
    </w:p>
    <w:p w:rsidRDefault="001E100D" w:rsidP="00037C45" w:rsidR="001E100D">
      <w:pPr>
        <w:overflowPunct w:val="false"/>
        <w:jc w:val="both"/>
        <w:rPr>
          <w:sz w:val="24"/>
          <w:szCs w:val="24"/>
        </w:rPr>
      </w:pPr>
    </w:p>
    <w:p w:rsidRDefault="001E100D" w:rsidP="00037C45" w:rsidR="001E100D">
      <w:pPr>
        <w:overflowPunct w:val="false"/>
        <w:jc w:val="both"/>
        <w:rPr>
          <w:sz w:val="24"/>
          <w:szCs w:val="24"/>
        </w:rPr>
      </w:pPr>
    </w:p>
    <w:p w:rsidRDefault="001E100D" w:rsidP="00037C45" w:rsidR="001E100D">
      <w:pPr>
        <w:overflowPunct w:val="false"/>
        <w:jc w:val="both"/>
        <w:rPr>
          <w:sz w:val="24"/>
          <w:szCs w:val="24"/>
        </w:rPr>
      </w:pPr>
    </w:p>
    <w:p w:rsidRDefault="001E100D" w:rsidP="00037C45" w:rsidR="001E100D">
      <w:pPr>
        <w:overflowPunct w:val="false"/>
        <w:jc w:val="both"/>
        <w:rPr>
          <w:sz w:val="24"/>
          <w:szCs w:val="24"/>
        </w:rPr>
      </w:pPr>
    </w:p>
    <w:p w:rsidRDefault="001E100D" w:rsidP="00037C45" w:rsidR="001E100D">
      <w:pPr>
        <w:overflowPunct w:val="false"/>
        <w:jc w:val="both"/>
        <w:rPr>
          <w:sz w:val="24"/>
          <w:szCs w:val="24"/>
        </w:rPr>
      </w:pPr>
    </w:p>
    <w:p w:rsidRDefault="001E100D" w:rsidP="00037C45" w:rsidR="001E100D">
      <w:pPr>
        <w:overflowPunct w:val="false"/>
        <w:jc w:val="both"/>
        <w:rPr>
          <w:sz w:val="24"/>
          <w:szCs w:val="24"/>
        </w:rPr>
      </w:pPr>
    </w:p>
    <w:p w:rsidRDefault="001E100D" w:rsidP="00037C45" w:rsidR="001E100D">
      <w:pPr>
        <w:overflowPunct w:val="false"/>
        <w:jc w:val="both"/>
        <w:rPr>
          <w:sz w:val="24"/>
          <w:szCs w:val="24"/>
        </w:rPr>
      </w:pPr>
    </w:p>
    <w:p w:rsidRDefault="001E100D" w:rsidP="00037C45" w:rsidR="001E100D">
      <w:pPr>
        <w:overflowPunct w:val="false"/>
        <w:jc w:val="both"/>
        <w:rPr>
          <w:sz w:val="24"/>
          <w:szCs w:val="24"/>
        </w:rPr>
      </w:pPr>
    </w:p>
    <w:p w:rsidRDefault="001E100D" w:rsidP="00037C45" w:rsidR="001E100D">
      <w:pPr>
        <w:overflowPunct w:val="false"/>
        <w:jc w:val="both"/>
        <w:rPr>
          <w:sz w:val="24"/>
          <w:szCs w:val="24"/>
        </w:rPr>
      </w:pPr>
    </w:p>
    <w:p w:rsidRDefault="001E100D" w:rsidP="00037C45" w:rsidR="001E100D">
      <w:pPr>
        <w:overflowPunct w:val="false"/>
        <w:jc w:val="both"/>
        <w:rPr>
          <w:sz w:val="24"/>
          <w:szCs w:val="24"/>
        </w:rPr>
      </w:pPr>
    </w:p>
    <w:p w:rsidRDefault="001E100D" w:rsidP="00037C45" w:rsidR="001E100D">
      <w:pPr>
        <w:overflowPunct w:val="false"/>
        <w:jc w:val="both"/>
        <w:rPr>
          <w:sz w:val="24"/>
          <w:szCs w:val="24"/>
        </w:rPr>
      </w:pPr>
    </w:p>
    <w:p w:rsidRDefault="001E100D" w:rsidP="00037C45" w:rsidR="001E100D">
      <w:pPr>
        <w:overflowPunct w:val="false"/>
        <w:jc w:val="both"/>
        <w:rPr>
          <w:sz w:val="24"/>
          <w:szCs w:val="24"/>
        </w:rPr>
      </w:pPr>
    </w:p>
    <w:p w:rsidRDefault="001E100D" w:rsidP="00037C45" w:rsidR="001E100D">
      <w:pPr>
        <w:overflowPunct w:val="false"/>
        <w:jc w:val="both"/>
        <w:rPr>
          <w:sz w:val="24"/>
          <w:szCs w:val="24"/>
        </w:rPr>
      </w:pPr>
    </w:p>
    <w:p w:rsidRDefault="001E100D" w:rsidP="00037C45" w:rsidR="001E100D">
      <w:pPr>
        <w:overflowPunct w:val="false"/>
        <w:jc w:val="both"/>
        <w:rPr>
          <w:sz w:val="24"/>
          <w:szCs w:val="24"/>
        </w:rPr>
      </w:pPr>
    </w:p>
    <w:sectPr w:rsidSect="0049262E" w:rsidR="001E100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FC4" w:rsidR="00761FC4">
      <w:r>
        <w:separator/>
      </w:r>
    </w:p>
  </w:endnote>
  <w:endnote w:id="0" w:type="continuationSeparator">
    <w:p w:rsidRDefault="00761FC4" w:rsidR="00761F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FC4" w:rsidR="00761FC4">
      <w:r>
        <w:separator/>
      </w:r>
    </w:p>
  </w:footnote>
  <w:footnote w:id="0" w:type="continuationSeparator">
    <w:p w:rsidRDefault="00761FC4" w:rsidR="00761F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262E" w:rsidP="0049262E" w:rsidR="004926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9262E" w:rsidR="004926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262E" w:rsidP="0049262E" w:rsidR="004926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067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9262E" w:rsidP="00EF29B4" w:rsidR="0049262E">
    <w:pPr>
      <w:jc w:val="right"/>
    </w:pPr>
    <w:r w:rsidRPr="007C09AC">
      <w:rPr>
        <w:sz w:val="24"/>
        <w:szCs w:val="24"/>
      </w:rPr>
      <w:t>72. St-</w:t>
    </w:r>
    <w:r w:rsidR="00877934">
      <w:rPr>
        <w:sz w:val="24"/>
        <w:szCs w:val="24"/>
      </w:rPr>
      <w:t>389/2015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7126889"/>
    <w:multiLevelType w:val="hybridMultilevel"/>
    <w:tmpl w:val="9BA455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96605E1"/>
    <w:multiLevelType w:val="hybridMultilevel"/>
    <w:tmpl w:val="76AADBBE"/>
    <w:lvl w:tplc="9CE2F41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7C45"/>
    <w:rsid w:val="00037C45"/>
    <w:rsid w:val="00070D2D"/>
    <w:rsid w:val="000C1D39"/>
    <w:rsid w:val="00124E9A"/>
    <w:rsid w:val="00127CE3"/>
    <w:rsid w:val="00154808"/>
    <w:rsid w:val="001C6466"/>
    <w:rsid w:val="001E100D"/>
    <w:rsid w:val="00215C94"/>
    <w:rsid w:val="00215CB1"/>
    <w:rsid w:val="002D39EA"/>
    <w:rsid w:val="00310A5E"/>
    <w:rsid w:val="00357DBC"/>
    <w:rsid w:val="00374830"/>
    <w:rsid w:val="00382ADD"/>
    <w:rsid w:val="003B1DCB"/>
    <w:rsid w:val="00445883"/>
    <w:rsid w:val="004905F6"/>
    <w:rsid w:val="0049262E"/>
    <w:rsid w:val="005815FB"/>
    <w:rsid w:val="00600CFA"/>
    <w:rsid w:val="006635B6"/>
    <w:rsid w:val="006B35FD"/>
    <w:rsid w:val="006B56D3"/>
    <w:rsid w:val="006D4CB6"/>
    <w:rsid w:val="00712649"/>
    <w:rsid w:val="00761FC4"/>
    <w:rsid w:val="00780678"/>
    <w:rsid w:val="007E54A5"/>
    <w:rsid w:val="007F37D4"/>
    <w:rsid w:val="00877934"/>
    <w:rsid w:val="008B4204"/>
    <w:rsid w:val="008E2677"/>
    <w:rsid w:val="008E28A9"/>
    <w:rsid w:val="008E474F"/>
    <w:rsid w:val="008E7BCB"/>
    <w:rsid w:val="0097348C"/>
    <w:rsid w:val="00984B18"/>
    <w:rsid w:val="009E4289"/>
    <w:rsid w:val="009E63A5"/>
    <w:rsid w:val="00A31D0C"/>
    <w:rsid w:val="00A946CF"/>
    <w:rsid w:val="00BD58AF"/>
    <w:rsid w:val="00C07C88"/>
    <w:rsid w:val="00C75F0C"/>
    <w:rsid w:val="00D43C33"/>
    <w:rsid w:val="00DB26CE"/>
    <w:rsid w:val="00DE343A"/>
    <w:rsid w:val="00E263CB"/>
    <w:rsid w:val="00E81D7D"/>
    <w:rsid w:val="00EF29B4"/>
    <w:rsid w:val="00F17345"/>
    <w:rsid w:val="00F21427"/>
    <w:rsid w:val="00F748D3"/>
    <w:rsid w:val="00FA0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7C45"/>
  </w:style>
  <w:style w:styleId="Naslov2" w:type="paragraph">
    <w:name w:val="heading 2"/>
    <w:basedOn w:val="Normal"/>
    <w:next w:val="Normal"/>
    <w:qFormat/>
    <w:rsid w:val="00037C45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037C45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037C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37C45"/>
  </w:style>
  <w:style w:styleId="Podnoje" w:type="paragraph">
    <w:name w:val="footer"/>
    <w:basedOn w:val="Normal"/>
    <w:rsid w:val="00037C4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10A5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B1DC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B1DCB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3B1DC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806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06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067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06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06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7C45"/>
  </w:style>
  <w:style w:styleId="Naslov2" w:type="paragraph">
    <w:name w:val="heading 2"/>
    <w:basedOn w:val="Normal"/>
    <w:next w:val="Normal"/>
    <w:qFormat/>
    <w:rsid w:val="00037C45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037C45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037C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37C45"/>
  </w:style>
  <w:style w:styleId="Podnoje" w:type="paragraph">
    <w:name w:val="footer"/>
    <w:basedOn w:val="Normal"/>
    <w:rsid w:val="00037C4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10A5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B1DC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B1DCB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3B1DC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806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06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067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06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06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9078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33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293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2015.</izvorni_sadrzaj>
    <derivirana_varijabla naziv="DomainObject.Predmet.DatumOsnivanja_1">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St-389/2015</izvorni_sadrzaj>
    <derivirana_varijabla naziv="DomainObject.Predmet.OznakaBroj_1">St-389/2015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E.P.O.S.  d.o.o.</izvorni_sadrzaj>
    <derivirana_varijabla naziv="DomainObject.Predmet.ProtustrankaFormated_1">  E.P.O.S.  d.o.o.</derivirana_varijabla>
  </DomainObject.Predmet.ProtustrankaFormated>
  <DomainObject.Predmet.ProtustrankaFormatedOIB>
    <izvorni_sadrzaj>  E.P.O.S.  d.o.o., OIB 39035806684</izvorni_sadrzaj>
    <derivirana_varijabla naziv="DomainObject.Predmet.ProtustrankaFormatedOIB_1">  E.P.O.S.  d.o.o., OIB 39035806684</derivirana_varijabla>
  </DomainObject.Predmet.ProtustrankaFormatedOIB>
  <DomainObject.Predmet.ProtustrankaFormatedWithAdress>
    <izvorni_sadrzaj> E.P.O.S.  d.o.o., Maljevačko Selište 87, 47222 Cetingrad</izvorni_sadrzaj>
    <derivirana_varijabla naziv="DomainObject.Predmet.ProtustrankaFormatedWithAdress_1"> E.P.O.S.  d.o.o., Maljevačko Selište 87, 47222 Cetingrad</derivirana_varijabla>
  </DomainObject.Predmet.ProtustrankaFormatedWithAdress>
  <DomainObject.Predmet.ProtustrankaFormatedWithAdressOIB>
    <izvorni_sadrzaj> E.P.O.S.  d.o.o., OIB 39035806684, Maljevačko Selište 87, 47222 Cetingrad</izvorni_sadrzaj>
    <derivirana_varijabla naziv="DomainObject.Predmet.ProtustrankaFormatedWithAdressOIB_1"> E.P.O.S.  d.o.o., OIB 39035806684, Maljevačko Selište 87, 47222 Cetingrad</derivirana_varijabla>
  </DomainObject.Predmet.ProtustrankaFormatedWithAdressOIB>
  <DomainObject.Predmet.ProtustrankaWithAdress>
    <izvorni_sadrzaj>E.P.O.S.  d.o.o. Maljevačko Selište 87, 47222 Cetingrad</izvorni_sadrzaj>
    <derivirana_varijabla naziv="DomainObject.Predmet.ProtustrankaWithAdress_1">E.P.O.S.  d.o.o. Maljevačko Selište 87, 47222 Cetingrad</derivirana_varijabla>
  </DomainObject.Predmet.ProtustrankaWithAdress>
  <DomainObject.Predmet.ProtustrankaWithAdressOIB>
    <izvorni_sadrzaj>E.P.O.S.  d.o.o., OIB 39035806684, Maljevačko Selište 87, 47222 Cetingrad</izvorni_sadrzaj>
    <derivirana_varijabla naziv="DomainObject.Predmet.ProtustrankaWithAdressOIB_1">E.P.O.S.  d.o.o., OIB 39035806684, Maljevačko Selište 87, 47222 Cetingrad</derivirana_varijabla>
  </DomainObject.Predmet.ProtustrankaWithAdressOIB>
  <DomainObject.Predmet.ProtustrankaNazivFormated>
    <izvorni_sadrzaj>E.P.O.S.  d.o.o.</izvorni_sadrzaj>
    <derivirana_varijabla naziv="DomainObject.Predmet.ProtustrankaNazivFormated_1">E.P.O.S.  d.o.o.</derivirana_varijabla>
  </DomainObject.Predmet.ProtustrankaNazivFormated>
  <DomainObject.Predmet.ProtustrankaNazivFormatedOIB>
    <izvorni_sadrzaj>E.P.O.S.  d.o.o., OIB 39035806684</izvorni_sadrzaj>
    <derivirana_varijabla naziv="DomainObject.Predmet.ProtustrankaNazivFormatedOIB_1">E.P.O.S.  d.o.o., OIB 39035806684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 područni ured središnja Hrvatska</izvorni_sadrzaj>
    <derivirana_varijabla naziv="DomainObject.Predmet.StrankaFormated_1">  Porezna uprava,  područni ured središnja Hrvatska</derivirana_varijabla>
  </DomainObject.Predmet.StrankaFormated>
  <DomainObject.Predmet.StrankaFormatedOIB>
    <izvorni_sadrzaj>  Porezna uprava,  područni ured središnja Hrvatska, OIB 18683136487</izvorni_sadrzaj>
    <derivirana_varijabla naziv="DomainObject.Predmet.StrankaFormatedOIB_1">  Porezna uprava,  područni ured središnja Hrvatska, OIB 18683136487</derivirana_varijabla>
  </DomainObject.Predmet.StrankaFormatedOIB>
  <DomainObject.Predmet.StrankaFormatedWithAdress>
    <izvorni_sadrzaj> Porezna uprava,  područni ured središnja Hrvatska, Pavla Vitezovića 1, 47000 Karlovac</izvorni_sadrzaj>
    <derivirana_varijabla naziv="DomainObject.Predmet.StrankaFormatedWithAdress_1"> Porezna uprava,  područni ured središnja Hrvatska, Pavla Vitezovića 1, 47000 Karlovac</derivirana_varijabla>
  </DomainObject.Predmet.StrankaFormatedWithAdress>
  <DomainObject.Predmet.StrankaFormatedWithAdressOIB>
    <izvorni_sadrzaj> Porezna uprava,  područni ured središnja Hrvatska, OIB 18683136487, Pavla Vitezovića 1, 47000 Karlovac</izvorni_sadrzaj>
    <derivirana_varijabla naziv="DomainObject.Predmet.StrankaFormatedWithAdressOIB_1"> Porezna uprava,  područni ured središnja Hrvatska, OIB 18683136487, Pavla Vitezovića 1, 47000 Karlovac</derivirana_varijabla>
  </DomainObject.Predmet.StrankaFormatedWithAdressOIB>
  <DomainObject.Predmet.StrankaWithAdress>
    <izvorni_sadrzaj>Porezna uprava,  područni ured središnja Hrvatska Pavla Vitezovića 1,47000 Karlovac</izvorni_sadrzaj>
    <derivirana_varijabla naziv="DomainObject.Predmet.StrankaWithAdress_1">Porezna uprava,  područni ured središnja Hrvatska Pavla Vitezovića 1,47000 Karlovac</derivirana_varijabla>
  </DomainObject.Predmet.StrankaWithAdress>
  <DomainObject.Predmet.StrankaWithAdressOIB>
    <izvorni_sadrzaj>Porezna uprava,  područni ured središnja Hrvatska, OIB 18683136487, Pavla Vitezovića 1,47000 Karlovac</izvorni_sadrzaj>
    <derivirana_varijabla naziv="DomainObject.Predmet.StrankaWithAdressOIB_1">Porezna uprava,  područni ured središnja Hrvatska, OIB 18683136487, Pavla Vitezovića 1,47000 Karlovac</derivirana_varijabla>
  </DomainObject.Predmet.StrankaWithAdressOIB>
  <DomainObject.Predmet.StrankaNazivFormated>
    <izvorni_sadrzaj>Porezna uprava,  područni ured središnja Hrvatska</izvorni_sadrzaj>
    <derivirana_varijabla naziv="DomainObject.Predmet.StrankaNazivFormated_1">Porezna uprava,  područni ured središnja Hrvatska</derivirana_varijabla>
  </DomainObject.Predmet.StrankaNazivFormated>
  <DomainObject.Predmet.StrankaNazivFormatedOIB>
    <izvorni_sadrzaj>Porezna uprava,  područni ured središnja Hrvatska, OIB 18683136487</izvorni_sadrzaj>
    <derivirana_varijabla naziv="DomainObject.Predmet.StrankaNazivFormatedOIB_1">Porezna uprava, 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Porezna uprava,  područni ured središnja Hrvatska</item>
    </izvorni_sadrzaj>
    <derivirana_varijabla naziv="DomainObject.Predmet.StrankaListFormated_1">
      <item>Porezna uprava,  područni ured središnja Hrvatska</item>
    </derivirana_varijabla>
  </DomainObject.Predmet.StrankaListFormated>
  <DomainObject.Predmet.StrankaListFormatedOIB>
    <izvorni_sadrzaj>
      <item>Porezna uprava,  područni ured središnja Hrvatska, OIB 18683136487</item>
    </izvorni_sadrzaj>
    <derivirana_varijabla naziv="DomainObject.Predmet.StrankaListFormatedOIB_1">
      <item>Porezna uprava,  područni ured središnja Hrvatska, OIB 18683136487</item>
    </derivirana_varijabla>
  </DomainObject.Predmet.StrankaListFormatedOIB>
  <DomainObject.Predmet.StrankaListFormatedWithAdress>
    <izvorni_sadrzaj>
      <item>Porezna uprava,  područni ured središnja Hrvatska, Pavla Vitezovića 1, 47000 Karlovac</item>
    </izvorni_sadrzaj>
    <derivirana_varijabla naziv="DomainObject.Predmet.StrankaListFormatedWithAdress_1">
      <item>Porezna uprava,  područni ured središnja Hrvatska, Pavla Vitezovića 1, 47000 Karlovac</item>
    </derivirana_varijabla>
  </DomainObject.Predmet.StrankaListFormatedWithAdress>
  <DomainObject.Predmet.StrankaListFormatedWithAdressOIB>
    <izvorni_sadrzaj>
      <item>Porezna uprava,  područni ured središnja Hrvatska, OIB 18683136487, Pavla Vitezovića 1, 47000 Karlovac</item>
    </izvorni_sadrzaj>
    <derivirana_varijabla naziv="DomainObject.Predmet.StrankaListFormatedWithAdressOIB_1">
      <item>Porezna uprava,  područni ured središnja Hrvatska, OIB 18683136487, Pavla Vitezovića 1, 47000 Karlovac</item>
    </derivirana_varijabla>
  </DomainObject.Predmet.StrankaListFormatedWithAdressOIB>
  <DomainObject.Predmet.StrankaListNazivFormated>
    <izvorni_sadrzaj>
      <item>Porezna uprava,  područni ured središnja Hrvatska</item>
    </izvorni_sadrzaj>
    <derivirana_varijabla naziv="DomainObject.Predmet.StrankaListNazivFormated_1">
      <item>Porezna uprava,  područni ured središnja Hrvatska</item>
    </derivirana_varijabla>
  </DomainObject.Predmet.StrankaListNazivFormated>
  <DomainObject.Predmet.StrankaListNazivFormatedOIB>
    <izvorni_sadrzaj>
      <item>Porezna uprava,  područni ured središnja Hrvatska, OIB 18683136487</item>
    </izvorni_sadrzaj>
    <derivirana_varijabla naziv="DomainObject.Predmet.StrankaListNazivFormatedOIB_1">
      <item>Porezna uprava,  područni ured središnja Hrvatska, OIB 18683136487</item>
    </derivirana_varijabla>
  </DomainObject.Predmet.StrankaListNazivFormatedOIB>
  <DomainObject.Predmet.ProtuStrankaListFormated>
    <izvorni_sadrzaj>
      <item>E.P.O.S.  d.o.o.</item>
    </izvorni_sadrzaj>
    <derivirana_varijabla naziv="DomainObject.Predmet.ProtuStrankaListFormated_1">
      <item>E.P.O.S.  d.o.o.</item>
    </derivirana_varijabla>
  </DomainObject.Predmet.ProtuStrankaListFormated>
  <DomainObject.Predmet.ProtuStrankaListFormatedOIB>
    <izvorni_sadrzaj>
      <item>E.P.O.S.  d.o.o., OIB 39035806684</item>
    </izvorni_sadrzaj>
    <derivirana_varijabla naziv="DomainObject.Predmet.ProtuStrankaListFormatedOIB_1">
      <item>E.P.O.S.  d.o.o., OIB 39035806684</item>
    </derivirana_varijabla>
  </DomainObject.Predmet.ProtuStrankaListFormatedOIB>
  <DomainObject.Predmet.ProtuStrankaListFormatedWithAdress>
    <izvorni_sadrzaj>
      <item>E.P.O.S.  d.o.o., Maljevačko Selište 87, 47222 Cetingrad</item>
    </izvorni_sadrzaj>
    <derivirana_varijabla naziv="DomainObject.Predmet.ProtuStrankaListFormatedWithAdress_1">
      <item>E.P.O.S.  d.o.o., Maljevačko Selište 87, 47222 Cetingrad</item>
    </derivirana_varijabla>
  </DomainObject.Predmet.ProtuStrankaListFormatedWithAdress>
  <DomainObject.Predmet.ProtuStrankaListFormatedWithAdressOIB>
    <izvorni_sadrzaj>
      <item>E.P.O.S.  d.o.o., OIB 39035806684, Maljevačko Selište 87, 47222 Cetingrad</item>
    </izvorni_sadrzaj>
    <derivirana_varijabla naziv="DomainObject.Predmet.ProtuStrankaListFormatedWithAdressOIB_1">
      <item>E.P.O.S.  d.o.o., OIB 39035806684, Maljevačko Selište 87, 47222 Cetingrad</item>
    </derivirana_varijabla>
  </DomainObject.Predmet.ProtuStrankaListFormatedWithAdressOIB>
  <DomainObject.Predmet.ProtuStrankaListNazivFormated>
    <izvorni_sadrzaj>
      <item>E.P.O.S.  d.o.o.</item>
    </izvorni_sadrzaj>
    <derivirana_varijabla naziv="DomainObject.Predmet.ProtuStrankaListNazivFormated_1">
      <item>E.P.O.S.  d.o.o.</item>
    </derivirana_varijabla>
  </DomainObject.Predmet.ProtuStrankaListNazivFormated>
  <DomainObject.Predmet.ProtuStrankaListNazivFormatedOIB>
    <izvorni_sadrzaj>
      <item>E.P.O.S.  d.o.o., OIB 39035806684</item>
    </izvorni_sadrzaj>
    <derivirana_varijabla naziv="DomainObject.Predmet.ProtuStrankaListNazivFormatedOIB_1">
      <item>E.P.O.S.  d.o.o., OIB 39035806684</item>
    </derivirana_varijabla>
  </DomainObject.Predmet.ProtuStrankaListNazivFormatedOIB>
  <DomainObject.Predmet.OstaliListFormated>
    <izvorni_sadrzaj>
      <item>Josip Ainrih Matić</item>
    </izvorni_sadrzaj>
    <derivirana_varijabla naziv="DomainObject.Predmet.OstaliListFormated_1">
      <item>Josip Ainrih Matić</item>
    </derivirana_varijabla>
  </DomainObject.Predmet.OstaliListFormated>
  <DomainObject.Predmet.OstaliListFormatedOIB>
    <izvorni_sadrzaj>
      <item>Josip Ainrih Matić, OIB 58993652690</item>
    </izvorni_sadrzaj>
    <derivirana_varijabla naziv="DomainObject.Predmet.OstaliListFormatedOIB_1">
      <item>Josip Ainrih Matić, OIB 58993652690</item>
    </derivirana_varijabla>
  </DomainObject.Predmet.OstaliListFormatedOIB>
  <DomainObject.Predmet.OstaliListFormatedWithAdress>
    <izvorni_sadrzaj>
      <item>Josip Ainrih Matić, IX. Bukovački ogranak 21, 10000 Zagreb</item>
    </izvorni_sadrzaj>
    <derivirana_varijabla naziv="DomainObject.Predmet.OstaliListFormatedWithAdress_1">
      <item>Josip Ainrih Matić, IX. Bukovački ogranak 21, 10000 Zagreb</item>
    </derivirana_varijabla>
  </DomainObject.Predmet.OstaliListFormatedWithAdress>
  <DomainObject.Predmet.OstaliListFormatedWithAdressOIB>
    <izvorni_sadrzaj>
      <item>Josip Ainrih Matić, OIB 58993652690, IX. Bukovački ogranak 21, 10000 Zagreb</item>
    </izvorni_sadrzaj>
    <derivirana_varijabla naziv="DomainObject.Predmet.OstaliListFormatedWithAdressOIB_1">
      <item>Josip Ainrih Matić, OIB 58993652690, IX. Bukovački ogranak 21, 10000 Zagreb</item>
    </derivirana_varijabla>
  </DomainObject.Predmet.OstaliListFormatedWithAdressOIB>
  <DomainObject.Predmet.OstaliListNazivFormated>
    <izvorni_sadrzaj>
      <item>Josip Ainrih Matić</item>
    </izvorni_sadrzaj>
    <derivirana_varijabla naziv="DomainObject.Predmet.OstaliListNazivFormated_1">
      <item>Josip Ainrih Matić</item>
    </derivirana_varijabla>
  </DomainObject.Predmet.OstaliListNazivFormated>
  <DomainObject.Predmet.OstaliListNazivFormatedOIB>
    <izvorni_sadrzaj>
      <item>Josip Ainrih Matić, OIB 58993652690</item>
    </izvorni_sadrzaj>
    <derivirana_varijabla naziv="DomainObject.Predmet.OstaliListNazivFormatedOIB_1">
      <item>Josip Ainrih Matić, OIB 58993652690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 područni ured središnja Hrvatska</izvorni_sadrzaj>
    <derivirana_varijabla naziv="DomainObject.Predmet.StrankaIDrugi_1">Porezna uprava,  područni ured središnja Hrvatska</derivirana_varijabla>
  </DomainObject.Predmet.StrankaIDrugi>
  <DomainObject.Predmet.ProtustrankaIDrugi>
    <izvorni_sadrzaj>E.P.O.S.  d.o.o.</izvorni_sadrzaj>
    <derivirana_varijabla naziv="DomainObject.Predmet.ProtustrankaIDrugi_1">E.P.O.S.  d.o.o.</derivirana_varijabla>
  </DomainObject.Predmet.ProtustrankaIDrugi>
  <DomainObject.Predmet.StrankaIDrugiAdressOIB>
    <izvorni_sadrzaj>Porezna uprava,  područni ured središnja Hrvatska, OIB 18683136487, Pavla Vitezovića 1, 47000 Karlovac</izvorni_sadrzaj>
    <derivirana_varijabla naziv="DomainObject.Predmet.StrankaIDrugiAdressOIB_1">Porezna uprava,  područni ured središnja Hrvatska, OIB 18683136487, Pavla Vitezovića 1, 47000 Karlovac</derivirana_varijabla>
  </DomainObject.Predmet.StrankaIDrugiAdressOIB>
  <DomainObject.Predmet.ProtustrankaIDrugiAdressOIB>
    <izvorni_sadrzaj>E.P.O.S.  d.o.o., OIB 39035806684, Maljevačko Selište 87, 47222 Cetingrad</izvorni_sadrzaj>
    <derivirana_varijabla naziv="DomainObject.Predmet.ProtustrankaIDrugiAdressOIB_1">E.P.O.S.  d.o.o., OIB 39035806684, Maljevačko Selište 87, 47222 Cetingrad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E.P.O.S.  d.o.o.</item>
      <item>Porezna uprava,  područni ured središnja Hrvatska</item>
      <item>Josip Ainrih Matić</item>
    </izvorni_sadrzaj>
    <derivirana_varijabla naziv="DomainObject.Predmet.SudioniciListNaziv_1">
      <item>E.P.O.S.  d.o.o.</item>
      <item>Porezna uprava,  područni ured središnja Hrvatska</item>
      <item>Josip Ainrih Matić</item>
    </derivirana_varijabla>
  </DomainObject.Predmet.SudioniciListNaziv>
  <DomainObject.Predmet.SudioniciListAdressOIB>
    <izvorni_sadrzaj>
      <item>E.P.O.S.  d.o.o., OIB 39035806684, Maljevačko Selište 87,47222 Cetingrad</item>
      <item>Porezna uprava,  područni ured središnja Hrvatska, OIB 18683136487, Pavla Vitezovića 1,47000 Karlovac</item>
      <item>Josip Ainrih Matić, OIB 58993652690, IX. Bukovački ogranak 21,10000 Zagreb</item>
    </izvorni_sadrzaj>
    <derivirana_varijabla naziv="DomainObject.Predmet.SudioniciListAdressOIB_1">
      <item>E.P.O.S.  d.o.o., OIB 39035806684, Maljevačko Selište 87,47222 Cetingrad</item>
      <item>Porezna uprava,  područni ured središnja Hrvatska, OIB 18683136487, Pavla Vitezovića 1,47000 Karlovac</item>
      <item>Josip Ainrih Matić, OIB 58993652690, IX. Bukovački ogranak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39035806684</item>
      <item>, OIB 18683136487</item>
      <item>, OIB 58993652690</item>
    </izvorni_sadrzaj>
    <derivirana_varijabla naziv="DomainObject.Predmet.SudioniciListNazivOIB_1">
      <item>, OIB 39035806684</item>
      <item>, OIB 18683136487</item>
      <item>, OIB 58993652690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671</properties:Words>
  <properties:Characters>3745</properties:Characters>
  <properties:Lines>103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2016-04-26T12:21:00Z</dcterms:created>
  <dc:creator>nribaric</dc:creator>
  <cp:lastModifiedBy>Jadranka Zelić</cp:lastModifiedBy>
  <cp:lastPrinted>2016-04-26T12:20:00Z</cp:lastPrinted>
  <dcterms:modified xmlns:xsi="http://www.w3.org/2001/XMLSchema-instance" xsi:type="dcterms:W3CDTF">2016-04-26T12:21:00Z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