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50b0" w14:paraId="af650b0"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15:collapsed w:val="false"/>
        <w:rPr>
          <w:rFonts w:cs="Tahoma" w:eastAsia="Times New Roman" w:hAnsi="Tahoma" w:ascii="Tahoma"/>
          <w:sz w:val="24"/>
          <w:szCs w:val="24"/>
          <w:lang w:eastAsia="hr-HR"/>
        </w:rPr>
      </w:pPr>
      <w:r w:rsidRPr="007A780D">
        <w:rPr>
          <w:rFonts w:cs="Tahoma" w:eastAsia="Times New Roman" w:hAnsi="Tahoma" w:ascii="Tahoma"/>
          <w:sz w:val="24"/>
          <w:szCs w:val="24"/>
          <w:lang w:eastAsia="hr-HR"/>
        </w:rPr>
        <w:t xml:space="preserve">Krešimir Fučkar,  </w:t>
      </w:r>
      <w:proofErr w:type="spellStart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mag</w:t>
      </w:r>
      <w:proofErr w:type="spellEnd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. oec</w:t>
      </w:r>
      <w:r w:rsidRPr="007A780D">
        <w:rPr>
          <w:rFonts w:cs="Tahoma" w:eastAsia="Times New Roman" w:hAnsi="Tahoma" w:ascii="Tahoma"/>
          <w:sz w:val="24"/>
          <w:szCs w:val="24"/>
          <w:lang w:eastAsia="hr-HR"/>
        </w:rPr>
        <w:t>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imes New Roman" w:ascii="Times New Roman"/>
          <w:lang w:eastAsia="hr-HR"/>
        </w:rPr>
      </w:pPr>
      <w:r w:rsidRPr="007A780D">
        <w:rPr>
          <w:rFonts w:cs="Tahoma" w:eastAsia="Times New Roman" w:hAnsi="Times New Roman" w:ascii="Times New Roman"/>
          <w:noProof/>
          <w:sz w:val="52"/>
          <w:szCs w:val="52"/>
          <w:lang w:eastAsia="hr-HR"/>
        </w:rPr>
        <w:pict>
          <v:line strokeweight="6pt" strokecolor="gray" o:allowincell="f" o:spid="_x0000_s1026"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7A780D" w:rsidP="007A780D" w:rsidR="007A780D" w:rsidRPr="007A780D">
      <w:pPr>
        <w:framePr w:y="6" w:x="1756" w:vAnchor="text" w:hAnchor="page" w:wrap="auto" w:hSpace="180" w:h="496" w:w="9091"/>
        <w:shd w:fill="auto" w:color="C0C0C0" w:val="pct20"/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lang w:eastAsia="hr-HR"/>
        </w:rPr>
      </w:pPr>
      <w:r w:rsidRPr="007A780D">
        <w:rPr>
          <w:rFonts w:cs="Tahoma" w:eastAsia="Times New Roman" w:hAnsi="Tahoma" w:ascii="Tahoma"/>
          <w:sz w:val="16"/>
          <w:szCs w:val="16"/>
          <w:lang w:eastAsia="hr-HR"/>
        </w:rPr>
        <w:t xml:space="preserve">ADRESA PREBIVALIŠTA: BRAĆE RADIĆA 63,  SLADOJEVCI , 33520, SLATINA, ADRESA UREDA: TRG SVETOG JOSIPA 5A/II, 33520 SLATINA, OIB:01195634741, MOB:+385-(0)99-855-22-46, E-MAIL: </w:t>
      </w:r>
      <w:hyperlink r:id="rId6" w:anchor="HI.HT.HR" w:history="true">
        <w:r w:rsidRPr="007A780D">
          <w:rPr>
            <w:rFonts w:cs="Tahoma" w:eastAsia="Times New Roman" w:hAnsi="Tahoma" w:ascii="Tahoma"/>
            <w:color w:val="0000FF"/>
            <w:sz w:val="16"/>
            <w:szCs w:val="16"/>
            <w:u w:val="single"/>
            <w:lang w:eastAsia="hr-HR"/>
          </w:rPr>
          <w:t>KRESIMIR</w:t>
        </w:r>
        <w:r w:rsidRPr="007A780D">
          <w:rPr>
            <w:rFonts w:cs="Tahoma" w:eastAsia="Times New Roman" w:hAnsi="Tahoma" w:ascii="Tahoma"/>
            <w:color w:val="0000FF"/>
            <w:sz w:val="16"/>
            <w:szCs w:val="16"/>
            <w:u w:val="single"/>
            <w:lang w:eastAsia="hr-HR"/>
          </w:rPr>
          <w:sym w:char="0040" w:font="Arial"/>
        </w:r>
        <w:r w:rsidRPr="007A780D">
          <w:rPr>
            <w:rFonts w:cs="Tahoma" w:eastAsia="Times New Roman" w:hAnsi="Tahoma" w:ascii="Tahoma"/>
            <w:color w:val="0000FF"/>
            <w:sz w:val="16"/>
            <w:szCs w:val="16"/>
            <w:u w:val="single"/>
            <w:lang w:eastAsia="hr-HR"/>
          </w:rPr>
          <w:t>HI.HT.HR</w:t>
        </w:r>
      </w:hyperlink>
      <w:r w:rsidRPr="007A780D">
        <w:rPr>
          <w:rFonts w:cs="Tahoma" w:eastAsia="Times New Roman" w:hAnsi="Tahoma" w:ascii="Tahoma"/>
          <w:color w:val="0000FF"/>
          <w:sz w:val="16"/>
          <w:szCs w:val="16"/>
          <w:u w:val="single"/>
          <w:lang w:eastAsia="hr-HR"/>
        </w:rPr>
        <w:t xml:space="preserve"> </w:t>
      </w:r>
      <w:r w:rsidRPr="007A780D">
        <w:rPr>
          <w:rFonts w:cs="Tahoma" w:eastAsia="Times New Roman" w:hAnsi="Tahoma" w:ascii="Tahoma"/>
          <w:sz w:val="16"/>
          <w:szCs w:val="16"/>
          <w:lang w:eastAsia="hr-HR"/>
        </w:rPr>
        <w:t>FAX: 033-401-459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Stečajni upravitelj za: SAN PETER  d.o.o. u stečaju, </w:t>
      </w:r>
      <w:proofErr w:type="spellStart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Harambašina</w:t>
      </w:r>
      <w:proofErr w:type="spellEnd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 108, Sveti Petar, OIB: 93183880993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OBRAZAC 20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IZVJEŠĆE STEČAJNOG UPRAVITELJA BR.2 O TIJEKU STEČAJNOG POSTUPKA I STANJU STEČAJNE MASE U RAZDOBLJU DO 16. lipnja 2018. godine do 16. rujna 2018. godine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Nadležni trgovački sud: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TRGOVAČKI SUD U BJELOVARU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proofErr w:type="spellStart"/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Posl</w:t>
      </w:r>
      <w:proofErr w:type="spellEnd"/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 xml:space="preserve">. </w:t>
      </w:r>
      <w:proofErr w:type="spellStart"/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br</w:t>
      </w:r>
      <w:proofErr w:type="spellEnd"/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: St-361/2017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Dužnik: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SAN PETER d.o.o. u stečaju</w:t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HARAMBAŠINA 108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SVETI PETAR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OIB: 93183880993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lang w:eastAsia="hr-HR"/>
        </w:rPr>
      </w:pPr>
      <w:r w:rsidRPr="007A780D">
        <w:rPr>
          <w:rFonts w:cs="Tahoma" w:eastAsia="Times New Roman" w:hAnsi="Tahoma" w:ascii="Tahoma"/>
          <w:b/>
          <w:lang w:eastAsia="hr-HR"/>
        </w:rPr>
        <w:t xml:space="preserve">TIJEK STEČAJNOG POSTUPKA U RAZDOBLJU OD 16. LIPNJA 2018. GODINE DO 16. RUJNA 2018. GODINE 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color w:val="FF0000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U predmetnom razdoblju objavljena su dva  poziva za prikupljanje pisanih ponuda za kupnju pokretnina stečajnog dužnika putem WEB stranice sudačke mreže na koje nitko nije dao ponudu. U tijeku je treći poziv, a otvaranje ponuda eventualno pristiglih ponuda oglašeno je za dan 04. listopad 2018. godine u uredu Javnog bilježnika.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lang w:eastAsia="hr-HR"/>
        </w:rPr>
      </w:pPr>
      <w:r w:rsidRPr="007A780D">
        <w:rPr>
          <w:rFonts w:cs="Tahoma" w:eastAsia="Times New Roman" w:hAnsi="Tahoma" w:ascii="Tahoma"/>
          <w:b/>
          <w:lang w:eastAsia="hr-HR"/>
        </w:rPr>
        <w:t>STANJE STEČAJNE MASE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ind w:left="360"/>
        <w:contextualSpacing/>
        <w:jc w:val="both"/>
        <w:textAlignment w:val="baseline"/>
        <w:rPr>
          <w:rFonts w:cs="Tahoma" w:eastAsia="Times New Roman" w:hAnsi="Tahoma" w:ascii="Tahoma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2.1.</w:t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  <w:t>USPOREDNI PREGLED PREDMETA STEČAJNE MASE NA DAN OTVARANJA STEČAJNOG POSTUPKA I NA DAN 16. LIPANJ 2018.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Stečajnu masu dužnika SAN PETER d.o.o. u stečaju na dan otvaranja stečajnog postupka činile su: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2.1.1.</w:t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  <w:t>POKRETNINE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ind w:left="108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Popis pokretnina u vlasništvu dužnika SAN PETER d.o.o. u stečaju: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color w:val="000000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>Teretni automobil Volkswagen 1,9 TDI transporter, VŽ260FF, šasija:WV1ZZZ7HZ5H082934</w:t>
      </w:r>
    </w:p>
    <w:p w:rsidRDefault="007A780D" w:rsidP="007A780D" w:rsidR="007A780D" w:rsidRPr="007A780D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color w:val="000000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 xml:space="preserve">Osobni automobil Volkswagen V6 TDI </w:t>
      </w:r>
      <w:proofErr w:type="spellStart"/>
      <w:r w:rsidRPr="007A780D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>Phaeton</w:t>
      </w:r>
      <w:proofErr w:type="spellEnd"/>
      <w:r w:rsidRPr="007A780D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>, VŽ7777LA, šasija:WVWZZZ3DZ58005416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Procijenjena vrijednost po </w:t>
      </w:r>
      <w:proofErr w:type="spellStart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Pljenidbenom</w:t>
      </w:r>
      <w:proofErr w:type="spellEnd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 zapisniku Porezne uprave od  09.svibnja 2014. pokretnine pod rednim brojem 1. bila je 50.000,00 kuna, a za pokretninu pod rednim brojem 2. 120.000,00 kuna, ukupno 170.000,00 kuna. Knjigovodstvena vrijednost pokretnina je  tijekom 2017 godine </w:t>
      </w:r>
      <w:r w:rsidRPr="007A780D">
        <w:rPr>
          <w:rFonts w:cs="Tahoma" w:eastAsia="Times New Roman" w:hAnsi="Tahoma" w:ascii="Tahoma"/>
          <w:sz w:val="20"/>
          <w:szCs w:val="20"/>
          <w:lang w:eastAsia="hr-HR"/>
        </w:rPr>
        <w:lastRenderedPageBreak/>
        <w:t xml:space="preserve">knjiženjem ispravka vrijednosti svedena na nulu. Primjenjujući propisanu godišnju stopu amortizacije od 25% za automobile za vrijeme nakon utvrđene vrijednosti </w:t>
      </w:r>
      <w:proofErr w:type="spellStart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Pljenidbenim</w:t>
      </w:r>
      <w:proofErr w:type="spellEnd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 zapisnikom  predložio sam  realnu vrijednosti pokretnine pod rednim brojem 1. na dan otvaranja stečajnog postupka  od  21.094,00 kuna, a pokretnine pod rednim brojem 2. na dan otvaranja stečajnog postupka od 50.625,00 kuna, ukupno 71.719,00 kuna bez PDV-a.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Županijsko državno odvjetništvo u Bjelovaru podneskom se od 29.06.2018. godine suglasilo sa navedenim vrijednostima koje su činile početnu cijenu na prvoj javnoj dražbi uvećano za PDV.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U tijeku je treći poziv za prikupljanje ponuda u kojem  se pokretnina pod rednim brojem 1. prodaje za iznos od 18.310,76, a pod rednim brojem 2. 43.945,31 kuna sa uključenim PDV-om.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2.1.2.</w:t>
      </w: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ab/>
        <w:t>POTRAŽIVANJA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ind w:left="1224"/>
        <w:contextualSpacing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Potraživanja predstavljaju potencijalnu imovinu dužnika jer postaju imovina u trenutku kada se naplate. Dužnik na dan koji prethodi danu otvaranja stečaja u poslovnim knjigama ima iskazana potraživanja u iznosu od 531.024,00 </w:t>
      </w:r>
      <w:r w:rsidRPr="007A780D">
        <w:rPr>
          <w:rFonts w:cs="Tahoma" w:eastAsia="Times New Roman" w:hAnsi="Tahoma" w:ascii="Tahoma"/>
          <w:color w:val="FF0000"/>
          <w:sz w:val="20"/>
          <w:szCs w:val="20"/>
          <w:lang w:eastAsia="hr-HR"/>
        </w:rPr>
        <w:t xml:space="preserve"> </w:t>
      </w:r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kuna. Potraživanja su nenaplativa u iznosu od 471.734,66 kuna zbog zastare, 35.260,57 zbog stečaja kupca i 8.533,43 zbog brisanja kupca iz sudskog registra, a potencijalno je naplativo 15.495,34 kuna. 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2.2. PODACI O UNOVČENJU PREDMETA STEČAJNE MASE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Nije bilo unovčenja stečajne mase. U tijeku je treća javna dražba koja je objavljena na WEB stranicama sudačke mreže.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2.3. FINANCIJSKI PODACI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Ostvarene obveze stečajne mase u promatranom periodu iznosile su 2.418,20 kuna, a ukupne obveze od otvaranja stečajnog postupka iznose  7.854,95 kuna. 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imes New Roman" w:eastAsia="Times New Roman" w:hAnsi="Times New Roman" w:ascii="Times New Roman"/>
          <w:noProof/>
          <w:lang w:eastAsia="hr-HR"/>
        </w:rPr>
        <w:drawing>
          <wp:inline distR="0" distL="0" distB="0" distT="0">
            <wp:extent cy="3486646" cx="56997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486646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Plaćene  obveze stečajne mase od otvaranja stečajnog postupka iznose 3.031,95 kuna, a plaćene su iz sredstava stečajnog upravitelja i to:</w:t>
      </w:r>
    </w:p>
    <w:p w:rsidRDefault="007A780D" w:rsidP="007A780D" w:rsidR="007A780D" w:rsidRPr="007A780D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Poštarina……………………………………………………………………..…………………….170,00 kuna</w:t>
      </w:r>
    </w:p>
    <w:p w:rsidRDefault="007A780D" w:rsidP="007A780D" w:rsidR="007A780D" w:rsidRPr="007A780D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Troškovi usluga (FINA, javni bilježnik, ZK izvadci, pečat isl..)…………………..878,25 kuna</w:t>
      </w:r>
    </w:p>
    <w:p w:rsidRDefault="007A780D" w:rsidP="007A780D" w:rsidR="007A780D" w:rsidRPr="007A780D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proofErr w:type="spellStart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Biljezi</w:t>
      </w:r>
      <w:proofErr w:type="spellEnd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…………………………………………………………………………………………………..40,00 kuna</w:t>
      </w:r>
    </w:p>
    <w:p w:rsidRDefault="007A780D" w:rsidP="007A780D" w:rsidR="007A780D" w:rsidRPr="007A780D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lastRenderedPageBreak/>
        <w:t>Troškovi prijevoza, čuvanja, osiguranja i sl. predmeta stečajne mase…..…1943,70 kuna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ind w:left="72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Nije bilo prometa po računu u izvještajnom periodu.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Stanje na računu je nula kuna.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imes New Roman" w:eastAsia="Times New Roman" w:hAnsi="Times New Roman" w:ascii="Times New Roman"/>
          <w:noProof/>
          <w:lang w:eastAsia="hr-HR"/>
        </w:rPr>
        <w:drawing>
          <wp:inline distR="0" distL="0" distB="0" distT="0">
            <wp:extent cy="5118776" cx="5699760"/>
            <wp:effectExtent b="5715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118776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Iz tabele je vidljivo slijedeće: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Ukupna vrijednost imovine stečajnog dužnika iznosi 77.751,41 kuna. Vrijednost imovine smanjena je u odnosu na procijenjenu vrijednost  imovine na dan otvaranja stečajnog postupka za iznos od 53.256,93 kuna uslijed smanjenja početne cijene pokretnina u objavljenim natječajima, te zbog zastare potraživanja ili otvaranja stečaja nad  dužnikovim  dužnicima. 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RADNJE KOJE ĆE SE PODUZETI U NAREDNOM RAZDOBLJU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Nastaviti sa unovčenjem imovine u vlasništvu dužnika.</w:t>
      </w:r>
    </w:p>
    <w:p w:rsidRDefault="007A780D" w:rsidP="007A780D" w:rsidR="007A780D" w:rsidRPr="007A780D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Isplata obveza stečajne mase prema redoslijedu nastanka.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Slatina, 2. rujna 2018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>Stečajni upravitelj:</w:t>
      </w:r>
    </w:p>
    <w:p w:rsidRDefault="007A780D" w:rsidP="007A780D" w:rsidR="007A780D" w:rsidRPr="007A780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7A780D">
        <w:rPr>
          <w:rFonts w:cs="Tahoma" w:eastAsia="Times New Roman" w:hAnsi="Tahoma" w:ascii="Tahoma"/>
          <w:sz w:val="20"/>
          <w:szCs w:val="20"/>
          <w:lang w:eastAsia="hr-HR"/>
        </w:rPr>
        <w:t xml:space="preserve">Krešimir Fučkar </w:t>
      </w:r>
      <w:proofErr w:type="spellStart"/>
      <w:r w:rsidRPr="007A780D">
        <w:rPr>
          <w:rFonts w:cs="Tahoma" w:eastAsia="Times New Roman" w:hAnsi="Tahoma" w:ascii="Tahoma"/>
          <w:sz w:val="20"/>
          <w:szCs w:val="20"/>
          <w:lang w:eastAsia="hr-HR"/>
        </w:rPr>
        <w:t>mag.oec</w:t>
      </w:r>
      <w:proofErr w:type="spellEnd"/>
      <w:r w:rsidRPr="007A780D">
        <w:rPr>
          <w:rFonts w:cs="Tahoma" w:eastAsia="Times New Roman" w:hAnsi="Tahoma" w:ascii="Tahoma"/>
          <w:b/>
          <w:sz w:val="20"/>
          <w:szCs w:val="20"/>
          <w:lang w:eastAsia="hr-HR"/>
        </w:rPr>
        <w:t>.</w:t>
      </w:r>
    </w:p>
    <w:p w:rsidRDefault="007A780D" w:rsidR="00E529BF">
      <w:bookmarkStart w:name="_GoBack" w:id="0"/>
      <w:bookmarkEnd w:id="0"/>
    </w:p>
    <w:sectPr w:rsidSect="00972D78" w:rsidR="00E529BF">
      <w:footerReference w:type="default" r:id="rId9"/>
      <w:pgSz w:code="9" w:h="16840" w:w="11907"/>
      <w:pgMar w:gutter="0" w:footer="720" w:header="720" w:left="1797" w:bottom="1417" w:right="1134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709006"/>
      <w:docPartObj>
        <w:docPartGallery w:val="Page Numbers (Bottom of Page)"/>
        <w:docPartUnique/>
      </w:docPartObj>
    </w:sdtPr>
    <w:sdtEndPr/>
    <w:sdtContent>
      <w:p w:rsidRDefault="007A780D" w:rsidR="0033759A">
        <w:pPr>
          <w:pStyle w:val="Podnoje"/>
        </w:pPr>
        <w:r>
          <w:rPr>
            <w:noProof/>
            <w:lang w:val="hr-HR"/>
          </w:rPr>
          <w:pict>
            <v:rect fillcolor="#c0504d" filled="f" strokeweight="2.25pt" strokecolor="#5c83b4" stroked="f" o:spid="_x0000_s1026" id="Pravokutnik 3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7A780D" w:rsidR="00202473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7A780D">
                      <w:rPr>
                        <w:noProof/>
                        <w:color w:themeColor="accent2" w:val="C0504D"/>
                      </w:rPr>
                      <w:t>1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7819"/>
    <w:multiLevelType w:val="multilevel"/>
    <w:tmpl w:val="A5E4A76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01FE091F"/>
    <w:multiLevelType w:val="hybridMultilevel"/>
    <w:tmpl w:val="282204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B8061E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">
    <w:nsid w:val="5C725582"/>
    <w:multiLevelType w:val="hybridMultilevel"/>
    <w:tmpl w:val="29A4C0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80D"/>
    <w:rsid w:val="00750F21"/>
    <w:rsid w:val="007A780D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A780D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lang w:eastAsia="hr-HR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A780D"/>
    <w:rPr>
      <w:rFonts w:cs="Times New Roman" w:eastAsia="Times New Roman" w:hAnsi="Times New Roman" w:ascii="Times New Roman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78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780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7A780D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lang w:eastAsia="hr-HR" w:val="en-GB"/>
    </w:rPr>
  </w:style>
  <w:style w:customStyle="1" w:styleId="PodnojeChar" w:type="character">
    <w:name w:val="Podnožje Char"/>
    <w:basedOn w:val="Zadanifontodlomka"/>
    <w:link w:val="Podnoje"/>
    <w:uiPriority w:val="99"/>
    <w:rsid w:val="007A780D"/>
    <w:rPr>
      <w:rFonts w:ascii="Times New Roman" w:cs="Times New Roman" w:eastAsia="Times New Roman" w:hAnsi="Times New Roman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78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780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ESIMI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691</properties:Words>
  <properties:Characters>3939</properties:Characters>
  <properties:Lines>32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2018-10-02T06:24:00Z</dcterms:created>
  <dc:creator>Željka Vitez</dc:creator>
  <cp:lastModifiedBy>Željka Vitez</cp:lastModifiedBy>
  <dcterms:modified xmlns:xsi="http://www.w3.org/2001/XMLSchema-instance" xsi:type="dcterms:W3CDTF">2018-10-02T06:26:00Z</dcterms:modified>
  <cp:revision>1</cp:revision>
</cp:coreProperties>
</file>