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f43f" w14:paraId="068f43f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6F87" w:rsidP="00466F87" w:rsidR="00466F87">
      <w:pPr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WERKOS d.o.o. u stečaju</w:t>
      </w:r>
    </w:p>
    <w:p w:rsidRDefault="00466F87" w:rsidP="00466F87" w:rsidR="00466F87">
      <w:pPr>
        <w:jc w:val="both"/>
        <w:rPr>
          <w:rFonts w:cs="Times New Roman"/>
          <w:b/>
        </w:rPr>
      </w:pPr>
      <w:r>
        <w:rPr>
          <w:rFonts w:cs="Times New Roman"/>
          <w:b/>
        </w:rPr>
        <w:t>Ulica borova 6</w:t>
      </w:r>
    </w:p>
    <w:p w:rsidRDefault="00466F87" w:rsidP="00466F87" w:rsidR="00466F87">
      <w:pPr>
        <w:jc w:val="both"/>
        <w:rPr>
          <w:rFonts w:cs="Times New Roman"/>
          <w:b/>
          <w:bCs/>
        </w:rPr>
      </w:pPr>
      <w:r>
        <w:rPr>
          <w:rFonts w:cs="Times New Roman"/>
          <w:b/>
        </w:rPr>
        <w:t>31000 Osijek</w:t>
      </w:r>
    </w:p>
    <w:p w:rsidRDefault="00466F87" w:rsidP="00466F87" w:rsidR="00466F87">
      <w:pPr>
        <w:jc w:val="both"/>
        <w:rPr>
          <w:rFonts w:cs="Times New Roman"/>
          <w:b/>
        </w:rPr>
      </w:pPr>
      <w:r>
        <w:rPr>
          <w:rFonts w:cs="Times New Roman"/>
          <w:b/>
        </w:rPr>
        <w:t>OIB: 84820806875</w:t>
      </w:r>
    </w:p>
    <w:p w:rsidRDefault="00466F87" w:rsidP="00466F87" w:rsidR="00466F87">
      <w:pPr>
        <w:jc w:val="both"/>
        <w:rPr>
          <w:rFonts w:cs="Times New Roman"/>
          <w:b/>
        </w:rPr>
      </w:pPr>
    </w:p>
    <w:p w:rsidRDefault="00466F87" w:rsidP="00466F87" w:rsidR="00466F87">
      <w:pPr>
        <w:spacing w:lineRule="auto" w:line="276" w:after="200"/>
        <w:rPr>
          <w:rFonts w:cs="Times New Roman"/>
          <w:b/>
          <w:bCs/>
        </w:rPr>
      </w:pPr>
      <w:r>
        <w:rPr>
          <w:rFonts w:cs="Times New Roman"/>
        </w:rPr>
        <w:t>Osijek, 22.09.2017. godine</w:t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</w:p>
    <w:p w:rsidRDefault="00466F87" w:rsidP="00466F87" w:rsidR="00466F87">
      <w:pPr>
        <w:spacing w:lineRule="auto" w:line="276" w:after="200"/>
        <w:rPr>
          <w:rFonts w:cs="Times New Roman"/>
          <w:b/>
          <w:bCs/>
        </w:rPr>
      </w:pPr>
    </w:p>
    <w:p w:rsidRDefault="00466F87" w:rsidP="00466F87" w:rsidR="00466F87">
      <w:pPr>
        <w:spacing w:lineRule="auto" w:line="276" w:after="20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POPIS PREDMETA STEČAJNE MASE</w:t>
      </w:r>
    </w:p>
    <w:p w:rsidRDefault="00466F87" w:rsidP="00466F87" w:rsidR="00466F87">
      <w:pPr>
        <w:spacing w:lineRule="auto" w:line="276" w:after="20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(Članak 221. Stečajnog zakona „NN“ 71/15)</w:t>
      </w:r>
    </w:p>
    <w:p w:rsidRDefault="00466F87" w:rsidP="00466F87" w:rsidR="00466F87">
      <w:pPr>
        <w:spacing w:lineRule="auto" w:line="276" w:after="200"/>
        <w:jc w:val="center"/>
        <w:rPr>
          <w:rFonts w:cs="Times New Roman"/>
          <w:b/>
          <w:bCs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242"/>
        <w:gridCol w:w="4950"/>
        <w:gridCol w:w="3096"/>
      </w:tblGrid>
      <w:tr w:rsidTr="00466F87" w:rsidR="00466F87">
        <w:trPr>
          <w:trHeight w:val="621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 w:after="20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Redni br.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 w:after="20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Opis imovine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 w:after="20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Knjigovodstvena vrijednost (kn)</w:t>
            </w: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Stan Rijeka, Dolac 7, </w:t>
            </w:r>
            <w:r>
              <w:rPr>
                <w:rFonts w:cs="Times New Roman"/>
              </w:rPr>
              <w:t xml:space="preserve">zk.ul.br. 1179, k.o.Rijeka, poduložak 1815,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958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0,00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Poslovni prostor Zagreb, Trpinjska 3, </w:t>
            </w:r>
            <w:r>
              <w:rPr>
                <w:rFonts w:cs="Times New Roman"/>
              </w:rPr>
              <w:t xml:space="preserve">zk.ul.br. 30189, k.o.Grad Zagreb, poduložak 97,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 xml:space="preserve">. 7678/4, zk.ul.br. 30189,  k.o.Grad Zagreb, poduložak 98,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7678/4,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 xml:space="preserve">                                                  2.383.559,80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3.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Poslovni prostor Ploče, Trg kralja Tomislava 23, </w:t>
            </w:r>
            <w:r>
              <w:rPr>
                <w:rFonts w:cs="Times New Roman"/>
              </w:rPr>
              <w:t xml:space="preserve">zk.ul.br. 1893, k.o.Komin-Stari, poduložak 10,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4559/120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         639.849,05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4.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Poslovni prostor Osijek, Ulica borova 6, </w:t>
            </w:r>
            <w:r>
              <w:rPr>
                <w:rFonts w:cs="Times New Roman"/>
              </w:rPr>
              <w:t xml:space="preserve">zk.ul.br. 17986, k.o.Osijek,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10774/45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       14.517.597,63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5.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Zemljište oranica Osijek, Ulica borova, </w:t>
            </w:r>
            <w:r>
              <w:rPr>
                <w:rFonts w:cs="Times New Roman"/>
              </w:rPr>
              <w:t xml:space="preserve">zk.ul.br. 20104, k.o.Osijek,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10774/44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color w:val="080000"/>
              </w:rPr>
            </w:pPr>
            <w:r>
              <w:rPr>
                <w:rFonts w:cs="Times New Roman"/>
                <w:color w:val="080000"/>
              </w:rPr>
              <w:t xml:space="preserve">            1.029.000,00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6.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Stan Zagreb, Damira Tomljanovića-Gavrana 9, </w:t>
            </w:r>
            <w:r>
              <w:rPr>
                <w:rFonts w:cs="Times New Roman"/>
              </w:rPr>
              <w:t xml:space="preserve">zk.ul.br. 969, k.o. </w:t>
            </w:r>
            <w:proofErr w:type="spellStart"/>
            <w:r>
              <w:rPr>
                <w:rFonts w:cs="Times New Roman"/>
              </w:rPr>
              <w:t>Zaprudski</w:t>
            </w:r>
            <w:proofErr w:type="spellEnd"/>
            <w:r>
              <w:rPr>
                <w:rFonts w:cs="Times New Roman"/>
              </w:rPr>
              <w:t xml:space="preserve"> Otok,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 xml:space="preserve">. 289/10, suvlasnički dio: 5815/4264030, suvlasnički dio: </w:t>
            </w:r>
            <w:r>
              <w:rPr>
                <w:rFonts w:cs="Times New Roman"/>
              </w:rPr>
              <w:lastRenderedPageBreak/>
              <w:t>625/4264030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lastRenderedPageBreak/>
              <w:t>773.335,30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lastRenderedPageBreak/>
              <w:t>7.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Zemljište oranica </w:t>
            </w:r>
            <w:r>
              <w:rPr>
                <w:rFonts w:cs="Times New Roman"/>
              </w:rPr>
              <w:t xml:space="preserve">zk.ul.br. 1287, k.o.Beli Manastir,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2794/1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color w:val="080000"/>
              </w:rPr>
            </w:pPr>
            <w:r>
              <w:rPr>
                <w:rFonts w:cs="Times New Roman"/>
                <w:color w:val="080000"/>
              </w:rPr>
              <w:t xml:space="preserve">               773.498,65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8.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Zemljište oranica </w:t>
            </w:r>
            <w:r>
              <w:rPr>
                <w:rFonts w:cs="Times New Roman"/>
              </w:rPr>
              <w:t xml:space="preserve">zk.ul.br. 394, k.o.Beli Manastir,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2794/2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color w:val="080000"/>
              </w:rPr>
            </w:pPr>
            <w:r>
              <w:rPr>
                <w:rFonts w:cs="Times New Roman"/>
                <w:color w:val="080000"/>
              </w:rPr>
              <w:t xml:space="preserve">               465.398,60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9.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Zemljište oranica </w:t>
            </w:r>
            <w:proofErr w:type="spellStart"/>
            <w:r>
              <w:rPr>
                <w:rFonts w:cs="Times New Roman"/>
              </w:rPr>
              <w:t>Hrvatke</w:t>
            </w:r>
            <w:proofErr w:type="spellEnd"/>
            <w:r>
              <w:rPr>
                <w:rFonts w:cs="Times New Roman"/>
              </w:rPr>
              <w:t xml:space="preserve"> k.o.Velika Gorica: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zk.ul.br. 2968,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5109,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zk.ul.br. 2967,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5108,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zk.ul.br. 2966,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 xml:space="preserve">. 5107; 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zk.ul.br. 2965,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5106,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zk.ul.br. 2964,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5145,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zk.ul.br. 2963,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 xml:space="preserve">. 5144, 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zk.ul.br. 2962,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5142,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stambena zgrada </w:t>
            </w:r>
            <w:proofErr w:type="spellStart"/>
            <w:r>
              <w:rPr>
                <w:rFonts w:cs="Times New Roman"/>
              </w:rPr>
              <w:t>Hrvatke</w:t>
            </w:r>
            <w:proofErr w:type="spellEnd"/>
            <w:r>
              <w:rPr>
                <w:rFonts w:cs="Times New Roman"/>
              </w:rPr>
              <w:t xml:space="preserve"> kbr.2 zk.ul.br. 2961,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 xml:space="preserve">. 5143,  </w:t>
            </w:r>
          </w:p>
          <w:p w:rsidRDefault="00466F87" w:rsidR="00466F87">
            <w:pPr>
              <w:spacing w:lineRule="auto" w:line="276"/>
              <w:rPr>
                <w:rFonts w:cs="Times New Roman"/>
              </w:rPr>
            </w:pPr>
            <w:r>
              <w:rPr>
                <w:rFonts w:cs="Times New Roman"/>
              </w:rPr>
              <w:t xml:space="preserve">stambena zgrada </w:t>
            </w:r>
            <w:proofErr w:type="spellStart"/>
            <w:r>
              <w:rPr>
                <w:rFonts w:cs="Times New Roman"/>
              </w:rPr>
              <w:t>Hrvatke</w:t>
            </w:r>
            <w:proofErr w:type="spellEnd"/>
            <w:r>
              <w:rPr>
                <w:rFonts w:cs="Times New Roman"/>
              </w:rPr>
              <w:t xml:space="preserve"> kbr.4 zk.ul.br. 2959,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5139,</w:t>
            </w:r>
          </w:p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</w:rPr>
              <w:t xml:space="preserve">put </w:t>
            </w:r>
            <w:proofErr w:type="spellStart"/>
            <w:r>
              <w:rPr>
                <w:rFonts w:cs="Times New Roman"/>
              </w:rPr>
              <w:t>oznak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Hrvatke</w:t>
            </w:r>
            <w:proofErr w:type="spellEnd"/>
            <w:r>
              <w:rPr>
                <w:rFonts w:cs="Times New Roman"/>
              </w:rPr>
              <w:t xml:space="preserve"> zk.ul.br. 6017, </w:t>
            </w:r>
            <w:proofErr w:type="spellStart"/>
            <w:r>
              <w:rPr>
                <w:rFonts w:cs="Times New Roman"/>
              </w:rPr>
              <w:t>čkbr</w:t>
            </w:r>
            <w:proofErr w:type="spellEnd"/>
            <w:r>
              <w:rPr>
                <w:rFonts w:cs="Times New Roman"/>
              </w:rPr>
              <w:t>. 5105/2, suvlasnički dio:1/3 dijela.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color w:val="080000"/>
              </w:rPr>
            </w:pPr>
            <w:r>
              <w:rPr>
                <w:rFonts w:cs="Times New Roman"/>
                <w:color w:val="080000"/>
              </w:rPr>
              <w:t xml:space="preserve">          15.620.000,00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10.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Financijska imovina (novčani depoziti i dani zajam)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 1.580.391,80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11.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Djela likovnih umjetnika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color w:val="080000"/>
              </w:rPr>
            </w:pPr>
            <w:r>
              <w:rPr>
                <w:rFonts w:cs="Times New Roman"/>
                <w:color w:val="080000"/>
              </w:rPr>
              <w:t xml:space="preserve">                   1.854,28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rPr>
          <w:trHeight w:val="648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12.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Transportna sredstva i mehanizacija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19.500,00</w:t>
            </w:r>
          </w:p>
        </w:tc>
      </w:tr>
      <w:tr w:rsidTr="00466F87" w:rsidR="00466F87">
        <w:trPr>
          <w:trHeight w:val="623"/>
        </w:trPr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13.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Uredski namještaj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247,76</w:t>
            </w: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lastRenderedPageBreak/>
              <w:t>14.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Alati univerzalne i posebne namjene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bCs/>
                <w:color w:val="080000"/>
              </w:rPr>
            </w:pPr>
            <w:r>
              <w:rPr>
                <w:rFonts w:cs="Times New Roman"/>
                <w:bCs/>
                <w:color w:val="080000"/>
              </w:rPr>
              <w:t xml:space="preserve">     2.880.363,65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15.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Ostala oprema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 xml:space="preserve">        231.095,50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16.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Ostala uredska oprema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>0,00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17.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Računala i ostala elektronička oprema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 xml:space="preserve">           7.332,00  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18.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Računalni softver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jc w:val="right"/>
              <w:rPr>
                <w:rFonts w:cs="Times New Roman"/>
                <w:bCs/>
                <w:color w:val="000000"/>
              </w:rPr>
            </w:pPr>
            <w:r>
              <w:rPr>
                <w:rFonts w:cs="Times New Roman"/>
                <w:bCs/>
                <w:color w:val="000000"/>
              </w:rPr>
              <w:t xml:space="preserve">           2.670,38  </w:t>
            </w:r>
          </w:p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19.</w:t>
            </w: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Zalihe trgovačke robe, sirovina i materijala i gotovih proizvoda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2.852.679,97</w:t>
            </w:r>
          </w:p>
        </w:tc>
      </w:tr>
      <w:tr w:rsidTr="00466F87" w:rsidR="00466F87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66F87" w:rsidR="00466F87">
            <w:pPr>
              <w:spacing w:lineRule="auto" w:line="276"/>
              <w:jc w:val="center"/>
              <w:rPr>
                <w:rFonts w:cs="Times New Roman"/>
                <w:bCs/>
              </w:rPr>
            </w:pPr>
          </w:p>
        </w:tc>
        <w:tc>
          <w:tcPr>
            <w:tcW w:type="dxa" w:w="4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UKUPNA VRIJEDNOST STEČAJNE MASE: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66F87" w:rsidR="00466F87">
            <w:pPr>
              <w:spacing w:lineRule="auto" w:line="276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43.778.374,37</w:t>
            </w:r>
          </w:p>
        </w:tc>
      </w:tr>
    </w:tbl>
    <w:p w:rsidRDefault="00466F87" w:rsidP="00466F87" w:rsidR="00466F87">
      <w:pPr>
        <w:spacing w:lineRule="auto" w:line="276" w:after="200"/>
        <w:rPr>
          <w:rFonts w:cs="Times New Roman"/>
          <w:bCs/>
        </w:rPr>
      </w:pPr>
    </w:p>
    <w:p w:rsidRDefault="00466F87" w:rsidP="00466F87" w:rsidR="00466F87">
      <w:pPr>
        <w:jc w:val="both"/>
        <w:rPr>
          <w:rFonts w:cs="Times New Roman"/>
        </w:rPr>
      </w:pPr>
    </w:p>
    <w:p w:rsidRDefault="00466F87" w:rsidP="00466F87" w:rsidR="00466F87">
      <w:pPr>
        <w:jc w:val="center"/>
        <w:rPr>
          <w:rFonts w:cs="Times New Roman"/>
        </w:rPr>
      </w:pPr>
    </w:p>
    <w:p w:rsidRDefault="00466F87" w:rsidP="00466F87" w:rsidR="00466F87">
      <w:pPr>
        <w:jc w:val="center"/>
        <w:rPr>
          <w:rFonts w:cs="Times New Roman"/>
        </w:rPr>
      </w:pPr>
    </w:p>
    <w:p w:rsidRDefault="00466F87" w:rsidP="00466F87" w:rsidR="00466F87">
      <w:pPr>
        <w:jc w:val="center"/>
        <w:rPr>
          <w:rFonts w:cs="Times New Roman"/>
        </w:rPr>
      </w:pPr>
    </w:p>
    <w:p w:rsidRDefault="00466F87" w:rsidP="00466F87" w:rsidR="00466F87">
      <w:pPr>
        <w:jc w:val="right"/>
        <w:rPr>
          <w:rFonts w:cs="Times New Roman"/>
          <w:b/>
        </w:rPr>
      </w:pPr>
    </w:p>
    <w:p w:rsidRDefault="00466F87" w:rsidP="00466F87" w:rsidR="00466F87">
      <w:pPr>
        <w:jc w:val="right"/>
        <w:rPr>
          <w:rFonts w:cs="Times New Roman"/>
        </w:rPr>
      </w:pP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Stečajni upravitelj</w:t>
      </w:r>
    </w:p>
    <w:p w:rsidRDefault="00466F87" w:rsidP="00466F87" w:rsidR="00466F87">
      <w:pPr>
        <w:jc w:val="right"/>
        <w:rPr>
          <w:rFonts w:cs="Times New Roman"/>
        </w:rPr>
      </w:pPr>
    </w:p>
    <w:p w:rsidRDefault="00466F87" w:rsidP="00466F87" w:rsidR="00466F87">
      <w:pPr>
        <w:jc w:val="righ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Snježana </w:t>
      </w:r>
      <w:proofErr w:type="spellStart"/>
      <w:r>
        <w:rPr>
          <w:rFonts w:cs="Times New Roman"/>
        </w:rPr>
        <w:t>Sudarević</w:t>
      </w:r>
      <w:proofErr w:type="spellEnd"/>
      <w:r>
        <w:rPr>
          <w:rFonts w:cs="Times New Roman"/>
        </w:rPr>
        <w:t>,dipl. iur.</w:t>
      </w:r>
    </w:p>
    <w:p w:rsidRDefault="00466F87" w:rsidP="00466F87" w:rsidR="00466F87">
      <w:pPr>
        <w:jc w:val="center"/>
        <w:rPr>
          <w:rFonts w:cs="Times New Roman"/>
          <w:b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87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49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St-269/2017-30</izvorni_sadrzaj>
    <derivirana_varijabla naziv="DomainObject.Oznaka_1">St-269/2017-30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</izvorni_sadrzaj>
    <derivirana_varijabla naziv="DomainObject.Predmet.OstaliListFormated_1">
      <item>Snježana Sudarević</item>
      <item>Petar Velicki</item>
      <item>SUDSKI REGISTAR</item>
      <item>Antun Schmidt</item>
    </derivirana_varijabla>
  </DomainObject.Predmet.OstaliListFormated>
  <DomainObject.Predmet.OstaliList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FormatedOIB_1">
      <item>Snježana Sudarević, OIB 83030278680</item>
      <item>Petar Velicki</item>
      <item>SUDSKI REGISTAR</item>
      <item>Antun Schmidt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Ružina ulica 121., 31000 Osijek</item>
      <item>SUDSKI REGISTAR</item>
      <item>Antun Schmidt, Školska 1, 31000 Osijek</item>
    </izvorni_sadrzaj>
    <derivirana_varijabla naziv="DomainObject.Predmet.OstaliListFormatedWithAdressOIB_1">
      <item>Snježana Sudarević, OIB 83030278680, Kardinala Alojzija Stepinca 35, 31000 Osijek</item>
      <item>Petar Velicki, Ružina ulica 121., 31000 Osijek</item>
      <item>SUDSKI REGISTAR</item>
      <item>Antun Schmidt, Školska 1, 31000 Osijek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</izvorni_sadrzaj>
    <derivirana_varijabla naziv="DomainObject.Predmet.OstaliListNazivFormated_1">
      <item>Snježana Sudarević</item>
      <item>Petar Velicki</item>
      <item>SUDSKI REGISTAR</item>
      <item>Antun Schmidt</item>
    </derivirana_varijabla>
  </DomainObject.Predmet.OstaliListNazivFormated>
  <DomainObject.Predmet.OstaliListNazivFormatedOIB>
    <izvorni_sadrzaj>
      <item>Snježana Sudarević, OIB 83030278680</item>
      <item>Petar Velicki</item>
      <item>SUDSKI REGISTAR</item>
      <item>Antun Schmidt</item>
    </izvorni_sadrzaj>
    <derivirana_varijabla naziv="DomainObject.Predmet.OstaliListNazivFormatedOIB_1">
      <item>Snježana Sudarević, OIB 83030278680</item>
      <item>Petar Velicki</item>
      <item>SUDSKI REGISTAR</item>
      <item>Antun Schmidt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St-269/2017-30</izvorni_sadrzaj>
    <derivirana_varijabla naziv="DomainObject.PoslovniBrojDokumenta_1">St-269/2017-30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Ružina ulica 121.,31000 Osijek</item>
      <item>SUDSKI REGISTAR</item>
      <item>Antun Schmidt, Školska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8C3B0-4E25-4CF7-9A16-7F71ED806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281</properties:Words>
  <properties:Characters>1867</properties:Characters>
  <properties:Lines>131</properties:Lines>
  <properties:Paragraphs>81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2017-09-27T10:12:00Z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St-269/2017-30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