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13fa" w14:paraId="bc113fa" w:rsidRDefault="003B56F6" w:rsidP="00910611" w:rsidR="003B56F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56F6" w:rsidP="00910611" w:rsidR="003B56F6">
      <w:r>
        <w:rPr>
          <w:rFonts w:eastAsia="MS Mincho"/>
        </w:rPr>
        <w:t xml:space="preserve">   REPUBLIKA HRVATSKA</w:t>
      </w:r>
    </w:p>
    <w:p w:rsidRDefault="003B56F6" w:rsidP="00910611" w:rsidR="003B56F6">
      <w:r>
        <w:rPr>
          <w:rFonts w:eastAsia="MS Mincho"/>
        </w:rPr>
        <w:t>TRGOVAČKI SUD U RIJECI</w:t>
      </w:r>
    </w:p>
    <w:p w:rsidRDefault="003B56F6" w:rsidR="003B56F6"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052BB4" w:rsidP="00052BB4" w:rsidR="00052BB4" w:rsidRPr="00052BB4">
      <w:pPr>
        <w:jc w:val="both"/>
      </w:pPr>
      <w:r w:rsidRPr="00052BB4">
        <w:tab/>
        <w:t xml:space="preserve">Trgovački sud u Rijeci, po sucu pojedincu Danieli Korlević, odlučujući o prijedlogu Financijske agencije, Regionalni centar Rijeka, F. Kurelca 8 za otvaranje stečajnog postupka nad trgovačkim društvom </w:t>
      </w:r>
      <w:r w:rsidRPr="00052BB4">
        <w:rPr>
          <w:b/>
        </w:rPr>
        <w:t xml:space="preserve">VEDRAN GRADNJA društvo s ograničenom odgovornošću za  građevinarstvo, pružanje usluga i trgovinu, Fužine, Turistička cesta 6, OIB 22766822368, </w:t>
      </w:r>
      <w:r w:rsidRPr="00052BB4">
        <w:t xml:space="preserve">kojeg zastupa opunomoćenik Ivica Zelić odvjetnik u Rijeci, E. Barčića 4, dana </w:t>
      </w:r>
      <w:r>
        <w:t>01. rujna</w:t>
      </w:r>
      <w:r w:rsidRPr="00052BB4">
        <w:t xml:space="preserve"> 2016.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052BB4" w:rsidRPr="00052BB4">
        <w:rPr>
          <w:b/>
        </w:rPr>
        <w:t>VEDRAN GRADNJA društvo s ograničenom odgovornošću za  građevinarstvo, pružanje usluga i trgovinu, Fužine, Turistička cesta 6, OIB 22766822368</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64414F">
        <w:t>Višnja Rosenberg Volarić iz Rijeke, Ciottina 24, OIB 15817119198</w:t>
      </w:r>
      <w:r w:rsidR="00052BB4">
        <w:t xml:space="preserve"> </w:t>
      </w:r>
      <w:r w:rsidR="0040442B">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052BB4" w:rsidRPr="00052BB4">
        <w:rPr>
          <w:b/>
        </w:rPr>
        <w:t>VEDRAN GRADNJA društvo s ograničenom odgovornošću za  građevinarstvo, pružanje usluga i trgovinu, Fužine, Turistička cesta 6, OIB 22766822368</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052BB4" w:rsidR="00052BB4">
            <w:pPr>
              <w:jc w:val="both"/>
            </w:pPr>
            <w:r>
              <w:t xml:space="preserve"> </w:t>
            </w:r>
            <w:r>
              <w:tab/>
            </w:r>
            <w:r w:rsidR="00052BB4">
              <w:t xml:space="preserve">Financijska agencija, Regionalni centar Rijeka podnijela je ovome sudu 30. listopada 2015. godine zahtjev za provedbu skraćenog stečajnog postupka nad dužnikom VEDRAN GRADNJA društvo s ograničenom odgovornošću za  građevinarstvo, pružanje usluga i trgovinu, Fužine, Turistička cesta 6, OIB 22766822368 (dalje: dužnik) temeljem čl.429. Stečajnog zakona (NN 71/15, dalje: SZ-a). </w:t>
            </w:r>
          </w:p>
          <w:p w:rsidRDefault="00052BB4" w:rsidP="00052BB4" w:rsidR="00052BB4">
            <w:pPr>
              <w:jc w:val="both"/>
            </w:pPr>
            <w:r>
              <w:t xml:space="preserve">            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052BB4" w:rsidP="00052BB4" w:rsidR="00052BB4">
            <w:pPr>
              <w:jc w:val="both"/>
            </w:pPr>
            <w:r>
              <w:lastRenderedPageBreak/>
              <w:t xml:space="preserve">            Podneskom od 15. ožujka 2016. godine dužnik je obavijestio sud da je vlasnik pokretne imovine i to radnog stroja NEW HOLLAND, tip B, model 4 PT godina 2007 i polovnog teretnog vozila marke IVECO tip EUROCARGO, model ML 80 E 15 godina 2006.  </w:t>
            </w:r>
          </w:p>
          <w:p w:rsidRDefault="00052BB4" w:rsidP="00052BB4" w:rsidR="00052BB4">
            <w:pPr>
              <w:jc w:val="both"/>
            </w:pPr>
            <w:r>
              <w:t xml:space="preserve">            Dužnik ima imovinu u vidu novčanog potraživanja povodom kojega je u tijeku parnični postupak kod Općinskog suda u Rijeci u predmetu posl. broj P-177/2011. Prvostupanjski sud je donio presudu kojom je usvojio tužbeni zahtjev dužnika u iznosu od 305.460,51 kn. Protiv navedene presude izjavljena je žalba o kojoj žalbeni sud nije odlučio.</w:t>
            </w:r>
          </w:p>
          <w:p w:rsidRDefault="009F73BC" w:rsidP="009F73BC" w:rsidR="00052BB4">
            <w:pPr>
              <w:jc w:val="both"/>
            </w:pPr>
            <w:r>
              <w:tab/>
              <w:t>Rješenjem posl. br. St-</w:t>
            </w:r>
            <w:r w:rsidR="00052BB4">
              <w:t xml:space="preserve">423/15 od 20. travnja 2016. godine obustavljen je skraćeni stečajni postupak nad dužnikom temeljem čl.433. </w:t>
            </w:r>
            <w:r w:rsidR="0092766F">
              <w:t>SZ-a</w:t>
            </w:r>
            <w:r w:rsidR="00052BB4">
              <w:t>, te je pokrenut prethodni postupak radi utvrđivanj</w:t>
            </w:r>
            <w:r w:rsidR="006A187A">
              <w:t>a</w:t>
            </w:r>
            <w:r w:rsidR="00052BB4">
              <w:t xml:space="preserve"> pretpostavki za otvaranje stečajnog postupka nad dužnikom.  </w:t>
            </w:r>
          </w:p>
          <w:p w:rsidRDefault="00052BB4" w:rsidP="009F73BC" w:rsidR="00052BB4">
            <w:pPr>
              <w:jc w:val="both"/>
            </w:pPr>
            <w:r>
              <w:t xml:space="preserve">            Istim rješenjem naređeno je osobi ovlaštenoj za zastupanje dužnika Vedranu Radiškoviću </w:t>
            </w:r>
            <w:r w:rsidRPr="00052BB4">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t xml:space="preserve"> </w:t>
            </w:r>
          </w:p>
          <w:p w:rsidRDefault="00052BB4" w:rsidP="009F73BC" w:rsidR="006A187A">
            <w:pPr>
              <w:jc w:val="both"/>
            </w:pPr>
            <w:r>
              <w:t xml:space="preserve">            </w:t>
            </w:r>
            <w:r w:rsidR="006A187A">
              <w:t xml:space="preserve">Do završetka prethodnog postupka kod dužnika je utvrđeno postojanje stečajnog razloga – nesposobnost za plaćanje iz čl.5. SZ-a, a to je nesposobnost za plaćanje. Naime, dužnik na računu na dan 01. rujna 2015. godine u Očevidniku redoslijeda osnova za plaćanje ima evidentirane neizvršene osnove za plaćanje u neprekinutom razdoblju od 1993 dana u ukupnom iznosu od 294.314,86 kn. </w:t>
            </w:r>
          </w:p>
          <w:p w:rsidRDefault="006A187A" w:rsidP="009F73BC" w:rsidR="006A187A">
            <w:pPr>
              <w:jc w:val="both"/>
            </w:pPr>
            <w:r>
              <w:t xml:space="preserve">             </w:t>
            </w:r>
            <w:r w:rsidR="00052BB4">
              <w:t>U izviješću je zastupnik dužnika po zakonu naveo da dužnik nema nikakvih gospodarskih aktivnosti još od 2010. godine. Potvrdio je navode iznesene u postupku povodom zahtjeva za otvaranje skraćenog stečajnog postupka</w:t>
            </w:r>
            <w:r>
              <w:t xml:space="preserve">. </w:t>
            </w:r>
          </w:p>
          <w:p w:rsidRDefault="006A187A" w:rsidP="009F73BC" w:rsidR="00052BB4">
            <w:pPr>
              <w:jc w:val="both"/>
            </w:pPr>
            <w:r>
              <w:t xml:space="preserve">             P</w:t>
            </w:r>
            <w:r w:rsidR="00052BB4">
              <w:t xml:space="preserve">okretnine koje dužnik posjeduje opterećene su pravom zaloga u korist Republike Hrvatske, Ministarstva financija, Porezne uprave koja je i pokrenula postupak ovrhe radi namirenja novčane tražbine. </w:t>
            </w:r>
            <w:r w:rsidR="0064414F">
              <w:t xml:space="preserve">Dužnik ima </w:t>
            </w:r>
            <w:r w:rsidR="00052BB4">
              <w:t>novčano potraživanje prema Leonardu i Mariji Bukmir iz Rijeke, a koje je potraživanje utvrđeno nepravomoćnom presudom Općinskog suda u Rijeci posl. broj P-1777/11</w:t>
            </w:r>
            <w:r w:rsidR="0064414F">
              <w:t xml:space="preserve">. Naime, protiv odluke obje strane su izjavile žalbu. </w:t>
            </w:r>
            <w:r w:rsidR="00052BB4">
              <w:t xml:space="preserve"> </w:t>
            </w:r>
          </w:p>
          <w:p w:rsidRDefault="0064414F" w:rsidP="009F73BC" w:rsidR="00052BB4">
            <w:pPr>
              <w:jc w:val="both"/>
            </w:pPr>
            <w:r>
              <w:t xml:space="preserve">            Obzirom da dužnik osim pokretnina opterećenih pravima treće osobe ne posjeduje drugu imovinu, sud je ocijenio da se otvaranjem stečajnog postupka ne bi ostvarila svrha stečajnog postupka, a to je namirenje stečajnih vjerovnika. </w:t>
            </w:r>
          </w:p>
          <w:p w:rsidRDefault="009F73BC" w:rsidP="009F73BC" w:rsidR="0064414F">
            <w:pPr>
              <w:jc w:val="both"/>
            </w:pPr>
            <w:r>
              <w:tab/>
            </w:r>
            <w:r w:rsidR="006A187A">
              <w:t>Stoga će, s</w:t>
            </w:r>
            <w:r w:rsidR="0064414F">
              <w:t xml:space="preserve">tečajni </w:t>
            </w:r>
            <w:r>
              <w:t xml:space="preserve">upravitelj </w:t>
            </w:r>
            <w:r w:rsidR="006A187A">
              <w:t xml:space="preserve">u </w:t>
            </w:r>
            <w:r w:rsidR="0064414F">
              <w:t xml:space="preserve">ime i za račun stečajne mase nakon zaključenja stečajnog postupka unovčiti imovinu dužnika, namiriti razlučnog vjerovnika Republiku Hrvatsku, Ministarstvo financija, Poreznu upravu i eventualnim prikupljenim sredstvima namiriti nastale troškove stečajnog postupka. O poduzetim radnjama stečajni upravitelj je dužan podnositi sudu pisana izviješća najmanje jednom u tri mjeseca, a može kada je to potrebno na temelju zaključka suda otvoriti bankovni račun.   </w:t>
            </w:r>
          </w:p>
          <w:p w:rsidRDefault="009F73BC" w:rsidP="0064414F" w:rsidR="006A187A">
            <w:pPr>
              <w:jc w:val="both"/>
            </w:pPr>
            <w:r>
              <w:tab/>
            </w:r>
            <w:r w:rsidR="0064414F">
              <w:t>Slijedom navedenoga, a temeljem čl.132</w:t>
            </w:r>
            <w:r w:rsidR="0092766F">
              <w:t>.</w:t>
            </w:r>
            <w:r w:rsidR="0064414F">
              <w:t xml:space="preserve"> i 133. </w:t>
            </w:r>
            <w:r w:rsidR="0092766F">
              <w:t>SZ-a</w:t>
            </w:r>
            <w:r w:rsidR="0064414F">
              <w:t xml:space="preserve"> odlučeno kao u izreci.  </w:t>
            </w:r>
          </w:p>
          <w:p w:rsidRDefault="006A187A" w:rsidP="0064414F" w:rsidR="006A187A">
            <w:pPr>
              <w:jc w:val="both"/>
            </w:pPr>
          </w:p>
          <w:p w:rsidRDefault="0064414F" w:rsidP="0064414F" w:rsidR="002E5767">
            <w:pPr>
              <w:jc w:val="both"/>
            </w:pPr>
            <w:r>
              <w:t xml:space="preserve"> </w:t>
            </w:r>
          </w:p>
          <w:p w:rsidRDefault="003A55AD" w:rsidP="003A55AD" w:rsidR="003A55AD" w:rsidRPr="003A55AD">
            <w:pPr>
              <w:jc w:val="both"/>
            </w:pPr>
            <w:r>
              <w:lastRenderedPageBreak/>
              <w:t xml:space="preserve">            </w:t>
            </w:r>
            <w:r w:rsidRPr="003A55AD">
              <w:t>Stečajni upravitelj imenovan je temeljem čl.85. st.</w:t>
            </w:r>
            <w:r>
              <w:t>1</w:t>
            </w:r>
            <w:r w:rsidRPr="003A55AD">
              <w:t>. SZ-a.</w:t>
            </w:r>
          </w:p>
        </w:tc>
      </w:tr>
      <w:tr w:rsidTr="003A55AD" w:rsidR="006B0015" w:rsidRPr="009B6B23">
        <w:tc>
          <w:tcPr>
            <w:tcW w:type="dxa" w:w="8589"/>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92766F">
        <w:rPr>
          <w:bCs/>
        </w:rPr>
        <w:t>01. rujna 2016</w:t>
      </w:r>
      <w:r w:rsidR="00A274AB" w:rsidRPr="009B6B23">
        <w:rPr>
          <w:bCs/>
        </w:rPr>
        <w:t xml:space="preserve">. </w:t>
      </w:r>
      <w:r w:rsidR="00C34A6B" w:rsidRPr="009B6B23">
        <w:rPr>
          <w:bCs/>
        </w:rPr>
        <w:t>godine</w:t>
      </w:r>
    </w:p>
    <w:p w:rsidRDefault="00A33F04" w:rsidP="000806E3" w:rsidR="0092766F">
      <w:pPr>
        <w:jc w:val="right"/>
        <w:rPr>
          <w:bCs/>
        </w:rPr>
      </w:pPr>
      <w:r>
        <w:rPr>
          <w:bCs/>
        </w:rPr>
        <w:tab/>
      </w:r>
      <w:r>
        <w:rPr>
          <w:bCs/>
        </w:rPr>
        <w:tab/>
      </w:r>
      <w:r>
        <w:rPr>
          <w:bCs/>
        </w:rPr>
        <w:tab/>
      </w:r>
      <w:r>
        <w:rPr>
          <w:bCs/>
        </w:rPr>
        <w:tab/>
      </w:r>
      <w:r>
        <w:rPr>
          <w:bCs/>
        </w:rPr>
        <w:tab/>
      </w:r>
      <w:r>
        <w:rPr>
          <w:bCs/>
        </w:rPr>
        <w:tab/>
      </w:r>
      <w:r>
        <w:rPr>
          <w:bCs/>
        </w:rPr>
        <w:tab/>
      </w:r>
      <w:r>
        <w:rPr>
          <w:bCs/>
        </w:rPr>
        <w:tab/>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92766F" w:rsidP="008C188D" w:rsidR="0092766F">
      <w:pPr>
        <w:jc w:val="right"/>
        <w:rPr>
          <w:bCs/>
        </w:rPr>
      </w:pPr>
    </w:p>
    <w:p w:rsidRDefault="0092766F" w:rsidP="008C188D" w:rsidR="0092766F">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92766F" w:rsidR="0092766F"/>
    <w:p w:rsidRDefault="0092766F" w:rsidR="0092766F"/>
    <w:p w:rsidRDefault="0092766F" w:rsidR="0092766F"/>
    <w:p w:rsidRDefault="0092766F" w:rsidP="0092766F" w:rsidR="0092766F" w:rsidRPr="00284D00">
      <w:pPr>
        <w:jc w:val="both"/>
        <w:rPr>
          <w:b/>
          <w:sz w:val="20"/>
          <w:szCs w:val="20"/>
        </w:rPr>
      </w:pPr>
      <w:r>
        <w:rPr>
          <w:b/>
          <w:sz w:val="20"/>
          <w:szCs w:val="20"/>
        </w:rPr>
        <w:t>D</w:t>
      </w:r>
      <w:r w:rsidRPr="00284D00">
        <w:rPr>
          <w:b/>
          <w:sz w:val="20"/>
          <w:szCs w:val="20"/>
        </w:rPr>
        <w:t>NA:</w:t>
      </w:r>
    </w:p>
    <w:p w:rsidRDefault="0092766F" w:rsidP="0092766F" w:rsidR="0092766F" w:rsidRPr="00136631">
      <w:pPr>
        <w:rPr>
          <w:sz w:val="20"/>
          <w:szCs w:val="20"/>
        </w:rPr>
      </w:pPr>
      <w:r w:rsidRPr="00136631">
        <w:rPr>
          <w:sz w:val="20"/>
          <w:szCs w:val="20"/>
        </w:rPr>
        <w:t>- predlagatelju</w:t>
      </w:r>
      <w:r>
        <w:rPr>
          <w:sz w:val="20"/>
          <w:szCs w:val="20"/>
        </w:rPr>
        <w:t xml:space="preserve"> </w:t>
      </w:r>
    </w:p>
    <w:p w:rsidRDefault="0092766F" w:rsidP="0092766F" w:rsidR="0092766F" w:rsidRPr="00136631">
      <w:pPr>
        <w:rPr>
          <w:sz w:val="20"/>
          <w:szCs w:val="20"/>
        </w:rPr>
      </w:pPr>
      <w:r w:rsidRPr="00136631">
        <w:rPr>
          <w:sz w:val="20"/>
          <w:szCs w:val="20"/>
        </w:rPr>
        <w:t xml:space="preserve">- </w:t>
      </w:r>
      <w:r>
        <w:rPr>
          <w:sz w:val="20"/>
          <w:szCs w:val="20"/>
        </w:rPr>
        <w:t xml:space="preserve">ranijem zastupniku </w:t>
      </w:r>
      <w:r w:rsidRPr="00136631">
        <w:rPr>
          <w:sz w:val="20"/>
          <w:szCs w:val="20"/>
        </w:rPr>
        <w:t>dužnik</w:t>
      </w:r>
      <w:r>
        <w:rPr>
          <w:sz w:val="20"/>
          <w:szCs w:val="20"/>
        </w:rPr>
        <w:t xml:space="preserve">a po zakonu Vedran Radišković po opun. Ivici Zelić </w:t>
      </w:r>
    </w:p>
    <w:p w:rsidRDefault="0092766F" w:rsidP="0092766F" w:rsidR="0092766F">
      <w:pPr>
        <w:rPr>
          <w:sz w:val="20"/>
          <w:szCs w:val="20"/>
        </w:rPr>
      </w:pPr>
      <w:r w:rsidRPr="00136631">
        <w:rPr>
          <w:sz w:val="20"/>
          <w:szCs w:val="20"/>
        </w:rPr>
        <w:t>- stečajnom upravitelju</w:t>
      </w:r>
      <w:r>
        <w:rPr>
          <w:sz w:val="20"/>
          <w:szCs w:val="20"/>
        </w:rPr>
        <w:t xml:space="preserve"> </w:t>
      </w:r>
    </w:p>
    <w:p w:rsidRDefault="0092766F" w:rsidP="0092766F" w:rsidR="0092766F" w:rsidRPr="00136631">
      <w:pPr>
        <w:rPr>
          <w:sz w:val="20"/>
          <w:szCs w:val="20"/>
        </w:rPr>
      </w:pPr>
      <w:r w:rsidRPr="00136631">
        <w:rPr>
          <w:sz w:val="20"/>
          <w:szCs w:val="20"/>
        </w:rPr>
        <w:t>- F</w:t>
      </w:r>
      <w:r>
        <w:rPr>
          <w:sz w:val="20"/>
          <w:szCs w:val="20"/>
        </w:rPr>
        <w:t>INA</w:t>
      </w:r>
      <w:r w:rsidRPr="00136631">
        <w:rPr>
          <w:sz w:val="20"/>
          <w:szCs w:val="20"/>
        </w:rPr>
        <w:t xml:space="preserve"> </w:t>
      </w:r>
      <w:r>
        <w:rPr>
          <w:sz w:val="20"/>
          <w:szCs w:val="20"/>
        </w:rPr>
        <w:t xml:space="preserve">Rijeka </w:t>
      </w:r>
    </w:p>
    <w:p w:rsidRDefault="0092766F" w:rsidP="0092766F" w:rsidR="0092766F"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92766F" w:rsidP="0092766F" w:rsidR="0092766F" w:rsidRPr="00136631">
      <w:pPr>
        <w:rPr>
          <w:sz w:val="20"/>
          <w:szCs w:val="20"/>
        </w:rPr>
      </w:pPr>
      <w:r w:rsidRPr="00136631">
        <w:rPr>
          <w:sz w:val="20"/>
          <w:szCs w:val="20"/>
        </w:rPr>
        <w:t xml:space="preserve">- ŽDO </w:t>
      </w:r>
      <w:r>
        <w:rPr>
          <w:sz w:val="20"/>
          <w:szCs w:val="20"/>
        </w:rPr>
        <w:t>Rijeka</w:t>
      </w:r>
    </w:p>
    <w:p w:rsidRDefault="0092766F" w:rsidP="0092766F" w:rsidR="0092766F" w:rsidRPr="00136631">
      <w:pPr>
        <w:rPr>
          <w:sz w:val="20"/>
          <w:szCs w:val="20"/>
        </w:rPr>
      </w:pPr>
      <w:r w:rsidRPr="00136631">
        <w:rPr>
          <w:sz w:val="20"/>
          <w:szCs w:val="20"/>
        </w:rPr>
        <w:t xml:space="preserve">- Porezna uprava </w:t>
      </w:r>
      <w:r>
        <w:rPr>
          <w:sz w:val="20"/>
          <w:szCs w:val="20"/>
        </w:rPr>
        <w:t xml:space="preserve">Rijeka </w:t>
      </w:r>
    </w:p>
    <w:p w:rsidRDefault="0092766F" w:rsidP="0092766F" w:rsidR="0092766F" w:rsidRPr="00136631">
      <w:pPr>
        <w:rPr>
          <w:sz w:val="20"/>
          <w:szCs w:val="20"/>
        </w:rPr>
      </w:pPr>
      <w:r w:rsidRPr="00136631">
        <w:rPr>
          <w:sz w:val="20"/>
          <w:szCs w:val="20"/>
        </w:rPr>
        <w:t xml:space="preserve">- sudskom registru </w:t>
      </w:r>
      <w:r>
        <w:rPr>
          <w:sz w:val="20"/>
          <w:szCs w:val="20"/>
        </w:rPr>
        <w:t xml:space="preserve">po </w:t>
      </w:r>
      <w:r w:rsidRPr="00136631">
        <w:rPr>
          <w:sz w:val="20"/>
          <w:szCs w:val="20"/>
        </w:rPr>
        <w:t>pravomoćnosti</w:t>
      </w:r>
    </w:p>
    <w:p w:rsidRDefault="0092766F" w:rsidP="0092766F" w:rsidR="0092766F" w:rsidRPr="00136631">
      <w:pPr>
        <w:rPr>
          <w:sz w:val="20"/>
          <w:szCs w:val="20"/>
        </w:rPr>
      </w:pPr>
    </w:p>
    <w:p w:rsidRDefault="0092766F" w:rsidP="0092766F" w:rsidR="0092766F" w:rsidRPr="00136631">
      <w:pPr>
        <w:rPr>
          <w:sz w:val="20"/>
          <w:szCs w:val="20"/>
        </w:rPr>
      </w:pPr>
      <w:r w:rsidRPr="00136631">
        <w:rPr>
          <w:sz w:val="20"/>
          <w:szCs w:val="20"/>
        </w:rPr>
        <w:t xml:space="preserve"> U Rijeci, </w:t>
      </w:r>
      <w:r>
        <w:rPr>
          <w:sz w:val="20"/>
          <w:szCs w:val="20"/>
        </w:rPr>
        <w:t>01.9.2016</w:t>
      </w:r>
      <w:r w:rsidRPr="00136631">
        <w:rPr>
          <w:sz w:val="20"/>
          <w:szCs w:val="20"/>
        </w:rPr>
        <w:t>.</w:t>
      </w:r>
      <w:r>
        <w:rPr>
          <w:sz w:val="20"/>
          <w:szCs w:val="20"/>
        </w:rPr>
        <w:t xml:space="preserve"> </w:t>
      </w:r>
      <w:r w:rsidRPr="00136631">
        <w:rPr>
          <w:sz w:val="20"/>
          <w:szCs w:val="20"/>
        </w:rPr>
        <w:t>g.</w:t>
      </w:r>
    </w:p>
    <w:p w:rsidRDefault="0092766F" w:rsidP="0092766F" w:rsidR="0092766F" w:rsidRPr="00136631">
      <w:pPr>
        <w:rPr>
          <w:sz w:val="20"/>
          <w:szCs w:val="20"/>
        </w:rPr>
      </w:pPr>
    </w:p>
    <w:p w:rsidRDefault="0092766F" w:rsidP="0092766F" w:rsidR="0092766F" w:rsidRPr="00136631">
      <w:pPr>
        <w:rPr>
          <w:sz w:val="20"/>
          <w:szCs w:val="20"/>
        </w:rPr>
      </w:pPr>
      <w:r w:rsidRPr="00136631">
        <w:rPr>
          <w:sz w:val="20"/>
          <w:szCs w:val="20"/>
        </w:rPr>
        <w:t>Stečajni sudac</w:t>
      </w:r>
    </w:p>
    <w:p w:rsidRDefault="0092766F" w:rsidP="0092766F" w:rsidR="0092766F" w:rsidRPr="009B6B23">
      <w:r w:rsidRPr="00136631">
        <w:rPr>
          <w:sz w:val="20"/>
          <w:szCs w:val="20"/>
        </w:rPr>
        <w:t>Daniela Korlević</w:t>
      </w:r>
    </w:p>
    <w:p w:rsidRDefault="009F73BC" w:rsidR="009F73BC">
      <w:r>
        <w:br w:type="page"/>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9F73BC">
        <w:rPr>
          <w:sz w:val="20"/>
          <w:szCs w:val="20"/>
        </w:rPr>
        <w:t xml:space="preserve">Ilir Mučaj po pun. ZOU Gjergji Lekaj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9F73BC">
        <w:rPr>
          <w:sz w:val="20"/>
          <w:szCs w:val="20"/>
        </w:rPr>
        <w:t>15</w:t>
      </w:r>
      <w:r w:rsidR="00D01F6F">
        <w:rPr>
          <w:sz w:val="20"/>
          <w:szCs w:val="20"/>
        </w:rPr>
        <w:t>.3.2016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224">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52BB4">
      <w:rPr>
        <w:b/>
      </w:rPr>
      <w:t>982/16-5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A55AD"/>
    <w:rsid w:val="003B56F6"/>
    <w:rsid w:val="003C0B7B"/>
    <w:rsid w:val="003C157D"/>
    <w:rsid w:val="0040442B"/>
    <w:rsid w:val="0041378B"/>
    <w:rsid w:val="0042316F"/>
    <w:rsid w:val="00440D91"/>
    <w:rsid w:val="004A5D50"/>
    <w:rsid w:val="004B1960"/>
    <w:rsid w:val="004D3F29"/>
    <w:rsid w:val="00500B42"/>
    <w:rsid w:val="005356F8"/>
    <w:rsid w:val="0055287B"/>
    <w:rsid w:val="00576115"/>
    <w:rsid w:val="005930B2"/>
    <w:rsid w:val="005B6880"/>
    <w:rsid w:val="005C4A89"/>
    <w:rsid w:val="005D6D20"/>
    <w:rsid w:val="005E4F24"/>
    <w:rsid w:val="00607EFE"/>
    <w:rsid w:val="006116FD"/>
    <w:rsid w:val="00640657"/>
    <w:rsid w:val="0064414F"/>
    <w:rsid w:val="00651790"/>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2766F"/>
    <w:rsid w:val="00931A2C"/>
    <w:rsid w:val="009332A8"/>
    <w:rsid w:val="00946224"/>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3B56F6"/>
    <w:rPr>
      <w:color w:val="808080"/>
      <w:bdr w:space="0" w:sz="0" w:color="auto" w:val="none"/>
      <w:shd w:fill="auto" w:color="auto" w:val="clear"/>
    </w:rPr>
  </w:style>
  <w:style w:customStyle="true" w:styleId="eSPISCCParagraphDefaultFont" w:type="character">
    <w:name w:val="eSPIS_CC_Paragraph Default Font"/>
    <w:basedOn w:val="Zadanifontodlomka"/>
    <w:rsid w:val="003B56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56F6"/>
    <w:rPr>
      <w:b/>
      <w:bdr w:space="0" w:sz="0" w:color="auto" w:val="none"/>
      <w:shd w:fill="FFFFCC" w:color="auto" w:val="clear"/>
      <w:lang w:val="hr-HR"/>
    </w:rPr>
  </w:style>
  <w:style w:customStyle="true" w:styleId="PozadinaSvijetloCrvena" w:type="character">
    <w:name w:val="Pozadina_SvijetloCrvena"/>
    <w:basedOn w:val="eSPISCCParagraphDefaultFont"/>
    <w:rsid w:val="003B56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56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3B56F6"/>
    <w:rPr>
      <w:color w:val="808080"/>
      <w:bdr w:color="auto" w:space="0" w:sz="0" w:val="none"/>
      <w:shd w:color="auto" w:fill="auto" w:val="clear"/>
    </w:rPr>
  </w:style>
  <w:style w:customStyle="1" w:styleId="eSPISCCParagraphDefaultFont" w:type="character">
    <w:name w:val="eSPIS_CC_Paragraph Default Font"/>
    <w:basedOn w:val="Zadanifontodlomka"/>
    <w:rsid w:val="003B56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B56F6"/>
    <w:rPr>
      <w:b/>
      <w:bdr w:color="auto" w:space="0" w:sz="0" w:val="none"/>
      <w:shd w:color="auto" w:fill="FFFFCC" w:val="clear"/>
      <w:lang w:val="hr-HR"/>
    </w:rPr>
  </w:style>
  <w:style w:customStyle="1" w:styleId="PozadinaSvijetloCrvena" w:type="character">
    <w:name w:val="Pozadina_SvijetloCrvena"/>
    <w:basedOn w:val="eSPISCCParagraphDefaultFont"/>
    <w:rsid w:val="003B56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B56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St-982/2016-5</izvorni_sadrzaj>
    <derivirana_varijabla naziv="DomainObject.Oznaka_1">St-982/2016-5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St-982/2016</izvorni_sadrzaj>
    <derivirana_varijabla naziv="DomainObject.Predmet.OznakaBroj_1">St-982/2016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VEDRAN GRADNJA d.o.o.  Fužine</izvorni_sadrzaj>
    <derivirana_varijabla naziv="DomainObject.Predmet.ProtustrankaFormated_1">  VEDRAN GRADNJA d.o.o.  Fužine</derivirana_varijabla>
  </DomainObject.Predmet.ProtustrankaFormated>
  <DomainObject.Predmet.ProtustrankaFormatedOIB>
    <izvorni_sadrzaj>  VEDRAN GRADNJA d.o.o.  Fužine, OIB 22766822368</izvorni_sadrzaj>
    <derivirana_varijabla naziv="DomainObject.Predmet.ProtustrankaFormatedOIB_1">  VEDRAN GRADNJA d.o.o.  Fužine, OIB 22766822368</derivirana_varijabla>
  </DomainObject.Predmet.ProtustrankaFormatedOIB>
  <DomainObject.Predmet.ProtustrankaFormatedWithAdress>
    <izvorni_sadrzaj> VEDRAN GRADNJA d.o.o.  Fužine, Turistička 6, 51322 Fužine</izvorni_sadrzaj>
    <derivirana_varijabla naziv="DomainObject.Predmet.ProtustrankaFormatedWithAdress_1"> VEDRAN GRADNJA d.o.o.  Fužine, Turistička 6, 51322 Fužine</derivirana_varijabla>
  </DomainObject.Predmet.ProtustrankaFormatedWithAdress>
  <DomainObject.Predmet.ProtustrankaFormatedWithAdressOIB>
    <izvorni_sadrzaj> VEDRAN GRADNJA d.o.o.  Fužine, OIB 22766822368, Turistička 6, 51322 Fužine</izvorni_sadrzaj>
    <derivirana_varijabla naziv="DomainObject.Predmet.ProtustrankaFormatedWithAdressOIB_1"> VEDRAN GRADNJA d.o.o.  Fužine, OIB 22766822368, Turistička 6, 51322 Fužine</derivirana_varijabla>
  </DomainObject.Predmet.ProtustrankaFormatedWithAdressOIB>
  <DomainObject.Predmet.ProtustrankaWithAdress>
    <izvorni_sadrzaj>VEDRAN GRADNJA d.o.o.  Fužine Turistička 6, 51322 Fužine</izvorni_sadrzaj>
    <derivirana_varijabla naziv="DomainObject.Predmet.ProtustrankaWithAdress_1">VEDRAN GRADNJA d.o.o.  Fužine Turistička 6, 51322 Fužine</derivirana_varijabla>
  </DomainObject.Predmet.ProtustrankaWithAdress>
  <DomainObject.Predmet.ProtustrankaWithAdressOIB>
    <izvorni_sadrzaj>VEDRAN GRADNJA d.o.o.  Fužine, OIB 22766822368, Turistička 6, 51322 Fužine</izvorni_sadrzaj>
    <derivirana_varijabla naziv="DomainObject.Predmet.ProtustrankaWithAdressOIB_1">VEDRAN GRADNJA d.o.o.  Fužine, OIB 22766822368, Turistička 6, 51322 Fužine</derivirana_varijabla>
  </DomainObject.Predmet.ProtustrankaWithAdressOIB>
  <DomainObject.Predmet.ProtustrankaNazivFormated>
    <izvorni_sadrzaj>VEDRAN GRADNJA d.o.o.  Fužine</izvorni_sadrzaj>
    <derivirana_varijabla naziv="DomainObject.Predmet.ProtustrankaNazivFormated_1">VEDRAN GRADNJA d.o.o.  Fužine</derivirana_varijabla>
  </DomainObject.Predmet.ProtustrankaNazivFormated>
  <DomainObject.Predmet.ProtustrankaNazivFormatedOIB>
    <izvorni_sadrzaj>VEDRAN GRADNJA d.o.o.  Fužine, OIB 22766822368</izvorni_sadrzaj>
    <derivirana_varijabla naziv="DomainObject.Predmet.ProtustrankaNazivFormatedOIB_1">VEDRAN GRADNJA d.o.o.  Fužine, OIB 22766822368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VEDRAN GRADNJA d.o.o.  Fužine</item>
    </izvorni_sadrzaj>
    <derivirana_varijabla naziv="DomainObject.Predmet.ProtuStrankaListFormated_1">
      <item>VEDRAN GRADNJA d.o.o.  Fužine</item>
    </derivirana_varijabla>
  </DomainObject.Predmet.ProtuStrankaListFormated>
  <DomainObject.Predmet.ProtuStrankaListFormatedOIB>
    <izvorni_sadrzaj>
      <item>VEDRAN GRADNJA d.o.o.  Fužine, OIB 22766822368</item>
    </izvorni_sadrzaj>
    <derivirana_varijabla naziv="DomainObject.Predmet.ProtuStrankaListFormatedOIB_1">
      <item>VEDRAN GRADNJA d.o.o.  Fužine, OIB 22766822368</item>
    </derivirana_varijabla>
  </DomainObject.Predmet.ProtuStrankaListFormatedOIB>
  <DomainObject.Predmet.ProtuStrankaListFormatedWithAdress>
    <izvorni_sadrzaj>
      <item>VEDRAN GRADNJA d.o.o.  Fužine, Turistička 6, 51322 Fužine</item>
    </izvorni_sadrzaj>
    <derivirana_varijabla naziv="DomainObject.Predmet.ProtuStrankaListFormatedWithAdress_1">
      <item>VEDRAN GRADNJA d.o.o.  Fužine, Turistička 6, 51322 Fužine</item>
    </derivirana_varijabla>
  </DomainObject.Predmet.ProtuStrankaListFormatedWithAdress>
  <DomainObject.Predmet.ProtuStrankaListFormatedWithAdressOIB>
    <izvorni_sadrzaj>
      <item>VEDRAN GRADNJA d.o.o.  Fužine, OIB 22766822368, Turistička 6, 51322 Fužine</item>
    </izvorni_sadrzaj>
    <derivirana_varijabla naziv="DomainObject.Predmet.ProtuStrankaListFormatedWithAdressOIB_1">
      <item>VEDRAN GRADNJA d.o.o.  Fužine, OIB 22766822368, Turistička 6, 51322 Fužine</item>
    </derivirana_varijabla>
  </DomainObject.Predmet.ProtuStrankaListFormatedWithAdressOIB>
  <DomainObject.Predmet.ProtuStrankaListNazivFormated>
    <izvorni_sadrzaj>
      <item>VEDRAN GRADNJA d.o.o.  Fužine</item>
    </izvorni_sadrzaj>
    <derivirana_varijabla naziv="DomainObject.Predmet.ProtuStrankaListNazivFormated_1">
      <item>VEDRAN GRADNJA d.o.o.  Fužine</item>
    </derivirana_varijabla>
  </DomainObject.Predmet.ProtuStrankaListNazivFormated>
  <DomainObject.Predmet.ProtuStrankaListNazivFormatedOIB>
    <izvorni_sadrzaj>
      <item>VEDRAN GRADNJA d.o.o.  Fužine, OIB 22766822368</item>
    </izvorni_sadrzaj>
    <derivirana_varijabla naziv="DomainObject.Predmet.ProtuStrankaListNazivFormatedOIB_1">
      <item>VEDRAN GRADNJA d.o.o.  Fužine, OIB 22766822368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St-982/2016-5</izvorni_sadrzaj>
    <derivirana_varijabla naziv="DomainObject.PoslovniBrojDokumenta_1">St-982/2016-5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VEDRAN GRADNJA d.o.o.  Fužine</izvorni_sadrzaj>
    <derivirana_varijabla naziv="DomainObject.Predmet.ProtustrankaIDrugi_1">VEDRAN GRADNJA d.o.o.  Fužine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VEDRAN GRADNJA d.o.o.  Fužine, OIB 22766822368, Turistička 6, 51322 Fužine</izvorni_sadrzaj>
    <derivirana_varijabla naziv="DomainObject.Predmet.ProtustrankaIDrugiAdressOIB_1">VEDRAN GRADNJA d.o.o.  Fužine, OIB 22766822368, Turistička 6, 51322 Fužine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VEDRAN GRADNJA d.o.o.  Fužine</item>
    </izvorni_sadrzaj>
    <derivirana_varijabla naziv="DomainObject.Predmet.SudioniciListNaziv_1">
      <item>FINA  Rijeka</item>
      <item>VEDRAN GRADNJA d.o.o.  Fužine</item>
    </derivirana_varijabla>
  </DomainObject.Predmet.SudioniciListNaziv>
  <DomainObject.Predmet.SudioniciListAdressOIB>
    <izvorni_sadrzaj>
      <item>FINA  Rijeka, OIB 85821130368, Frana Kurelca 8,51000 Rijeka</item>
      <item>VEDRAN GRADNJA d.o.o.  Fužine, OIB 22766822368, Turistička 6,51322 Fužine</item>
    </izvorni_sadrzaj>
    <derivirana_varijabla naziv="DomainObject.Predmet.SudioniciListAdressOIB_1">
      <item>FINA  Rijeka, OIB 85821130368, Frana Kurelca 8,51000 Rijeka</item>
      <item>VEDRAN GRADNJA d.o.o.  Fužine, OIB 22766822368, Turistička 6,51322 Fužine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22766822368</item>
    </izvorni_sadrzaj>
    <derivirana_varijabla naziv="DomainObject.Predmet.SudioniciListNazivOIB_1">
      <item>, OIB 85821130368</item>
      <item>, OIB 22766822368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450915-8EDA-4512-84CB-D793B69A8D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982</properties:Words>
  <properties:Characters>5476</properties:Characters>
  <properties:Lines>139</properties:Lines>
  <properties:Paragraphs>57</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2016-09-01T08:35:00Z</dcterms:created>
  <dc:creator>dcmelik</dc:creator>
  <cp:lastModifiedBy>Jasna Radulović</cp:lastModifiedBy>
  <cp:lastPrinted>2016-09-01T08:41:00Z</cp:lastPrinted>
  <dcterms:modified xmlns:xsi="http://www.w3.org/2001/XMLSchema-instance" xsi:type="dcterms:W3CDTF">2016-09-01T09:06:00Z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St-982/2016-5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