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e888" w14:paraId="919e888" w:rsidRDefault="00076114" w:rsidP="00076114" w:rsidR="00076114" w:rsidRPr="00D57D9F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5F2AFB" w:rsidP="005F2AFB" w:rsidR="005F2AFB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="00047374">
        <w:t>89</w:t>
      </w:r>
      <w:r w:rsidRPr="00F53100">
        <w:t>.</w:t>
      </w:r>
      <w:r w:rsidRPr="00F53100">
        <w:rPr>
          <w:b/>
        </w:rPr>
        <w:t xml:space="preserve"> </w:t>
      </w:r>
      <w:r w:rsidRPr="00F53100">
        <w:t>St-</w:t>
      </w:r>
      <w:r w:rsidR="00047374">
        <w:t>5138</w:t>
      </w:r>
      <w:r w:rsidR="00E60043">
        <w:t>/15-18</w:t>
      </w:r>
      <w:r w:rsidRPr="00F53100">
        <w:t xml:space="preserve">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5F2AFB" w:rsidP="00E60043" w:rsidR="009E3981" w:rsidRPr="009E3981">
      <w:pPr>
        <w:ind w:firstLine="708"/>
        <w:jc w:val="both"/>
        <w:rPr>
          <w:lang w:val="pt-BR"/>
        </w:rPr>
      </w:pPr>
      <w:r w:rsidRPr="00FD09D8">
        <w:t xml:space="preserve">Trgovački sud u Zagrebu, po sucu </w:t>
      </w:r>
      <w:r w:rsidR="00047374">
        <w:t>Nikolini Dorić Hadžisejdić</w:t>
      </w:r>
      <w:r w:rsidRPr="00FD09D8">
        <w:t>, u</w:t>
      </w:r>
      <w:r>
        <w:rPr>
          <w:lang w:val="pt-BR"/>
        </w:rPr>
        <w:t xml:space="preserve"> stečajnom postupku</w:t>
      </w:r>
      <w:r w:rsidRPr="00FD09D8">
        <w:rPr>
          <w:lang w:val="pt-BR"/>
        </w:rPr>
        <w:t xml:space="preserve"> u povodu prijedloga predlagatelja </w:t>
      </w:r>
      <w:r w:rsidR="00047374">
        <w:rPr>
          <w:lang w:val="pt-BR"/>
        </w:rPr>
        <w:t>FINANCIJSKE AGENCIJE</w:t>
      </w:r>
      <w:r w:rsidR="00047374" w:rsidRPr="00047374">
        <w:rPr>
          <w:lang w:val="pt-BR"/>
        </w:rPr>
        <w:t>, RC Zagreb, Podružnica Zagreb, Trg svibanjskih žrtava 1995. 1, OIB: 85821130368, za otvaranje stečajnog postupka nad dužnikom DONGGALA-TRGOVINA d.o.o., Sesvete, Dubečka 88, OIB 55467934662</w:t>
      </w:r>
      <w:r w:rsidR="009E3981" w:rsidRPr="009E3981">
        <w:rPr>
          <w:lang w:val="pt-BR"/>
        </w:rPr>
        <w:t xml:space="preserve">, </w:t>
      </w:r>
      <w:r w:rsidR="00047374">
        <w:rPr>
          <w:lang w:val="pt-BR"/>
        </w:rPr>
        <w:t>10</w:t>
      </w:r>
      <w:r>
        <w:rPr>
          <w:lang w:val="pt-BR"/>
        </w:rPr>
        <w:t xml:space="preserve">. </w:t>
      </w:r>
      <w:r w:rsidR="00047374">
        <w:rPr>
          <w:lang w:val="pt-BR"/>
        </w:rPr>
        <w:t>svibnja</w:t>
      </w:r>
      <w:r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E60043" w:rsidR="00664F42" w:rsidRPr="00E6004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60043">
        <w:rPr>
          <w:rFonts w:hAnsi="Times New Roman" w:ascii="Times New Roman"/>
          <w:szCs w:val="24"/>
        </w:rPr>
        <w:t xml:space="preserve">I. </w:t>
      </w:r>
      <w:r w:rsidR="000B62CD" w:rsidRPr="00E60043">
        <w:rPr>
          <w:rFonts w:hAnsi="Times New Roman" w:ascii="Times New Roman"/>
          <w:szCs w:val="24"/>
        </w:rPr>
        <w:t xml:space="preserve">Dužniku </w:t>
      </w:r>
      <w:r w:rsidR="00047374" w:rsidRPr="00E60043">
        <w:rPr>
          <w:rFonts w:hAnsi="Times New Roman" w:ascii="Times New Roman"/>
          <w:szCs w:val="24"/>
        </w:rPr>
        <w:t>DONGGALA-TRGOVINA d.o.o., Sesvete, Dubečka 88, OIB 55467934662</w:t>
      </w:r>
      <w:r w:rsidR="00EC3788" w:rsidRPr="00E60043">
        <w:rPr>
          <w:rFonts w:hAnsi="Times New Roman" w:ascii="Times New Roman"/>
        </w:rPr>
        <w:t>,</w:t>
      </w:r>
      <w:r w:rsidR="00461EEC" w:rsidRPr="00E60043">
        <w:rPr>
          <w:rFonts w:hAnsi="Times New Roman" w:ascii="Times New Roman"/>
          <w:szCs w:val="24"/>
        </w:rPr>
        <w:t xml:space="preserve"> </w:t>
      </w:r>
      <w:r w:rsidR="00047374" w:rsidRPr="00E60043">
        <w:rPr>
          <w:rFonts w:hAnsi="Times New Roman" w:ascii="Times New Roman"/>
          <w:szCs w:val="24"/>
        </w:rPr>
        <w:t xml:space="preserve">imenuje se </w:t>
      </w:r>
      <w:r w:rsidR="00E60043" w:rsidRPr="00E60043">
        <w:rPr>
          <w:rFonts w:hAnsi="Times New Roman" w:ascii="Times New Roman"/>
          <w:szCs w:val="24"/>
        </w:rPr>
        <w:t xml:space="preserve">Martin Lukin </w:t>
      </w:r>
      <w:r w:rsidR="00AE78F1" w:rsidRPr="00E60043">
        <w:rPr>
          <w:rFonts w:hAnsi="Times New Roman" w:ascii="Times New Roman"/>
          <w:szCs w:val="24"/>
        </w:rPr>
        <w:t xml:space="preserve">iz </w:t>
      </w:r>
      <w:r w:rsidR="00E60043" w:rsidRPr="00E60043">
        <w:rPr>
          <w:rFonts w:hAnsi="Times New Roman" w:ascii="Times New Roman"/>
          <w:szCs w:val="24"/>
        </w:rPr>
        <w:t>Zagreba</w:t>
      </w:r>
      <w:r w:rsidR="00AE78F1" w:rsidRPr="00E60043">
        <w:rPr>
          <w:rFonts w:hAnsi="Times New Roman" w:ascii="Times New Roman"/>
          <w:szCs w:val="24"/>
        </w:rPr>
        <w:t xml:space="preserve">, </w:t>
      </w:r>
      <w:r w:rsidR="00E60043" w:rsidRPr="00E60043">
        <w:rPr>
          <w:rFonts w:hAnsi="Times New Roman" w:ascii="Times New Roman"/>
          <w:szCs w:val="24"/>
        </w:rPr>
        <w:t>Gračanska cesta 145f</w:t>
      </w:r>
      <w:r w:rsidR="00AE78F1" w:rsidRPr="00E60043">
        <w:rPr>
          <w:rFonts w:hAnsi="Times New Roman" w:ascii="Times New Roman"/>
          <w:szCs w:val="24"/>
        </w:rPr>
        <w:t xml:space="preserve">, OIB: </w:t>
      </w:r>
      <w:r w:rsidR="00E60043" w:rsidRPr="00E60043">
        <w:rPr>
          <w:rFonts w:hAnsi="Times New Roman" w:ascii="Times New Roman"/>
          <w:szCs w:val="24"/>
        </w:rPr>
        <w:t>12398076495</w:t>
      </w:r>
      <w:r w:rsidR="000B62CD" w:rsidRPr="00E60043">
        <w:rPr>
          <w:rFonts w:hAnsi="Times New Roman" w:ascii="Times New Roman"/>
          <w:szCs w:val="24"/>
        </w:rPr>
        <w:t>, privremenim stečajnim upraviteljem</w:t>
      </w:r>
      <w:r w:rsidR="005C601B" w:rsidRPr="00E60043">
        <w:rPr>
          <w:rFonts w:hAnsi="Times New Roman" w:ascii="Times New Roman"/>
          <w:szCs w:val="24"/>
        </w:rPr>
        <w:t>.</w:t>
      </w:r>
      <w:r w:rsidR="00D57D9F" w:rsidRPr="00E60043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D57D9F">
      <w:pPr>
        <w:tabs>
          <w:tab w:pos="1260" w:val="num"/>
        </w:tabs>
        <w:jc w:val="both"/>
      </w:pPr>
      <w:r>
        <w:t xml:space="preserve">             </w:t>
      </w:r>
      <w:r w:rsidR="00664F42"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</w:t>
      </w:r>
      <w:r w:rsidR="00047374">
        <w:t xml:space="preserve"> da li kod dužnika i nadalje postoji stečajni razlog, utvrditi</w:t>
      </w:r>
      <w:r w:rsidR="00076114" w:rsidRPr="00D57D9F">
        <w:t xml:space="preserve"> imovinu stečajnog dužnika i njenu vrijednost, sta</w:t>
      </w:r>
      <w:r w:rsidR="00664F42" w:rsidRPr="00D57D9F">
        <w:t>nje obveza stečajnog dužnika, zatim je li</w:t>
      </w:r>
      <w:r w:rsidR="00076114" w:rsidRPr="00D57D9F">
        <w:t xml:space="preserve"> imovina stečajnog dužnika dovoljna za namire</w:t>
      </w:r>
      <w:r w:rsidR="00664F42"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076114" w:rsidP="00E60043" w:rsidR="00076114" w:rsidRPr="00D57D9F">
      <w:pPr>
        <w:ind w:firstLine="708"/>
      </w:pPr>
      <w:r w:rsidRPr="00D57D9F">
        <w:t>III</w:t>
      </w:r>
      <w:r w:rsidR="00664F42" w:rsidRPr="00D57D9F">
        <w:t>.</w:t>
      </w:r>
      <w:r w:rsidRPr="00D57D9F">
        <w:t xml:space="preserve">  Ovo rješenje će se dostaviti sudskom registru ovog suda. </w:t>
      </w:r>
    </w:p>
    <w:p w:rsidRDefault="00076114" w:rsidP="00076114" w:rsidR="00076114" w:rsidRPr="00D57D9F"/>
    <w:p w:rsidRDefault="00076114" w:rsidP="00076114" w:rsidR="00076114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047374" w:rsidP="001F0CBE" w:rsidR="00673511">
      <w:pPr>
        <w:ind w:firstLine="720"/>
        <w:jc w:val="both"/>
      </w:pPr>
      <w:r w:rsidRPr="00047374">
        <w:t>F</w:t>
      </w:r>
      <w:r>
        <w:t>inancijska agencija</w:t>
      </w:r>
      <w:r w:rsidRPr="00047374">
        <w:t>, RC Zagreb, Podružnica Zagreb</w:t>
      </w:r>
      <w:r>
        <w:t>,</w:t>
      </w:r>
      <w:r w:rsidR="00673511">
        <w:rPr>
          <w:lang w:val="pt-BR"/>
        </w:rPr>
        <w:t xml:space="preserve"> kao predlagatelj</w:t>
      </w:r>
      <w:r w:rsidR="005F2AFB" w:rsidRPr="00FD09D8">
        <w:rPr>
          <w:lang w:val="pt-BR"/>
        </w:rPr>
        <w:t xml:space="preserve">, </w:t>
      </w:r>
      <w:r w:rsidR="00673511">
        <w:t>podnijela</w:t>
      </w:r>
      <w:r w:rsidR="005F2AFB" w:rsidRPr="00FD09D8">
        <w:t xml:space="preserve"> je prijedlog da se nad</w:t>
      </w:r>
      <w:r w:rsidR="00673511">
        <w:t xml:space="preserve"> </w:t>
      </w:r>
      <w:r w:rsidR="00673511" w:rsidRPr="00673511">
        <w:t>dužnikom  DONGGALA-TRGOVINA d.o.o., Sesvete, Dubečka 88, OIB 55467934662</w:t>
      </w:r>
      <w:r w:rsidR="005F2AFB" w:rsidRPr="00FD09D8">
        <w:t xml:space="preserve"> otvori stečaj</w:t>
      </w:r>
      <w:r w:rsidR="00673511">
        <w:t xml:space="preserve">ni postupak. </w:t>
      </w:r>
      <w:r w:rsidR="00673511" w:rsidRPr="0067351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>
      <w:pPr>
        <w:ind w:firstLine="708"/>
        <w:jc w:val="both"/>
      </w:pPr>
      <w:r>
        <w:t>Financijska agencija, kao predlagatelj, navela je u prijedlogu za otvaranje stečajn</w:t>
      </w:r>
      <w:r w:rsidR="001F0CBE">
        <w:t>og postupka kako dužnik na dan 22</w:t>
      </w:r>
      <w:r>
        <w:t xml:space="preserve">. </w:t>
      </w:r>
      <w:r w:rsidR="001F0CBE">
        <w:t>rujna</w:t>
      </w:r>
      <w:r>
        <w:t xml:space="preserve"> 2015. u Očevidniku redoslijeda osnova za plaćanje ima evidentirane neizvršene osnove za plaćanje u neprekinutom razdoblju od 120 dana, u ukupnom iznosu od </w:t>
      </w:r>
      <w:r w:rsidR="001F0CBE">
        <w:t>1</w:t>
      </w:r>
      <w:r>
        <w:t>1.</w:t>
      </w:r>
      <w:r w:rsidR="001F0CBE">
        <w:t>112,13</w:t>
      </w:r>
      <w:r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>
      <w:pPr>
        <w:ind w:firstLine="708"/>
        <w:jc w:val="both"/>
      </w:pPr>
      <w:r>
        <w:lastRenderedPageBreak/>
        <w:t>Prije ročišta radi očitovanja o prijedlogu za otvaranje stečajnog postupka određenog za 10.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>
        <w:t xml:space="preserve"> uredno</w:t>
      </w:r>
      <w:r>
        <w:t xml:space="preserve"> pozvan zaključkom od 3. veljače 2016.   </w:t>
      </w: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E60043"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dužnika, </w:t>
      </w:r>
      <w:r w:rsidR="00825DFF">
        <w:t>stanje imovine dužnika kao niti</w:t>
      </w:r>
      <w:r w:rsidR="00455BDE">
        <w:t xml:space="preserve"> m</w:t>
      </w:r>
      <w:r w:rsidR="00076114" w:rsidRPr="00D57D9F">
        <w:t>ogućnost da se imovinom dužnika pokriju troškov</w:t>
      </w:r>
      <w:r w:rsidRPr="00D57D9F">
        <w:t xml:space="preserve">i stečajnog postupka, </w:t>
      </w:r>
      <w:r w:rsidR="00455BDE">
        <w:t xml:space="preserve">valjalo je </w:t>
      </w:r>
      <w:r w:rsidRPr="00D57D9F">
        <w:t xml:space="preserve">na temelju odredbe čl. </w:t>
      </w:r>
      <w:r w:rsidR="00455BDE">
        <w:t>118</w:t>
      </w:r>
      <w:r w:rsidRPr="00D57D9F">
        <w:t xml:space="preserve">. SZ-a </w:t>
      </w:r>
      <w:r w:rsidR="00455BDE">
        <w:t xml:space="preserve">imenovati </w:t>
      </w:r>
      <w:r w:rsidR="005F2AFB">
        <w:t>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</w:t>
      </w:r>
    </w:p>
    <w:p w:rsidRDefault="00455BDE" w:rsidP="005F2AFB" w:rsidR="00076114" w:rsidRPr="00D57D9F">
      <w:pPr>
        <w:ind w:firstLine="708"/>
        <w:jc w:val="both"/>
      </w:pPr>
      <w:r>
        <w:t xml:space="preserve">Privremeni stečajni upravitelj izabran je metodom slučajnog odabira s liste A stečajnih upravitelja, sukladno odredbi čl. </w:t>
      </w:r>
      <w:r w:rsidR="00825DFF">
        <w:t xml:space="preserve">84. st.1. SZ-a u vezi odredbe čl. 118. st.2. toč. 1. SZ-a. </w:t>
      </w:r>
      <w:r>
        <w:t xml:space="preserve"> </w:t>
      </w:r>
      <w:r w:rsidR="00076114" w:rsidRPr="00D57D9F">
        <w:t xml:space="preserve">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25DFF">
        <w:t>10</w:t>
      </w:r>
      <w:r w:rsidR="005F2AFB">
        <w:t xml:space="preserve">. </w:t>
      </w:r>
      <w:r w:rsidR="00825DFF">
        <w:t>svibnja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825DFF" w:rsidP="00664F42" w:rsidR="00076114" w:rsidRPr="00D57D9F">
      <w:pPr>
        <w:jc w:val="right"/>
      </w:pPr>
      <w:r>
        <w:t>Nikolina Dorić Hadžisejdić</w:t>
      </w:r>
      <w:r w:rsidR="00630536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630536" w:rsidR="00630536" w:rsidRPr="00694D64">
      <w:r w:rsidRPr="00694D64">
        <w:t>Za točnost otpravka-ovlašteni službenik:</w:t>
      </w:r>
    </w:p>
    <w:p w:rsidRDefault="00630536" w:rsidR="00630536" w:rsidRPr="00694D64">
      <w:r w:rsidRPr="00694D64">
        <w:t>Karmela Dolenc</w:t>
      </w:r>
    </w:p>
    <w:p w:rsidRDefault="00B30D95" w:rsidP="00076114" w:rsidR="00B30D95" w:rsidRPr="00D57D9F"/>
    <w:sectPr w:rsidSect="00E60043" w:rsidR="00B30D95" w:rsidRPr="00D57D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03EF9">
          <w:rPr>
            <w:noProof/>
          </w:rPr>
          <w:t>2</w:t>
        </w:r>
        <w:r>
          <w:fldChar w:fldCharType="end"/>
        </w:r>
      </w:sdtContent>
    </w:sdt>
    <w:r>
      <w:tab/>
      <w:t xml:space="preserve">    89. St-5138/15-18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47374"/>
    <w:rsid w:val="00076114"/>
    <w:rsid w:val="000B62CD"/>
    <w:rsid w:val="00150D89"/>
    <w:rsid w:val="00182A60"/>
    <w:rsid w:val="001F0CBE"/>
    <w:rsid w:val="0023291B"/>
    <w:rsid w:val="00263D9B"/>
    <w:rsid w:val="0038750E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C02"/>
    <w:rsid w:val="007720FA"/>
    <w:rsid w:val="008037E4"/>
    <w:rsid w:val="00823A3D"/>
    <w:rsid w:val="00825DFF"/>
    <w:rsid w:val="00964D2E"/>
    <w:rsid w:val="009E3981"/>
    <w:rsid w:val="00A53DB6"/>
    <w:rsid w:val="00AE78F1"/>
    <w:rsid w:val="00B04087"/>
    <w:rsid w:val="00B30D95"/>
    <w:rsid w:val="00D03EF9"/>
    <w:rsid w:val="00D57D9F"/>
    <w:rsid w:val="00E60043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E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</izvorni_sadrzaj>
    <derivirana_varijabla naziv="DomainObject.Predmet.StrankaFormated_1">  FINA Regionalni centar Zagreb; HENGKY GONGKON</derivirana_varijabla>
  </DomainObject.Predmet.StrankaFormated>
  <DomainObject.Predmet.StrankaFormatedOIB>
    <izvorni_sadrzaj>  FINA Regionalni centar Zagreb, OIB 85821130368; HENGKY GONGKON, OIB 68438931646</izvorni_sadrzaj>
    <derivirana_varijabla naziv="DomainObject.Predmet.StrankaFormatedOIB_1">  FINA Regionalni centar Zagreb, OIB 85821130368; HENGKY GONGKON, OIB 68438931646</derivirana_varijabla>
  </DomainObject.Predmet.StrankaFormatedOIB>
  <DomainObject.Predmet.StrankaFormatedWithAdress>
    <izvorni_sadrzaj> FINA Regionalni centar Zagreb, Trg svibanjskih žrtava 1995. 1, 10000 Zagreb; HENGKY GONGKON</izvorni_sadrzaj>
    <derivirana_varijabla naziv="DomainObject.Predmet.StrankaFormatedWithAdress_1"> FINA Regionalni centar Zagreb, Trg svibanjskih žrtava 1995. 1, 10000 Zagreb; HENGKY GONGKON</derivirana_varijabla>
  </DomainObject.Predmet.StrankaFormatedWithAdress>
  <DomainObject.Predmet.StrankaFormatedWithAdressOIB>
    <izvorni_sadrzaj> FINA Regionalni centar Zagreb, OIB 85821130368, Trg svibanjskih žrtava 1995. 1, 10000 Zagreb; HENGKY GONGKON, OIB 68438931646</izvorni_sadrzaj>
    <derivirana_varijabla naziv="DomainObject.Predmet.StrankaFormatedWithAdressOIB_1"> FINA Regionalni centar Zagreb, OIB 85821130368, Trg svibanjskih žrtava 1995. 1, 10000 Zagreb; HENGKY GONGKON, OIB 68438931646</derivirana_varijabla>
  </DomainObject.Predmet.StrankaFormatedWithAdressOIB>
  <DomainObject.Predmet.StrankaWithAdress>
    <izvorni_sadrzaj>FINA Regionalni centar Zagreb Trg svibanjskih žrtava 1995. 1,10000 Zagreb,HENGKY GONGKON </izvorni_sadrzaj>
    <derivirana_varijabla naziv="DomainObject.Predmet.StrankaWithAdress_1">FINA Regionalni centar Zagreb Trg svibanjskih žrtava 1995. 1,10000 Zagreb,HENGKY GONGKON </derivirana_varijabla>
  </DomainObject.Predmet.StrankaWithAdress>
  <DomainObject.Predmet.StrankaWithAdressOIB>
    <izvorni_sadrzaj>FINA Regionalni centar Zagreb, OIB 85821130368, Trg svibanjskih žrtava 1995. 1,10000 Zagreb,HENGKY GONGKON, OIB 68438931646</izvorni_sadrzaj>
    <derivirana_varijabla naziv="DomainObject.Predmet.StrankaWithAdressOIB_1">FINA Regionalni centar Zagreb, OIB 85821130368, Trg svibanjskih žrtava 1995. 1,10000 Zagreb,HENGKY GONGKON, OIB 68438931646</derivirana_varijabla>
  </DomainObject.Predmet.StrankaWithAdressOIB>
  <DomainObject.Predmet.StrankaNazivFormated>
    <izvorni_sadrzaj>FINA Regionalni centar Zagreb,HENGKY GONGKON</izvorni_sadrzaj>
    <derivirana_varijabla naziv="DomainObject.Predmet.StrankaNazivFormated_1">FINA Regionalni centar Zagreb,HENGKY GONGKON</derivirana_varijabla>
  </DomainObject.Predmet.StrankaNazivFormated>
  <DomainObject.Predmet.StrankaNazivFormatedOIB>
    <izvorni_sadrzaj>FINA Regionalni centar Zagreb, OIB 85821130368,HENGKY GONGKON, OIB 68438931646</izvorni_sadrzaj>
    <derivirana_varijabla naziv="DomainObject.Predmet.StrankaNazivFormatedOIB_1">FINA Regionalni centar Zagreb, OIB 85821130368,HENGKY GONGKON, OIB 68438931646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HENGKY GONGKON</item>
    </izvorni_sadrzaj>
    <derivirana_varijabla naziv="DomainObject.Predmet.StrankaListFormated_1">
      <item>FINA Regionalni centar Zagreb</item>
      <item>HENGKY GONGKON</item>
    </derivirana_varijabla>
  </DomainObject.Predmet.StrankaListFormated>
  <DomainObject.Predmet.StrankaListFormatedOIB>
    <izvorni_sadrzaj>
      <item>FINA Regionalni centar Zagreb, OIB 85821130368</item>
      <item>HENGKY GONGKON, OIB 68438931646</item>
    </izvorni_sadrzaj>
    <derivirana_varijabla naziv="DomainObject.Predmet.StrankaListFormatedOIB_1">
      <item>FINA Regionalni centar Zagreb, OIB 85821130368</item>
      <item>HENGKY GONGKON, OIB 68438931646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</izvorni_sadrzaj>
    <derivirana_varijabla naziv="DomainObject.Predmet.StrankaListFormatedWithAdress_1">
      <item>FINA Regionalni centar Zagreb, Trg svibanjskih žrtava 1995. 1, 10000 Zagreb</item>
      <item>HENGKY GONGKON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</derivirana_varijabla>
  </DomainObject.Predmet.StrankaListFormatedWithAdressOIB>
  <DomainObject.Predmet.StrankaListNazivFormated>
    <izvorni_sadrzaj>
      <item>FINA Regionalni centar Zagreb</item>
      <item>HENGKY GONGKON</item>
    </izvorni_sadrzaj>
    <derivirana_varijabla naziv="DomainObject.Predmet.StrankaListNazivFormated_1">
      <item>FINA Regionalni centar Zagreb</item>
      <item>HENGKY GONGKON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</izvorni_sadrzaj>
    <derivirana_varijabla naziv="DomainObject.Predmet.StrankaListNazivFormatedOIB_1">
      <item>FINA Regionalni centar Zagreb, OIB 85821130368</item>
      <item>HENGKY GONGKON, OIB 68438931646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</izvorni_sadrzaj>
    <derivirana_varijabla naziv="DomainObject.Predmet.OstaliListFormated_1">
      <item>Hengky Gongkon punomoćnik sudionika u postupku DONGGALA-TRGOVINA d.o.o.</item>
      <item>ZAGREBAČKA BANKA d.d.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</izvorni_sadrzaj>
    <derivirana_varijabla naziv="DomainObject.Predmet.OstaliListFormatedOIB_1">
      <item>Hengky Gongkon, OIB 68438931646 punomoćnik sudionika u postupku DONGGALA-TRGOVINA d.o.o.</item>
      <item>ZAGREBAČKA BANKA d.d.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</derivirana_varijabla>
  </DomainObject.Predmet.OstaliListFormatedWithAdressOIB>
  <DomainObject.Predmet.OstaliListNazivFormated>
    <izvorni_sadrzaj>
      <item>Hengky Gongkon</item>
      <item>ZAGREBAČKA BANKA d.d.</item>
    </izvorni_sadrzaj>
    <derivirana_varijabla naziv="DomainObject.Predmet.OstaliListNazivFormated_1">
      <item>Hengky Gongkon</item>
      <item>ZAGREBAČKA BANKA d.d.</item>
    </derivirana_varijabla>
  </DomainObject.Predmet.OstaliListNazivFormated>
  <DomainObject.Predmet.OstaliListNazivFormatedOIB>
    <izvorni_sadrzaj>
      <item>Hengky Gongkon, OIB 68438931646</item>
      <item>ZAGREBAČKA BANKA d.d.</item>
    </izvorni_sadrzaj>
    <derivirana_varijabla naziv="DomainObject.Predmet.OstaliListNazivFormatedOIB_1">
      <item>Hengky Gongkon, OIB 68438931646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3555</properties:Characters>
  <properties:Lines>77</properties:Lines>
  <properties:Paragraphs>25</properties:Paragraphs>
  <properties:TotalTime>214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2016-05-11T09:37:00Z</cp:lastPrinted>
  <dcterms:modified xmlns:xsi="http://www.w3.org/2001/XMLSchema-instance" xsi:type="dcterms:W3CDTF">2016-05-11T09:43:00Z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