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d116" w14:paraId="93dd116" w:rsidRDefault="0022702A" w:rsidP="0022702A" w:rsidR="0022702A" w:rsidRPr="00510D43">
      <w:pPr>
        <w:pStyle w:val="Zaglavlje"/>
        <w:pBdr>
          <w:bottom w:space="1" w:sz="4" w:color="auto" w:val="double"/>
        </w:pBdr>
        <w:jc w:val="center"/>
        <w15:collapsed w:val="false"/>
        <w:rPr>
          <w:rFonts w:cs="Arial" w:hAnsi="Book Antiqua" w:ascii="Book Antiqua"/>
          <w:bCs/>
        </w:rPr>
      </w:pPr>
      <w:bookmarkStart w:name="_GoBack" w:id="0"/>
      <w:bookmarkEnd w:id="0"/>
      <w:r w:rsidRPr="00510D43">
        <w:rPr>
          <w:rFonts w:cs="Arial" w:hAnsi="Book Antiqua" w:ascii="Book Antiqua"/>
          <w:bCs/>
        </w:rPr>
        <w:t xml:space="preserve">STEČAJNI UPRAVITELJ </w:t>
      </w:r>
      <w:r>
        <w:rPr>
          <w:rFonts w:cs="Arial" w:hAnsi="Book Antiqua" w:ascii="Book Antiqua"/>
          <w:bCs/>
        </w:rPr>
        <w:t>–</w:t>
      </w:r>
      <w:r w:rsidRPr="00510D43">
        <w:rPr>
          <w:rFonts w:cs="Arial" w:hAnsi="Book Antiqua" w:ascii="Book Antiqua"/>
          <w:bCs/>
        </w:rPr>
        <w:t xml:space="preserve">MARTINA GRGEC </w:t>
      </w:r>
    </w:p>
    <w:p w:rsidRDefault="0022702A" w:rsidP="0022702A" w:rsidR="0022702A" w:rsidRPr="00510D43">
      <w:pPr>
        <w:pStyle w:val="Zaglavlje"/>
        <w:jc w:val="center"/>
        <w:rPr>
          <w:bCs/>
          <w:sz w:val="18"/>
          <w:szCs w:val="20"/>
        </w:rPr>
      </w:pPr>
      <w:r w:rsidRPr="00510D43">
        <w:rPr>
          <w:bCs/>
          <w:sz w:val="18"/>
          <w:szCs w:val="20"/>
        </w:rPr>
        <w:t>Bukovačka cesta 51, 10000 Zagreb – Tel</w:t>
      </w:r>
      <w:r>
        <w:rPr>
          <w:bCs/>
          <w:sz w:val="18"/>
          <w:szCs w:val="20"/>
        </w:rPr>
        <w:t>/fax</w:t>
      </w:r>
      <w:r w:rsidRPr="00510D43">
        <w:rPr>
          <w:bCs/>
          <w:sz w:val="18"/>
          <w:szCs w:val="20"/>
        </w:rPr>
        <w:t xml:space="preserve">: (01) 46 47 823 - Mob: (091) 46 55 550 </w:t>
      </w:r>
    </w:p>
    <w:p w:rsidRDefault="0022702A" w:rsidP="0022702A" w:rsidR="0022702A" w:rsidRPr="00510D43">
      <w:pPr>
        <w:pStyle w:val="Zaglavlje"/>
        <w:jc w:val="center"/>
        <w:rPr>
          <w:sz w:val="18"/>
        </w:rPr>
      </w:pPr>
      <w:r w:rsidRPr="00510D43">
        <w:rPr>
          <w:bCs/>
          <w:sz w:val="18"/>
          <w:szCs w:val="18"/>
        </w:rPr>
        <w:t xml:space="preserve">mail: </w:t>
      </w:r>
      <w:r>
        <w:rPr>
          <w:bCs/>
          <w:sz w:val="18"/>
          <w:szCs w:val="18"/>
        </w:rPr>
        <w:t>stecaj</w:t>
      </w:r>
      <w:r w:rsidRPr="00510D43">
        <w:rPr>
          <w:bCs/>
          <w:sz w:val="18"/>
          <w:szCs w:val="18"/>
        </w:rPr>
        <w:t>.grgec@gmail.com</w:t>
      </w:r>
    </w:p>
    <w:p w:rsidRDefault="0022702A" w:rsidP="0022702A" w:rsidR="0022702A" w:rsidRPr="00510D43">
      <w:pPr>
        <w:ind w:firstLine="708"/>
        <w:jc w:val="right"/>
        <w:rPr>
          <w:sz w:val="22"/>
          <w:szCs w:val="20"/>
        </w:rPr>
      </w:pPr>
    </w:p>
    <w:p w:rsidRDefault="0022702A" w:rsidP="0022702A" w:rsidR="0022702A" w:rsidRPr="00510D43">
      <w:pPr>
        <w:ind w:firstLine="708"/>
        <w:rPr>
          <w:sz w:val="22"/>
          <w:szCs w:val="20"/>
        </w:rPr>
      </w:pPr>
    </w:p>
    <w:p w:rsidRDefault="0022702A" w:rsidP="0022702A" w:rsidR="0022702A" w:rsidRPr="00510D43">
      <w:pPr>
        <w:ind w:firstLine="708"/>
        <w:jc w:val="right"/>
        <w:rPr>
          <w:rFonts w:hAnsi="Book Antiqua" w:ascii="Book Antiqua"/>
        </w:rPr>
      </w:pPr>
    </w:p>
    <w:p w:rsidRDefault="0022702A" w:rsidP="0022702A" w:rsidR="0022702A" w:rsidRPr="00DA3570">
      <w:pPr>
        <w:pStyle w:val="Tijeloteksta2"/>
        <w:tabs>
          <w:tab w:pos="6150" w:val="left"/>
        </w:tabs>
        <w:jc w:val="right"/>
        <w:rPr>
          <w:b/>
          <w:bCs/>
          <w:sz w:val="24"/>
          <w:szCs w:val="24"/>
        </w:rPr>
      </w:pPr>
      <w:r w:rsidRPr="00DA3570">
        <w:rPr>
          <w:sz w:val="24"/>
          <w:szCs w:val="24"/>
        </w:rPr>
        <w:t xml:space="preserve">Na posl.br. </w:t>
      </w:r>
      <w:r w:rsidRPr="00DA3570">
        <w:rPr>
          <w:b/>
          <w:bCs/>
          <w:sz w:val="24"/>
          <w:szCs w:val="24"/>
        </w:rPr>
        <w:t>St-</w:t>
      </w:r>
      <w:r>
        <w:rPr>
          <w:b/>
          <w:bCs/>
          <w:sz w:val="24"/>
          <w:szCs w:val="24"/>
        </w:rPr>
        <w:t>935</w:t>
      </w:r>
      <w:r w:rsidRPr="00DA3570">
        <w:rPr>
          <w:b/>
          <w:bCs/>
          <w:sz w:val="24"/>
          <w:szCs w:val="24"/>
        </w:rPr>
        <w:t>/16</w:t>
      </w:r>
    </w:p>
    <w:p w:rsidRDefault="0022702A" w:rsidP="0022702A" w:rsidR="0022702A" w:rsidRPr="00DA3570">
      <w:pPr>
        <w:pStyle w:val="Tijeloteksta2"/>
        <w:tabs>
          <w:tab w:pos="6150" w:val="left"/>
        </w:tabs>
        <w:jc w:val="right"/>
        <w:rPr>
          <w:b/>
          <w:bCs/>
          <w:sz w:val="24"/>
          <w:szCs w:val="24"/>
        </w:rPr>
      </w:pPr>
    </w:p>
    <w:p w:rsidRDefault="0022702A" w:rsidP="0022702A" w:rsidR="0022702A" w:rsidRPr="00DA3570">
      <w:pPr>
        <w:pStyle w:val="Tijeloteksta2"/>
        <w:tabs>
          <w:tab w:pos="6150" w:val="left"/>
        </w:tabs>
        <w:jc w:val="right"/>
        <w:rPr>
          <w:bCs/>
          <w:sz w:val="24"/>
          <w:szCs w:val="24"/>
        </w:rPr>
      </w:pPr>
      <w:r w:rsidRPr="00DA3570">
        <w:rPr>
          <w:bCs/>
          <w:sz w:val="24"/>
          <w:szCs w:val="24"/>
        </w:rPr>
        <w:t>TRGOVAČKI SUD U VARAŽDINU</w:t>
      </w:r>
    </w:p>
    <w:p w:rsidRDefault="0022702A" w:rsidP="0022702A" w:rsidR="0022702A" w:rsidRPr="00DA3570">
      <w:pPr>
        <w:pStyle w:val="Tijeloteksta2"/>
        <w:tabs>
          <w:tab w:pos="6150" w:val="left"/>
        </w:tabs>
        <w:jc w:val="right"/>
        <w:rPr>
          <w:bCs/>
          <w:sz w:val="24"/>
          <w:szCs w:val="24"/>
        </w:rPr>
      </w:pPr>
      <w:r w:rsidRPr="00DA3570">
        <w:rPr>
          <w:bCs/>
          <w:sz w:val="24"/>
          <w:szCs w:val="24"/>
        </w:rPr>
        <w:t>Amruševa 2/II</w:t>
      </w:r>
    </w:p>
    <w:p w:rsidRDefault="0022702A" w:rsidP="0022702A" w:rsidR="0022702A" w:rsidRPr="00DA3570">
      <w:pPr>
        <w:pStyle w:val="Tijeloteksta2"/>
        <w:tabs>
          <w:tab w:pos="6150" w:val="left"/>
        </w:tabs>
        <w:jc w:val="right"/>
        <w:rPr>
          <w:sz w:val="24"/>
          <w:szCs w:val="24"/>
        </w:rPr>
      </w:pPr>
      <w:r w:rsidRPr="00DA3570">
        <w:rPr>
          <w:bCs/>
          <w:sz w:val="24"/>
          <w:szCs w:val="24"/>
        </w:rPr>
        <w:t>10000 Zagreb</w:t>
      </w:r>
    </w:p>
    <w:p w:rsidRDefault="0022702A" w:rsidP="0022702A" w:rsidR="0022702A">
      <w:pPr>
        <w:pStyle w:val="Tijeloteksta2"/>
        <w:rPr>
          <w:bCs/>
          <w:sz w:val="24"/>
          <w:szCs w:val="24"/>
        </w:rPr>
      </w:pPr>
      <w:r w:rsidRPr="00DA3570">
        <w:rPr>
          <w:bCs/>
          <w:sz w:val="24"/>
          <w:szCs w:val="24"/>
        </w:rPr>
        <w:t xml:space="preserve">Stečajni dužnik: </w:t>
      </w:r>
    </w:p>
    <w:p w:rsidRDefault="0022702A" w:rsidP="0022702A" w:rsidR="0022702A" w:rsidRPr="00DA3570">
      <w:pPr>
        <w:pStyle w:val="Tijeloteksta2"/>
        <w:rPr>
          <w:sz w:val="24"/>
          <w:szCs w:val="24"/>
        </w:rPr>
      </w:pPr>
    </w:p>
    <w:p w:rsidRDefault="0022702A" w:rsidP="0022702A" w:rsidR="0022702A" w:rsidRPr="0034547E">
      <w:pPr>
        <w:pStyle w:val="Tijeloteksta2"/>
        <w:tabs>
          <w:tab w:pos="6150" w:val="left"/>
        </w:tabs>
        <w:rPr>
          <w:bCs/>
          <w:color w:val="000000"/>
          <w:sz w:val="24"/>
          <w:szCs w:val="24"/>
          <w:u w:val="single"/>
        </w:rPr>
      </w:pPr>
      <w:r>
        <w:rPr>
          <w:bCs/>
          <w:color w:val="000000"/>
          <w:sz w:val="24"/>
          <w:szCs w:val="24"/>
          <w:u w:val="single"/>
        </w:rPr>
        <w:t>ELEMENT</w:t>
      </w:r>
      <w:r w:rsidRPr="0034547E">
        <w:rPr>
          <w:bCs/>
          <w:color w:val="000000"/>
          <w:sz w:val="24"/>
          <w:szCs w:val="24"/>
          <w:u w:val="single"/>
        </w:rPr>
        <w:t xml:space="preserve"> d.o.o. - u stečaju </w:t>
      </w:r>
    </w:p>
    <w:p w:rsidRDefault="0022702A" w:rsidP="0022702A" w:rsidR="0022702A">
      <w:pPr>
        <w:pStyle w:val="Tijeloteksta2"/>
        <w:tabs>
          <w:tab w:pos="6150" w:val="left"/>
        </w:tabs>
        <w:rPr>
          <w:bCs/>
          <w:color w:val="000000"/>
          <w:sz w:val="24"/>
          <w:szCs w:val="24"/>
          <w:u w:val="single"/>
        </w:rPr>
      </w:pPr>
      <w:r>
        <w:rPr>
          <w:bCs/>
          <w:color w:val="000000"/>
          <w:sz w:val="24"/>
          <w:szCs w:val="24"/>
          <w:u w:val="single"/>
        </w:rPr>
        <w:t>Varaždin, Gospodarska 16</w:t>
      </w:r>
    </w:p>
    <w:p w:rsidRDefault="0022702A" w:rsidP="0022702A" w:rsidR="0022702A" w:rsidRPr="0034547E">
      <w:pPr>
        <w:pStyle w:val="Tijeloteksta2"/>
        <w:tabs>
          <w:tab w:pos="6150" w:val="left"/>
        </w:tabs>
        <w:rPr>
          <w:bCs/>
          <w:color w:val="000000"/>
          <w:sz w:val="24"/>
          <w:szCs w:val="24"/>
          <w:u w:val="single"/>
        </w:rPr>
      </w:pPr>
      <w:r w:rsidRPr="0034547E">
        <w:rPr>
          <w:bCs/>
          <w:color w:val="000000"/>
          <w:sz w:val="24"/>
          <w:szCs w:val="24"/>
          <w:u w:val="single"/>
        </w:rPr>
        <w:t xml:space="preserve">OIB: </w:t>
      </w:r>
      <w:r>
        <w:rPr>
          <w:bCs/>
          <w:color w:val="000000"/>
          <w:sz w:val="24"/>
          <w:szCs w:val="24"/>
          <w:u w:val="single"/>
        </w:rPr>
        <w:t>93027335543</w:t>
      </w:r>
    </w:p>
    <w:p w:rsidRDefault="0022702A" w:rsidP="0022702A" w:rsidR="0022702A">
      <w:pPr>
        <w:pStyle w:val="Zaglavlje"/>
        <w:ind w:left="360"/>
        <w:rPr>
          <w:rFonts w:hAnsi="Book Antiqua" w:ascii="Book Antiqua"/>
          <w:sz w:val="22"/>
          <w:szCs w:val="20"/>
        </w:rPr>
      </w:pPr>
    </w:p>
    <w:p w:rsidRDefault="0022702A" w:rsidP="0022702A" w:rsidR="0022702A">
      <w:pPr>
        <w:pStyle w:val="Zaglavlje"/>
        <w:ind w:left="360"/>
        <w:rPr>
          <w:rFonts w:hAnsi="Book Antiqua" w:ascii="Book Antiqua"/>
          <w:sz w:val="22"/>
          <w:szCs w:val="20"/>
        </w:rPr>
      </w:pPr>
    </w:p>
    <w:p w:rsidRDefault="0022702A" w:rsidP="0022702A" w:rsidR="0022702A" w:rsidRPr="00B20FE4">
      <w:pPr>
        <w:pStyle w:val="Zaglavlje"/>
        <w:jc w:val="center"/>
        <w:rPr>
          <w:rFonts w:hAnsi="Book Antiqua" w:ascii="Book Antiqua"/>
          <w:bCs/>
          <w:sz w:val="28"/>
          <w:szCs w:val="20"/>
        </w:rPr>
      </w:pPr>
      <w:r>
        <w:rPr>
          <w:rFonts w:hAnsi="Book Antiqua" w:ascii="Book Antiqua"/>
          <w:bCs/>
          <w:sz w:val="28"/>
          <w:szCs w:val="20"/>
        </w:rPr>
        <w:t>PODNESAK STEČAJNOG UPRAVITELJA</w:t>
      </w:r>
    </w:p>
    <w:p w:rsidRDefault="0022702A" w:rsidP="0022702A" w:rsidR="0022702A" w:rsidRPr="00510D43">
      <w:pPr>
        <w:pStyle w:val="Zaglavlje"/>
        <w:ind w:left="360"/>
        <w:jc w:val="center"/>
        <w:rPr>
          <w:rFonts w:hAnsi="Book Antiqua" w:ascii="Book Antiqua"/>
          <w:b/>
        </w:rPr>
      </w:pPr>
    </w:p>
    <w:p w:rsidRDefault="0022702A" w:rsidP="0022702A" w:rsidR="0022702A">
      <w:pPr>
        <w:pStyle w:val="Zaglavlje"/>
        <w:ind w:left="360"/>
        <w:jc w:val="right"/>
        <w:rPr>
          <w:i/>
        </w:rPr>
      </w:pPr>
      <w:r w:rsidRPr="00563063">
        <w:rPr>
          <w:rFonts w:hAnsi="Book Antiqua" w:ascii="Book Antiqua"/>
          <w:bCs/>
        </w:rPr>
        <w:t xml:space="preserve">                  </w:t>
      </w:r>
      <w:r w:rsidRPr="00563063">
        <w:rPr>
          <w:bCs/>
          <w:i/>
        </w:rPr>
        <w:t xml:space="preserve">- </w:t>
      </w:r>
      <w:r w:rsidRPr="00563063">
        <w:rPr>
          <w:i/>
        </w:rPr>
        <w:t xml:space="preserve"> kojim </w:t>
      </w:r>
      <w:r>
        <w:rPr>
          <w:i/>
        </w:rPr>
        <w:t>dostavlja obračun troškova unovčenja</w:t>
      </w:r>
    </w:p>
    <w:p w:rsidRDefault="0022702A" w:rsidP="0022702A" w:rsidR="0022702A" w:rsidRPr="00563063">
      <w:pPr>
        <w:pStyle w:val="Zaglavlje"/>
        <w:ind w:left="360"/>
        <w:jc w:val="right"/>
        <w:rPr>
          <w:i/>
        </w:rPr>
      </w:pPr>
      <w:r>
        <w:rPr>
          <w:i/>
        </w:rPr>
        <w:t xml:space="preserve"> i predlaže zakazati  ročište za diobu kupovnine</w:t>
      </w:r>
    </w:p>
    <w:p w:rsidRDefault="0022702A" w:rsidP="0022702A" w:rsidR="0022702A" w:rsidRPr="00510D43">
      <w:pPr>
        <w:pStyle w:val="Zaglavlje"/>
        <w:jc w:val="both"/>
        <w:rPr>
          <w:rFonts w:hAnsi="Book Antiqua" w:ascii="Book Antiqua"/>
          <w:bCs/>
        </w:rPr>
      </w:pPr>
    </w:p>
    <w:p w:rsidRDefault="0022702A" w:rsidP="0022702A" w:rsidR="0022702A" w:rsidRPr="00734E35">
      <w:pPr>
        <w:pStyle w:val="Zaglavlje"/>
        <w:jc w:val="both"/>
        <w:rPr>
          <w:bCs/>
        </w:rPr>
      </w:pPr>
      <w:r w:rsidRPr="00212492">
        <w:rPr>
          <w:bCs/>
        </w:rPr>
        <w:t xml:space="preserve">Sukladno </w:t>
      </w:r>
      <w:r>
        <w:rPr>
          <w:bCs/>
        </w:rPr>
        <w:t xml:space="preserve">Izvješću </w:t>
      </w:r>
      <w:r w:rsidRPr="00212492">
        <w:rPr>
          <w:bCs/>
        </w:rPr>
        <w:t xml:space="preserve">stečajnog upravitelja za razdoblje </w:t>
      </w:r>
      <w:r>
        <w:rPr>
          <w:bCs/>
        </w:rPr>
        <w:t>od otvaranja stečajnog postupka 11.10.2016. godine do 22.11.2018</w:t>
      </w:r>
      <w:r w:rsidRPr="00212492">
        <w:rPr>
          <w:bCs/>
        </w:rPr>
        <w:t xml:space="preserve">. godine, </w:t>
      </w:r>
      <w:r w:rsidRPr="00734E35">
        <w:rPr>
          <w:bCs/>
        </w:rPr>
        <w:t>U odnosu na unovčene pokretnine – zalihe (tekstilni materijal, repromaterijal tj. tekstilne bale i pomoćni materijali, tekstilna roba (odjeća), nedovršena proizvodnja) na kojima postoji razlučno pravo vjerovnika Republika Hrvatska, potrebno je izvršiti diobu kupovnine postignute u iznosu od 2.693,75 kn, a što se predlaže prema slijedećem obračunu:</w:t>
      </w:r>
    </w:p>
    <w:p w:rsidRDefault="0022702A" w:rsidP="0022702A" w:rsidR="0022702A" w:rsidRPr="00734E35">
      <w:pPr>
        <w:pStyle w:val="Zaglavlje"/>
        <w:jc w:val="both"/>
        <w:rPr>
          <w:bCs/>
        </w:rPr>
      </w:pPr>
    </w:p>
    <w:p w:rsidRDefault="0022702A" w:rsidP="0022702A" w:rsidR="0022702A" w:rsidRPr="00734E35">
      <w:pPr>
        <w:pStyle w:val="Zaglavlje"/>
        <w:jc w:val="both"/>
        <w:rPr>
          <w:bCs/>
        </w:rPr>
      </w:pPr>
      <w:r w:rsidRPr="00734E35">
        <w:rPr>
          <w:bCs/>
        </w:rPr>
        <w:t xml:space="preserve">1.Troškovi utvrđivanja predmeta razlučnog prava </w:t>
      </w:r>
    </w:p>
    <w:p w:rsidRDefault="0022702A" w:rsidP="0022702A" w:rsidR="0022702A" w:rsidRPr="00734E35">
      <w:pPr>
        <w:pStyle w:val="Zaglavlje"/>
        <w:jc w:val="both"/>
        <w:rPr>
          <w:bCs/>
        </w:rPr>
      </w:pPr>
      <w:r w:rsidRPr="00734E35">
        <w:rPr>
          <w:bCs/>
        </w:rPr>
        <w:t>–paušalno 5%  kn (čl. 254 st. 2 SZ).................................................................... 134,69 kn</w:t>
      </w:r>
    </w:p>
    <w:p w:rsidRDefault="0022702A" w:rsidP="0022702A" w:rsidR="0022702A">
      <w:pPr>
        <w:pStyle w:val="Zaglavlje"/>
        <w:jc w:val="both"/>
        <w:rPr>
          <w:bCs/>
        </w:rPr>
      </w:pPr>
    </w:p>
    <w:p w:rsidRDefault="0022702A" w:rsidP="0022702A" w:rsidR="0022702A" w:rsidRPr="00734E35">
      <w:pPr>
        <w:pStyle w:val="Zaglavlje"/>
        <w:jc w:val="both"/>
        <w:rPr>
          <w:bCs/>
        </w:rPr>
      </w:pPr>
      <w:r w:rsidRPr="00734E35">
        <w:rPr>
          <w:bCs/>
        </w:rPr>
        <w:t>2. Izravni troškovi unovčenja pokretnina (tekstil, roba) (čl. 254 st. 3 SZ):</w:t>
      </w:r>
    </w:p>
    <w:p w:rsidRDefault="0022702A" w:rsidP="0022702A" w:rsidR="0022702A" w:rsidRPr="00734E35">
      <w:pPr>
        <w:pStyle w:val="Zaglavlje"/>
        <w:jc w:val="both"/>
        <w:rPr>
          <w:bCs/>
        </w:rPr>
      </w:pPr>
      <w:r w:rsidRPr="00734E35">
        <w:rPr>
          <w:bCs/>
        </w:rPr>
        <w:t>-Trošak oglasa za objavu u očevidniku FINA-e (3x50,00 kn).............................150,00 kn</w:t>
      </w:r>
    </w:p>
    <w:p w:rsidRDefault="0022702A" w:rsidP="0022702A" w:rsidR="0022702A" w:rsidRPr="00734E35">
      <w:pPr>
        <w:pStyle w:val="Zaglavlje"/>
        <w:jc w:val="both"/>
        <w:rPr>
          <w:bCs/>
        </w:rPr>
      </w:pPr>
      <w:r w:rsidRPr="00734E35">
        <w:rPr>
          <w:bCs/>
        </w:rPr>
        <w:t>-Putni trošak 12.10.18.  za predaju robe kupcu</w:t>
      </w:r>
    </w:p>
    <w:p w:rsidRDefault="0022702A" w:rsidP="0022702A" w:rsidR="0022702A" w:rsidRPr="00734E35">
      <w:pPr>
        <w:pStyle w:val="Zaglavlje"/>
        <w:jc w:val="both"/>
        <w:rPr>
          <w:bCs/>
        </w:rPr>
      </w:pPr>
      <w:r w:rsidRPr="00734E35">
        <w:rPr>
          <w:bCs/>
        </w:rPr>
        <w:t xml:space="preserve">  Zagreb-Varaždin-Zagreb, uk. 88 km x 2 x  kn/km=352,00 kn</w:t>
      </w:r>
    </w:p>
    <w:p w:rsidRDefault="0022702A" w:rsidP="0022702A" w:rsidR="0022702A">
      <w:pPr>
        <w:pStyle w:val="Zaglavlje"/>
        <w:jc w:val="both"/>
        <w:rPr>
          <w:bCs/>
        </w:rPr>
      </w:pPr>
      <w:r w:rsidRPr="00734E35">
        <w:rPr>
          <w:bCs/>
        </w:rPr>
        <w:t xml:space="preserve">  uvećano za cestarinu 2x 28,00 kn, sveukupno 408,00 kn</w:t>
      </w:r>
    </w:p>
    <w:p w:rsidRDefault="0022702A" w:rsidP="0022702A" w:rsidR="0022702A" w:rsidRPr="00734E35">
      <w:pPr>
        <w:pStyle w:val="Zaglavlje"/>
        <w:jc w:val="both"/>
        <w:rPr>
          <w:bCs/>
        </w:rPr>
      </w:pPr>
      <w:r>
        <w:rPr>
          <w:bCs/>
        </w:rPr>
        <w:t xml:space="preserve">   (1/2 putnog torška)...........................................................</w:t>
      </w:r>
      <w:r w:rsidRPr="00734E35">
        <w:rPr>
          <w:bCs/>
        </w:rPr>
        <w:t>...............................204,00 kn</w:t>
      </w:r>
    </w:p>
    <w:p w:rsidRDefault="0022702A" w:rsidP="0022702A" w:rsidR="0022702A" w:rsidRPr="00734E35">
      <w:pPr>
        <w:pStyle w:val="Zaglavlje"/>
        <w:jc w:val="both"/>
        <w:rPr>
          <w:bCs/>
        </w:rPr>
      </w:pPr>
      <w:r w:rsidRPr="00734E35">
        <w:rPr>
          <w:bCs/>
        </w:rPr>
        <w:t>-Nagrada stečajnom upravitelju  (2.693,75 kn *8%)...........................................215,50 kn</w:t>
      </w:r>
    </w:p>
    <w:p w:rsidRDefault="0022702A" w:rsidP="0022702A" w:rsidR="0022702A" w:rsidRPr="00734E35">
      <w:pPr>
        <w:pStyle w:val="Zaglavlje"/>
        <w:jc w:val="both"/>
        <w:rPr>
          <w:bCs/>
        </w:rPr>
      </w:pPr>
      <w:r w:rsidRPr="00734E35">
        <w:rPr>
          <w:bCs/>
        </w:rPr>
        <w:t xml:space="preserve">-Zakupnina za skladište za razdoblje 01.08.18-15.10.18..................................2.343,75 kn </w:t>
      </w:r>
    </w:p>
    <w:p w:rsidRDefault="0022702A" w:rsidP="0022702A" w:rsidR="0022702A" w:rsidRPr="00734E35">
      <w:pPr>
        <w:pStyle w:val="Zaglavlje"/>
        <w:jc w:val="both"/>
        <w:rPr>
          <w:bCs/>
        </w:rPr>
      </w:pPr>
      <w:r w:rsidRPr="00734E35">
        <w:rPr>
          <w:bCs/>
        </w:rPr>
        <w:t>-PDV uračunat u kupovninu................................................................................ 538,75 kn</w:t>
      </w:r>
    </w:p>
    <w:p w:rsidRDefault="0022702A" w:rsidP="0022702A" w:rsidR="0022702A">
      <w:pPr>
        <w:pStyle w:val="Zaglavlje"/>
        <w:jc w:val="both"/>
        <w:rPr>
          <w:bCs/>
        </w:rPr>
      </w:pPr>
    </w:p>
    <w:p w:rsidRDefault="0022702A" w:rsidP="0022702A" w:rsidR="0022702A" w:rsidRPr="00734E35">
      <w:pPr>
        <w:pStyle w:val="Zaglavlje"/>
        <w:jc w:val="both"/>
        <w:rPr>
          <w:bCs/>
        </w:rPr>
      </w:pPr>
      <w:r w:rsidRPr="00734E35">
        <w:rPr>
          <w:bCs/>
        </w:rPr>
        <w:t xml:space="preserve">3.UKUPNO troškovi utvrđivanja  i troškovi unovčenja ..................................3.586,69 kn </w:t>
      </w:r>
    </w:p>
    <w:p w:rsidRDefault="0022702A" w:rsidP="0022702A" w:rsidR="0022702A" w:rsidRPr="00734E35">
      <w:pPr>
        <w:pStyle w:val="Zaglavlje"/>
        <w:jc w:val="both"/>
        <w:rPr>
          <w:bCs/>
        </w:rPr>
      </w:pPr>
      <w:r w:rsidRPr="00734E35">
        <w:rPr>
          <w:bCs/>
        </w:rPr>
        <w:t xml:space="preserve">   (odnosno 2.693,75 koliko iznosi postignuta kupovnina)</w:t>
      </w:r>
    </w:p>
    <w:p w:rsidRDefault="0022702A" w:rsidP="0022702A" w:rsidR="0022702A">
      <w:pPr>
        <w:pStyle w:val="Zaglavlje"/>
        <w:jc w:val="both"/>
        <w:rPr>
          <w:bCs/>
        </w:rPr>
      </w:pPr>
    </w:p>
    <w:p w:rsidRDefault="0022702A" w:rsidP="0022702A" w:rsidR="0022702A" w:rsidRPr="00734E35">
      <w:pPr>
        <w:pStyle w:val="Zaglavlje"/>
        <w:jc w:val="both"/>
        <w:rPr>
          <w:bCs/>
        </w:rPr>
      </w:pPr>
      <w:r w:rsidRPr="00734E35">
        <w:rPr>
          <w:bCs/>
        </w:rPr>
        <w:t>4.Za namirenje razlučnog vjerovnika-RH................................................................0,00 kn</w:t>
      </w:r>
    </w:p>
    <w:p w:rsidRDefault="0022702A" w:rsidP="0022702A" w:rsidR="0022702A" w:rsidRPr="00734E35">
      <w:pPr>
        <w:pStyle w:val="Zaglavlje"/>
        <w:jc w:val="both"/>
        <w:rPr>
          <w:bCs/>
        </w:rPr>
      </w:pPr>
    </w:p>
    <w:p w:rsidRDefault="0022702A" w:rsidP="0022702A" w:rsidR="0022702A">
      <w:pPr>
        <w:pStyle w:val="Zaglavlje"/>
        <w:jc w:val="both"/>
        <w:rPr>
          <w:bCs/>
        </w:rPr>
      </w:pPr>
      <w:r w:rsidRPr="00734E35">
        <w:rPr>
          <w:bCs/>
        </w:rPr>
        <w:t>Iz navedenog izračuna proizlazi da ostvarena kupovnina za opterećene pokretnine (zalihe tekstila i robe) nije dostatna niti za podmirenje troškova utvrđivanja predmeta razlučnog prava i izravnih troškova unovčenja samo tog predmeta (i to za posljednja 3 mjeseca oglašavanja od ukupno 13 odnosno 14 oglašavanja), pa nisu dalje obračunavani niti razmjerni opći troškovi koji terete navedene pokretnine.</w:t>
      </w:r>
    </w:p>
    <w:p w:rsidRDefault="0022702A" w:rsidP="0022702A" w:rsidR="0022702A">
      <w:pPr>
        <w:pStyle w:val="Zaglavlje"/>
        <w:jc w:val="both"/>
        <w:rPr>
          <w:bCs/>
        </w:rPr>
      </w:pPr>
    </w:p>
    <w:p w:rsidRDefault="0022702A" w:rsidP="0022702A" w:rsidR="0022702A">
      <w:pPr>
        <w:pStyle w:val="Zaglavlje"/>
        <w:jc w:val="both"/>
        <w:rPr>
          <w:bCs/>
        </w:rPr>
      </w:pPr>
    </w:p>
    <w:p w:rsidRDefault="0022702A" w:rsidP="0022702A" w:rsidR="0022702A">
      <w:pPr>
        <w:pStyle w:val="Zaglavlje"/>
        <w:jc w:val="both"/>
        <w:rPr>
          <w:bCs/>
        </w:rPr>
      </w:pPr>
      <w:r>
        <w:rPr>
          <w:bCs/>
        </w:rPr>
        <w:t>Dakle,i</w:t>
      </w:r>
      <w:r w:rsidRPr="00734E35">
        <w:rPr>
          <w:bCs/>
        </w:rPr>
        <w:t>z unovčenja pokretnina – tekstilni materijal, repromaterijal (tekstilne bale i pomoćni materijali, tekstilna roba (odjeća), nedovršena proizvodnja) opterećenih razlučnim pravom razlučnog vjerovnika Republika Hrvatska, koji je istovremeno i stečajni vjerovnik,  prema gore izloženom prijedlogu diobe kupovnine isti bi se se namirio iznosom od  0,00 kn, obzirom da su troškovi utvrđivanja tražbine i izravni troškovi unovčenja veći od postignute kupovnine.</w:t>
      </w:r>
    </w:p>
    <w:p w:rsidRDefault="0022702A" w:rsidP="0022702A" w:rsidR="0022702A">
      <w:pPr>
        <w:pStyle w:val="Zaglavlje"/>
        <w:jc w:val="both"/>
        <w:rPr>
          <w:bCs/>
        </w:rPr>
      </w:pPr>
    </w:p>
    <w:p w:rsidRDefault="0022702A" w:rsidP="0022702A" w:rsidR="0022702A">
      <w:pPr>
        <w:pStyle w:val="Zaglavlje"/>
        <w:jc w:val="both"/>
        <w:rPr>
          <w:bCs/>
        </w:rPr>
      </w:pPr>
      <w:r>
        <w:rPr>
          <w:bCs/>
        </w:rPr>
        <w:t>Dokazi o navedenim troškovima priloženi su u Izvješće za razdoblje do 22.11.18.</w:t>
      </w:r>
    </w:p>
    <w:p w:rsidRDefault="0022702A" w:rsidP="0022702A" w:rsidR="0022702A">
      <w:pPr>
        <w:pStyle w:val="Zaglavlje"/>
        <w:jc w:val="both"/>
        <w:rPr>
          <w:bCs/>
        </w:rPr>
      </w:pPr>
    </w:p>
    <w:p w:rsidRDefault="0022702A" w:rsidP="0022702A" w:rsidR="0022702A" w:rsidRPr="00734E35">
      <w:pPr>
        <w:pStyle w:val="Zaglavlje"/>
        <w:jc w:val="both"/>
        <w:rPr>
          <w:bCs/>
        </w:rPr>
      </w:pPr>
      <w:r>
        <w:rPr>
          <w:bCs/>
        </w:rPr>
        <w:t>Slijedom navedenoga, p</w:t>
      </w:r>
      <w:r w:rsidRPr="00734E35">
        <w:rPr>
          <w:bCs/>
        </w:rPr>
        <w:t>redlaže se da sud:</w:t>
      </w:r>
    </w:p>
    <w:p w:rsidRDefault="0022702A" w:rsidP="0022702A" w:rsidR="0022702A" w:rsidRPr="00734E35">
      <w:pPr>
        <w:pStyle w:val="Zaglavlje"/>
        <w:jc w:val="both"/>
        <w:rPr>
          <w:bCs/>
        </w:rPr>
      </w:pPr>
    </w:p>
    <w:p w:rsidRDefault="0022702A" w:rsidP="0022702A" w:rsidR="0022702A" w:rsidRPr="00734E35">
      <w:pPr>
        <w:pStyle w:val="Zaglavlje"/>
        <w:jc w:val="both"/>
        <w:rPr>
          <w:bCs/>
        </w:rPr>
      </w:pPr>
      <w:r w:rsidRPr="00734E35">
        <w:rPr>
          <w:bCs/>
        </w:rPr>
        <w:t>- zakaže ročište za diobu kupovnine u iznosu od 2.693,75 kn ostvarene unovčenjem pokretnina (zalihe tekstila, pomoćnih materijala, gotove robe, nedovršene proizvodnje), opterećenih razlučnim pravom u korist razlučnog vjerovnika RH-Republika Hrvatska  a što se predlaže kako slijedi:</w:t>
      </w:r>
    </w:p>
    <w:p w:rsidRDefault="0022702A" w:rsidP="0022702A" w:rsidR="0022702A" w:rsidRPr="00734E35">
      <w:pPr>
        <w:pStyle w:val="Zaglavlje"/>
        <w:jc w:val="both"/>
        <w:rPr>
          <w:bCs/>
        </w:rPr>
      </w:pPr>
      <w:r w:rsidRPr="00734E35">
        <w:rPr>
          <w:bCs/>
        </w:rPr>
        <w:t>-u stečajnoj masi ostaje na ime troškova utvrđivanja predmeta razlučnog prava i troškova unovčenja iznos od .......................................................................2.693,75 kn</w:t>
      </w:r>
    </w:p>
    <w:p w:rsidRDefault="0022702A" w:rsidP="0022702A" w:rsidR="0022702A">
      <w:pPr>
        <w:pStyle w:val="Zaglavlje"/>
        <w:jc w:val="both"/>
        <w:rPr>
          <w:bCs/>
        </w:rPr>
      </w:pPr>
      <w:r w:rsidRPr="00734E35">
        <w:rPr>
          <w:bCs/>
        </w:rPr>
        <w:t>-za namirenje razlučnog vjerovnika-RH preostaje...............................0,00 kn</w:t>
      </w:r>
    </w:p>
    <w:p w:rsidRDefault="0022702A" w:rsidP="0022702A" w:rsidR="0022702A">
      <w:pPr>
        <w:pStyle w:val="Zaglavlje"/>
        <w:jc w:val="both"/>
        <w:rPr>
          <w:bCs/>
        </w:rPr>
      </w:pPr>
    </w:p>
    <w:p w:rsidRDefault="0022702A" w:rsidP="0022702A" w:rsidR="0022702A">
      <w:pPr>
        <w:pStyle w:val="Zaglavlje"/>
        <w:jc w:val="both"/>
        <w:rPr>
          <w:bCs/>
        </w:rPr>
      </w:pPr>
    </w:p>
    <w:p w:rsidRDefault="0022702A" w:rsidP="0022702A" w:rsidR="0022702A" w:rsidRPr="00563063">
      <w:pPr>
        <w:pStyle w:val="Zaglavlje"/>
        <w:jc w:val="both"/>
        <w:rPr>
          <w:b/>
        </w:rPr>
      </w:pPr>
      <w:r w:rsidRPr="00563063">
        <w:t xml:space="preserve">U Zagrebu, </w:t>
      </w:r>
      <w:r>
        <w:t>18</w:t>
      </w:r>
      <w:r w:rsidRPr="00563063">
        <w:t>.</w:t>
      </w:r>
      <w:r>
        <w:t>12</w:t>
      </w:r>
      <w:r w:rsidRPr="00563063">
        <w:t>.201</w:t>
      </w:r>
      <w:r>
        <w:t>8</w:t>
      </w:r>
      <w:r w:rsidRPr="00563063">
        <w:t>. god.</w:t>
      </w:r>
    </w:p>
    <w:p w:rsidRDefault="0022702A" w:rsidP="0022702A" w:rsidR="0022702A" w:rsidRPr="00563063">
      <w:pPr>
        <w:pStyle w:val="Zaglavlje"/>
        <w:jc w:val="right"/>
      </w:pPr>
      <w:r>
        <w:t>ELEMENT</w:t>
      </w:r>
      <w:r w:rsidRPr="00563063">
        <w:t xml:space="preserve"> d.o.o. u stečaju</w:t>
      </w:r>
    </w:p>
    <w:p w:rsidRDefault="0022702A" w:rsidP="0022702A" w:rsidR="0022702A" w:rsidRPr="00510D43">
      <w:pPr>
        <w:pStyle w:val="Zaglavlje"/>
        <w:jc w:val="right"/>
        <w:rPr>
          <w:rFonts w:hAnsi="Book Antiqua" w:ascii="Book Antiqua"/>
        </w:rPr>
      </w:pPr>
      <w:r w:rsidRPr="00563063">
        <w:t xml:space="preserve">Stečajni upravitelj </w:t>
      </w:r>
      <w:r>
        <w:t>M</w:t>
      </w:r>
      <w:r w:rsidRPr="00563063">
        <w:t>artina Grgec</w:t>
      </w:r>
    </w:p>
    <w:p w:rsidRDefault="00DD6401" w:rsidR="00DD6401"/>
    <w:sectPr w:rsidR="00DD6401">
      <w:footerReference w:type="even" r:id="rId8"/>
      <w:footerReference w:type="default" r:id="rId9"/>
      <w:pgSz w:code="9" w:h="16834" w:w="11909"/>
      <w:pgMar w:gutter="0" w:footer="550" w:header="794" w:left="1276" w:bottom="680" w:right="1276" w:top="1077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3A1" w:rsidR="00000000">
      <w:r>
        <w:separator/>
      </w:r>
    </w:p>
  </w:endnote>
  <w:endnote w:id="0" w:type="continuationSeparator">
    <w:p w:rsidRDefault="000313A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02A" w:rsidR="009779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13A1" w:rsidR="009779A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02A" w:rsidR="009779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13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313A1" w:rsidR="009779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3A1" w:rsidR="00000000">
      <w:r>
        <w:separator/>
      </w:r>
    </w:p>
  </w:footnote>
  <w:footnote w:id="0" w:type="continuationSeparator">
    <w:p w:rsidRDefault="000313A1" w:rsidR="00000000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27AC"/>
    <w:rsid w:val="000313A1"/>
    <w:rsid w:val="0022702A"/>
    <w:rsid w:val="008A27AC"/>
    <w:rsid w:val="00DD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70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270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270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2270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2702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rsid w:val="0022702A"/>
    <w:rPr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22702A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22702A"/>
  </w:style>
  <w:style w:styleId="Tekstrezerviranogmjesta" w:type="character">
    <w:name w:val="Placeholder Text"/>
    <w:basedOn w:val="Zadanifontodlomka"/>
    <w:uiPriority w:val="99"/>
    <w:semiHidden/>
    <w:rsid w:val="00031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3A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3A1"/>
    <w:rPr>
      <w:rFonts w:cs="Arial" w:hAnsi="Book Antiqua" w:ascii="Book Antiqua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3A1"/>
    <w:rPr>
      <w:rFonts w:cs="Arial" w:hAnsi="Book Antiqua" w:ascii="Book Antiqua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3A1"/>
    <w:rPr>
      <w:rFonts w:cs="Arial" w:hAnsi="Book Antiqua" w:ascii="Book Antiqua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70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270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270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2270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2702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rsid w:val="0022702A"/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22702A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22702A"/>
  </w:style>
  <w:style w:styleId="Tekstrezerviranogmjesta" w:type="character">
    <w:name w:val="Placeholder Text"/>
    <w:basedOn w:val="Zadanifontodlomka"/>
    <w:uiPriority w:val="99"/>
    <w:semiHidden/>
    <w:rsid w:val="00031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3A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3A1"/>
    <w:rPr>
      <w:rFonts w:ascii="Book Antiqua" w:cs="Arial" w:hAnsi="Book Antiqua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3A1"/>
    <w:rPr>
      <w:rFonts w:ascii="Book Antiqua" w:cs="Arial" w:hAnsi="Book Antiqua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3A1"/>
    <w:rPr>
      <w:rFonts w:ascii="Book Antiqua" w:cs="Arial" w:hAnsi="Book Antiqua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3287</properties:Characters>
  <properties:Lines>77</properties:Lines>
  <properties:Paragraphs>39</properties:Paragraphs>
  <properties:TotalTime>0</properties:TotalTime>
  <properties:ScaleCrop>false</properties:ScaleCrop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2019-01-10T08:13:00Z</dcterms:created>
  <dc:creator>Tihana Martinez</dc:creator>
  <dc:description/>
  <cp:keywords/>
  <cp:lastModifiedBy>Tihana Martinez</cp:lastModifiedBy>
  <dcterms:modified xmlns:xsi="http://www.w3.org/2001/XMLSchema-instance" xsi:type="dcterms:W3CDTF">2019-01-10T08:18:00Z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St-935/2016-65 / Podnesak - Podnesak (St-935-16-65-Prijedlog diobe-20.12..docx)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