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4894" w:rsidR="008A4894">
        <w:tc>
          <w:tcPr>
            <w:tcW w:type="dxa" w:w="2985"/>
            <w:hideMark/>
          </w:tcPr>
          <w:p w:rsidRDefault="008A4894" w:rsidP="008A4894" w:rsidR="008A489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4894" w:rsidP="008A4894" w:rsidR="008A4894">
            <w:pPr>
              <w:spacing w:after="0"/>
              <w:jc w:val="center"/>
            </w:pPr>
            <w:r>
              <w:t>Republika Hrvatska</w:t>
            </w:r>
          </w:p>
          <w:p w:rsidRDefault="008A4894" w:rsidP="008A4894" w:rsidR="008A4894">
            <w:pPr>
              <w:spacing w:after="0"/>
              <w:jc w:val="center"/>
            </w:pPr>
            <w:r>
              <w:t>Trgovački sud u Varaždinu</w:t>
            </w:r>
          </w:p>
          <w:p w:rsidRDefault="008A4894" w:rsidP="008A4894" w:rsidR="008A489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06c7bb" w14:paraId="706c7bb" w:rsidRDefault="008A4894" w:rsidP="008A4894" w:rsidR="008A489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A4894" w:rsidP="008A4894" w:rsidR="008A4894">
      <w:pPr>
        <w:spacing w:after="0"/>
      </w:pPr>
      <w:r>
        <w:t xml:space="preserve">                                                                                                 Poslovni broj: 3 St-91/2015-100</w:t>
      </w: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  <w:jc w:val="center"/>
      </w:pPr>
      <w:r>
        <w:t>R E P U B L I K A   H R V A T S K A</w:t>
      </w: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  <w:jc w:val="center"/>
      </w:pPr>
      <w:r>
        <w:t>R J E Š E N J E</w:t>
      </w:r>
    </w:p>
    <w:p w:rsidRDefault="008A4894" w:rsidP="008A4894" w:rsidR="008A4894">
      <w:pPr>
        <w:spacing w:after="0"/>
        <w:jc w:val="center"/>
      </w:pP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  <w:jc w:val="both"/>
      </w:pPr>
      <w:r>
        <w:tab/>
        <w:t>Trgovački sud u Varaždinu, po sucu toga suda Jasni Lekić, u stečajnom postupku nad stečajnim dužnikom TVORNICA STOČNE HRANE d.o.o. "u stečaju" Koprivnica, Kolodvorska 14, OIB: 76325867397, dana 28. veljače 2019. godine,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center"/>
      </w:pPr>
      <w:r>
        <w:t>r i j e š i o   j e:</w:t>
      </w: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  <w:jc w:val="both"/>
      </w:pPr>
      <w:r>
        <w:tab/>
        <w:t>I/ Određuje se skupština vjerovnika za dan</w:t>
      </w:r>
    </w:p>
    <w:p w:rsidRDefault="008A4894" w:rsidP="008A4894" w:rsidR="008A4894">
      <w:pPr>
        <w:spacing w:after="0"/>
      </w:pPr>
    </w:p>
    <w:p w:rsidRDefault="008A4894" w:rsidP="008A4894" w:rsidR="008A489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28. ožujka 2019. u 13,00 sati </w:t>
      </w:r>
    </w:p>
    <w:p w:rsidRDefault="008A4894" w:rsidP="008A4894" w:rsidR="008A489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8A4894" w:rsidP="008A4894" w:rsidR="008A4894">
      <w:pPr>
        <w:spacing w:after="0"/>
        <w:jc w:val="center"/>
        <w:rPr>
          <w:b/>
          <w:i/>
          <w:u w:val="single"/>
        </w:rPr>
      </w:pPr>
    </w:p>
    <w:p w:rsidRDefault="008A4894" w:rsidP="008A4894" w:rsidR="008A4894">
      <w:pPr>
        <w:spacing w:after="0"/>
        <w:jc w:val="both"/>
      </w:pPr>
      <w:r>
        <w:tab/>
        <w:t>II/ Dnevni red: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numPr>
          <w:ilvl w:val="0"/>
          <w:numId w:val="47"/>
        </w:numPr>
        <w:spacing w:after="0"/>
        <w:jc w:val="both"/>
      </w:pPr>
      <w:r>
        <w:t xml:space="preserve">Donošenje odluke o načinu prodaje imovine stečajnog dužnika. 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ab/>
      </w:r>
      <w:r>
        <w:tab/>
      </w:r>
      <w:r>
        <w:tab/>
      </w:r>
      <w:r>
        <w:tab/>
        <w:t>Varaždin, 28. veljače 2019.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ab/>
        <w:t>POUKA O PRAVNOM LIJEKU: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ab/>
        <w:t>Protiv ovog rješenja posebna žalba nije dopuštena.</w:t>
      </w:r>
    </w:p>
    <w:p w:rsidRDefault="008A4894" w:rsidP="008A4894" w:rsidR="008A4894">
      <w:pPr>
        <w:spacing w:after="0"/>
        <w:jc w:val="both"/>
      </w:pPr>
    </w:p>
    <w:p w:rsidRDefault="008A4894" w:rsidP="008A4894" w:rsidR="008A4894">
      <w:pPr>
        <w:spacing w:after="0"/>
        <w:jc w:val="both"/>
      </w:pPr>
      <w:r>
        <w:t>DNA:  1. Stečajni upravitelj Stanko Makar, dipl. oec. iz Ludbrega, Petra Zrinskog 3,</w:t>
      </w:r>
    </w:p>
    <w:p w:rsidRDefault="008A4894" w:rsidP="008A4894" w:rsidR="008A4894">
      <w:pPr>
        <w:spacing w:after="0"/>
        <w:jc w:val="both"/>
      </w:pPr>
      <w:r>
        <w:t xml:space="preserve">                putem e-maila</w:t>
      </w:r>
    </w:p>
    <w:p w:rsidRDefault="008A4894" w:rsidP="008A4894" w:rsidR="008A4894">
      <w:pPr>
        <w:spacing w:after="0"/>
        <w:jc w:val="both"/>
      </w:pPr>
      <w:r>
        <w:t xml:space="preserve">            2. e-Oglasna ploča suda</w:t>
      </w:r>
    </w:p>
    <w:p w:rsidRDefault="008A4894" w:rsidP="008A4894" w:rsidR="008A4894">
      <w:pPr>
        <w:spacing w:after="0"/>
        <w:jc w:val="both"/>
      </w:pPr>
      <w:r>
        <w:t xml:space="preserve">           </w:t>
      </w:r>
    </w:p>
    <w:p w:rsidRDefault="00AE649C" w:rsidP="008A4894" w:rsidR="00AE649C" w:rsidRPr="00B76F3C">
      <w:pPr>
        <w:pStyle w:val="NormaleSPIS"/>
        <w:spacing w:after="0"/>
      </w:pPr>
    </w:p>
    <w:p w:rsidRDefault="00AB4602" w:rsidP="008A489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A489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DEF" w:rsidP="00537B78" w:rsidR="00104DEF">
      <w:r>
        <w:separator/>
      </w:r>
    </w:p>
  </w:endnote>
  <w:endnote w:id="0" w:type="continuationSeparator">
    <w:p w:rsidRDefault="00104DEF" w:rsidP="00537B78" w:rsidR="00104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DEF" w:rsidP="00537B78" w:rsidR="00104DEF">
      <w:r>
        <w:separator/>
      </w:r>
    </w:p>
  </w:footnote>
  <w:footnote w:id="0" w:type="continuationSeparator">
    <w:p w:rsidRDefault="00104DEF" w:rsidP="00537B78" w:rsidR="00104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4F5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DEF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894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St-91/2015-100</izvorni_sadrzaj>
    <derivirana_varijabla naziv="DomainObject.Oznaka_1">St-91/2015-100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Marko Dolenec; Ivan Seretin;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Marko Dolenec; Ivan Seretin;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Marko Dolenec; Ivan Seretin;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Marko Dolenec; Ivan Seretin;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Marko Dolenec; Ivan Seretin;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Marko Dolenec; Ivan Seretin;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Marko Dolenec; Ivan Seretin;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Marko Dolenec; Ivan Seretin;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St-91/2015-100</izvorni_sadrzaj>
    <derivirana_varijabla naziv="DomainObject.PoslovniBrojDokumenta_1">St-91/2015-100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D7294-8AEF-4FD1-9C0E-000339E6E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159</properties:Words>
  <properties:Characters>740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2019-02-28T11:30:00Z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St-91/2015-100 / Odluka - Rješenje - sazivanje skupštine vjerovnika (odluka_St-91_2015-100.docx)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