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1f0f" w14:paraId="20d1f0f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6B3F12">
        <w:rPr>
          <w:bCs/>
        </w:rPr>
        <w:t>629/15-131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CC2B87">
        <w:t>16</w:t>
      </w:r>
      <w:r w:rsidR="00E70D1C">
        <w:t>. studenog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24A4C" w:rsidP="00A51D12" w:rsidR="00B3122F">
      <w:pPr>
        <w:pStyle w:val="Odlomakpopisa"/>
        <w:numPr>
          <w:ilvl w:val="0"/>
          <w:numId w:val="38"/>
        </w:numPr>
        <w:jc w:val="both"/>
      </w:pPr>
      <w:r>
        <w:t>kčbr.1555/1 Hotel, dvorište, oranica, livada i put površine 430 čhv sve upisano u z.k. ul. 766B, k.o. 319279 Jasenak</w:t>
      </w:r>
      <w:r w:rsidR="008D6D5C">
        <w:t xml:space="preserve"> zemljišno knjižni odjel Ogulin – Općinski sud Karlovac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0C4C31">
        <w:t xml:space="preserve">15. prosinca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0C4C31">
        <w:t>09,30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3218E3" w:rsidR="003218E3">
      <w:pPr>
        <w:pStyle w:val="Odlomakpopisa"/>
        <w:numPr>
          <w:ilvl w:val="0"/>
          <w:numId w:val="38"/>
        </w:numPr>
        <w:jc w:val="both"/>
      </w:pPr>
      <w:r>
        <w:tab/>
      </w:r>
      <w:r w:rsidR="003218E3">
        <w:t xml:space="preserve">kčbr.1555/1 Hotel, dvorište, oranica, livada i put površine 430 čhv sve upisano </w:t>
      </w:r>
    </w:p>
    <w:p w:rsidRDefault="003218E3" w:rsidP="003218E3" w:rsidR="003218E3">
      <w:pPr>
        <w:jc w:val="both"/>
      </w:pPr>
      <w:r>
        <w:t>u z.k. ul. 766B, k.o. 319279 Jasenak zemljišno knjižni odjel Ogulin – Općinski sud Karlovac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4133F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2672BA" w:rsidP="002079DD" w:rsidR="002672BA"/>
    <w:p w:rsidRDefault="002672BA" w:rsidP="002079DD" w:rsidR="002672BA"/>
    <w:p w:rsidRDefault="002672BA" w:rsidP="002079DD" w:rsidR="002672BA"/>
    <w:p w:rsidRDefault="002672BA" w:rsidP="002079DD" w:rsidR="002672BA" w:rsidRPr="00962D2B"/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6015B3">
        <w:t>Nekretnina nije pr</w:t>
      </w:r>
      <w:r w:rsidR="002672BA">
        <w:t>ošla prvu uporabu od 2 godine. I</w:t>
      </w:r>
      <w:r w:rsidR="006015B3">
        <w:t xml:space="preserve">sta je oporeziva PDV-om pa se zakupca koji je u sustavu PDV-a vrši prijenos porezne obveze, a ako je kupac osoba koja nije u sustavu PDV-a tada taj kupac plaća </w:t>
      </w:r>
      <w:r w:rsidR="002672BA">
        <w:t xml:space="preserve">izlicitiranu cijenu uvećanu za PDV.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0C4C31">
        <w:t xml:space="preserve">13. prosinca </w:t>
      </w:r>
      <w:r w:rsidR="006C4646">
        <w:t xml:space="preserve">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kupovnina bude položena u zemljišnim knjigama prilikom upisa prava vlasništva u </w:t>
      </w:r>
      <w:r w:rsidRPr="00962D2B">
        <w:lastRenderedPageBreak/>
        <w:t>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CC2B87">
        <w:t>16</w:t>
      </w:r>
      <w:r w:rsidR="007E2AF7">
        <w:t>. studenog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F5202F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F5202F" w:rsidR="00F520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5202F" w:rsidP="00F5202F" w:rsidR="00F5202F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0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6B3F12">
      <w:t>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202F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994</properties:Words>
  <properties:Characters>5541</properties:Characters>
  <properties:Lines>121</properties:Lines>
  <properties:Paragraphs>65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2016-11-16T08:27:00Z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2016-11-16T09:18:00Z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