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42c73" w14:paraId="c142c73" w:rsidRDefault="00B14284" w:rsidP="00E823A8" w:rsidR="00B14284" w:rsidRPr="00C2641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2641F">
        <w:rPr>
          <w:rFonts w:cs="Times New Roman" w:hAnsi="Times New Roman" w:ascii="Times New Roman"/>
          <w:sz w:val="24"/>
          <w:szCs w:val="24"/>
        </w:rPr>
        <w:tab/>
      </w:r>
      <w:r w:rsidR="00E823A8" w:rsidRPr="00C2641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264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2641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2641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2641F" w:rsidP="007145AD" w:rsidR="00C2641F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2641F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Pr="00C2641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Trgovački sud u Rijeci, po Liljani Ugrin kao sucu pojedincu u stečajnom predmetu povodom zahtjeva FINANCIJSKE AGENCIJE za provedbu skraćenog stečajnog postupka nad dužnikom</w:t>
      </w:r>
      <w:r w:rsid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FE4CBF" w:rsidRPr="00C2641F">
        <w:rPr>
          <w:rFonts w:cs="Times New Roman" w:hAnsi="Times New Roman" w:ascii="Times New Roman"/>
          <w:sz w:val="24"/>
          <w:szCs w:val="24"/>
        </w:rPr>
        <w:t>T. P. G. - MONTAŽA društvo s ograničenom odgovornošću za graditeljstvo Lovran, Cesta Lovranska Draga 32 ( MBS 040301023 – OIB 48996703138 )</w:t>
      </w:r>
      <w:r w:rsidR="00E462F6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2641F">
        <w:rPr>
          <w:rFonts w:cs="Times New Roman" w:hAnsi="Times New Roman" w:ascii="Times New Roman"/>
          <w:sz w:val="24"/>
          <w:szCs w:val="24"/>
        </w:rPr>
        <w:t>dana</w:t>
      </w:r>
      <w:r w:rsidR="00A24B6C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852E51" w:rsidRPr="00C2641F">
        <w:rPr>
          <w:rFonts w:cs="Times New Roman" w:hAnsi="Times New Roman" w:ascii="Times New Roman"/>
          <w:sz w:val="24"/>
          <w:szCs w:val="24"/>
        </w:rPr>
        <w:t>1</w:t>
      </w:r>
      <w:r w:rsidR="00C2641F">
        <w:rPr>
          <w:rFonts w:cs="Times New Roman" w:hAnsi="Times New Roman" w:ascii="Times New Roman"/>
          <w:sz w:val="24"/>
          <w:szCs w:val="24"/>
        </w:rPr>
        <w:t>9</w:t>
      </w:r>
      <w:r w:rsidR="0032181B" w:rsidRPr="00C2641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2641F">
        <w:rPr>
          <w:rFonts w:cs="Times New Roman" w:hAnsi="Times New Roman" w:ascii="Times New Roman"/>
          <w:sz w:val="24"/>
          <w:szCs w:val="24"/>
        </w:rPr>
        <w:t>s</w:t>
      </w:r>
      <w:r w:rsidR="00852E51" w:rsidRPr="00C2641F">
        <w:rPr>
          <w:rFonts w:cs="Times New Roman" w:hAnsi="Times New Roman" w:ascii="Times New Roman"/>
          <w:sz w:val="24"/>
          <w:szCs w:val="24"/>
        </w:rPr>
        <w:t xml:space="preserve">rpnja </w:t>
      </w:r>
      <w:r w:rsidR="00716BAC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2016. </w:t>
      </w:r>
      <w:r w:rsidRPr="00C264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I.</w:t>
      </w:r>
      <w:r w:rsidRPr="00C2641F">
        <w:rPr>
          <w:rFonts w:cs="Times New Roman" w:hAnsi="Times New Roman" w:ascii="Times New Roman"/>
          <w:sz w:val="24"/>
          <w:szCs w:val="24"/>
        </w:rPr>
        <w:tab/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FE4CBF" w:rsidRPr="00C2641F">
        <w:rPr>
          <w:rFonts w:cs="Times New Roman" w:hAnsi="Times New Roman" w:ascii="Times New Roman"/>
          <w:sz w:val="24"/>
          <w:szCs w:val="24"/>
        </w:rPr>
        <w:t>T. P. G. - MONTAŽA društvo s ograničenom odgovornošću za graditeljstvo Lovran, Cesta Lovranska Draga 32 ( MBS 040301023 – OIB 48996703138 )</w:t>
      </w:r>
      <w:r w:rsidR="007145AD" w:rsidRPr="00C2641F">
        <w:rPr>
          <w:rFonts w:cs="Times New Roman" w:hAnsi="Times New Roman" w:ascii="Times New Roman"/>
          <w:sz w:val="24"/>
          <w:szCs w:val="24"/>
        </w:rPr>
        <w:t>.</w:t>
      </w:r>
      <w:r w:rsidR="00B14284" w:rsidRPr="00C2641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52E51" w:rsidRPr="00C2641F">
        <w:rPr>
          <w:rFonts w:cs="Times New Roman" w:hAnsi="Times New Roman" w:ascii="Times New Roman"/>
          <w:sz w:val="24"/>
          <w:szCs w:val="24"/>
        </w:rPr>
        <w:t>1</w:t>
      </w:r>
      <w:r w:rsidR="008E092A">
        <w:rPr>
          <w:rFonts w:cs="Times New Roman" w:hAnsi="Times New Roman" w:ascii="Times New Roman"/>
          <w:sz w:val="24"/>
          <w:szCs w:val="24"/>
        </w:rPr>
        <w:t>9</w:t>
      </w:r>
      <w:r w:rsidR="0032181B" w:rsidRPr="00C2641F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C2641F">
        <w:rPr>
          <w:rFonts w:cs="Times New Roman" w:hAnsi="Times New Roman" w:ascii="Times New Roman"/>
          <w:sz w:val="24"/>
          <w:szCs w:val="24"/>
        </w:rPr>
        <w:t>s</w:t>
      </w:r>
      <w:r w:rsidR="00852E51" w:rsidRPr="00C2641F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C2641F">
        <w:rPr>
          <w:rFonts w:cs="Times New Roman" w:hAnsi="Times New Roman" w:ascii="Times New Roman"/>
          <w:sz w:val="24"/>
          <w:szCs w:val="24"/>
        </w:rPr>
        <w:t>2016</w:t>
      </w:r>
      <w:r w:rsidR="00B14284" w:rsidRPr="00C2641F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C2641F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8E092A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C2641F">
        <w:rPr>
          <w:rFonts w:cs="Times New Roman" w:hAnsi="Times New Roman" w:ascii="Times New Roman"/>
          <w:sz w:val="24"/>
          <w:szCs w:val="24"/>
        </w:rPr>
        <w:t>sati, kad</w:t>
      </w:r>
      <w:r w:rsidR="008E092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2641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E092A" w:rsidR="00BA2032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II.</w:t>
      </w:r>
      <w:r w:rsidR="00F719CD" w:rsidRPr="00C2641F">
        <w:rPr>
          <w:rFonts w:cs="Times New Roman" w:hAnsi="Times New Roman" w:ascii="Times New Roman"/>
          <w:sz w:val="24"/>
          <w:szCs w:val="24"/>
        </w:rPr>
        <w:tab/>
      </w:r>
      <w:r w:rsidRPr="00C2641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4B5C40" w:rsidRPr="00C2641F">
        <w:rPr>
          <w:rFonts w:cs="Times New Roman" w:hAnsi="Times New Roman" w:ascii="Times New Roman"/>
          <w:sz w:val="24"/>
          <w:szCs w:val="24"/>
        </w:rPr>
        <w:t xml:space="preserve"> Nikola Remenar</w:t>
      </w:r>
      <w:r w:rsidR="008E092A">
        <w:rPr>
          <w:rFonts w:cs="Times New Roman" w:hAnsi="Times New Roman" w:ascii="Times New Roman"/>
          <w:sz w:val="24"/>
          <w:szCs w:val="24"/>
        </w:rPr>
        <w:t xml:space="preserve"> (OIB </w:t>
      </w:r>
      <w:r w:rsidR="008E092A" w:rsidRPr="008E092A">
        <w:rPr>
          <w:rFonts w:cs="Times New Roman" w:hAnsi="Times New Roman" w:ascii="Times New Roman"/>
          <w:sz w:val="24"/>
          <w:szCs w:val="24"/>
        </w:rPr>
        <w:t>48313195864</w:t>
      </w:r>
      <w:r w:rsidR="008E092A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III.</w:t>
      </w:r>
      <w:r w:rsidR="00F719CD" w:rsidRPr="00C2641F">
        <w:rPr>
          <w:rFonts w:cs="Times New Roman" w:hAnsi="Times New Roman" w:ascii="Times New Roman"/>
          <w:sz w:val="24"/>
          <w:szCs w:val="24"/>
        </w:rPr>
        <w:tab/>
      </w:r>
      <w:r w:rsidRPr="00C2641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E4CBF" w:rsidRPr="00C2641F">
        <w:rPr>
          <w:rFonts w:cs="Times New Roman" w:hAnsi="Times New Roman" w:ascii="Times New Roman"/>
          <w:sz w:val="24"/>
          <w:szCs w:val="24"/>
        </w:rPr>
        <w:t>T. P. G. - MONTAŽA društvo s ograničenom odgovornošću za graditeljstvo Lovran, Cesta Lovranska Draga 32 ( MBS 040301023 – OIB 48996703138 )</w:t>
      </w:r>
      <w:r w:rsidR="00F719CD" w:rsidRPr="00C2641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I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2641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2641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2641F">
        <w:rPr>
          <w:rFonts w:cs="Times New Roman" w:hAnsi="Times New Roman" w:ascii="Times New Roman"/>
          <w:sz w:val="24"/>
          <w:szCs w:val="24"/>
        </w:rPr>
        <w:t>registra</w:t>
      </w:r>
      <w:r w:rsidR="00A77972" w:rsidRPr="00C264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V.</w:t>
      </w:r>
      <w:r w:rsidR="00F719CD" w:rsidRPr="00C2641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2641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2641F">
        <w:rPr>
          <w:rFonts w:cs="Times New Roman" w:hAnsi="Times New Roman" w:ascii="Times New Roman"/>
          <w:sz w:val="24"/>
          <w:szCs w:val="24"/>
        </w:rPr>
        <w:t xml:space="preserve">će se </w:t>
      </w:r>
      <w:r w:rsidRPr="00C2641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2641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5162" w:rsidP="009449B3" w:rsidR="009449B3" w:rsidRPr="00C2641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2641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2641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2641F">
        <w:rPr>
          <w:rFonts w:cs="Times New Roman" w:hAnsi="Times New Roman" w:ascii="Times New Roman"/>
          <w:sz w:val="24"/>
          <w:szCs w:val="24"/>
        </w:rPr>
        <w:t>temelj</w:t>
      </w:r>
      <w:r w:rsidR="00636FCE" w:rsidRPr="00C2641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2641F">
        <w:rPr>
          <w:rFonts w:cs="Times New Roman" w:hAnsi="Times New Roman" w:ascii="Times New Roman"/>
          <w:sz w:val="24"/>
          <w:szCs w:val="24"/>
        </w:rPr>
        <w:t>odredbe članka 4</w:t>
      </w:r>
      <w:r w:rsidR="00CA07E1" w:rsidRPr="00C2641F">
        <w:rPr>
          <w:rFonts w:cs="Times New Roman" w:hAnsi="Times New Roman" w:ascii="Times New Roman"/>
          <w:sz w:val="24"/>
          <w:szCs w:val="24"/>
        </w:rPr>
        <w:t>44</w:t>
      </w:r>
      <w:r w:rsidR="00F719CD" w:rsidRPr="00C2641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2641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2641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E4CBF" w:rsidRPr="00C2641F">
        <w:rPr>
          <w:rFonts w:cs="Times New Roman" w:hAnsi="Times New Roman" w:ascii="Times New Roman"/>
          <w:sz w:val="24"/>
          <w:szCs w:val="24"/>
        </w:rPr>
        <w:t>T. P. G. - MONTAŽA d.o.o. Lovran, Cesta Lovranska Draga 32 ( OIB 48996703138 )</w:t>
      </w:r>
      <w:r w:rsidR="00636FCE" w:rsidRPr="00C2641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2641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2641F">
        <w:rPr>
          <w:rFonts w:cs="Times New Roman" w:hAnsi="Times New Roman" w:ascii="Times New Roman"/>
          <w:sz w:val="24"/>
          <w:szCs w:val="24"/>
        </w:rPr>
        <w:t>nave</w:t>
      </w:r>
      <w:r w:rsidR="00636FCE" w:rsidRPr="00C2641F">
        <w:rPr>
          <w:rFonts w:cs="Times New Roman" w:hAnsi="Times New Roman" w:ascii="Times New Roman"/>
          <w:sz w:val="24"/>
          <w:szCs w:val="24"/>
        </w:rPr>
        <w:t>o</w:t>
      </w:r>
      <w:r w:rsidR="00E15BD0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FE4CBF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10</w:t>
      </w:r>
      <w:r w:rsidR="00224366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FE4CBF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veljače </w:t>
      </w:r>
      <w:r w:rsidR="00A77972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FE4CBF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2641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2641F">
        <w:rPr>
          <w:rFonts w:cs="Times New Roman" w:hAnsi="Times New Roman" w:ascii="Times New Roman"/>
          <w:sz w:val="24"/>
          <w:szCs w:val="24"/>
        </w:rPr>
        <w:t xml:space="preserve">od </w:t>
      </w:r>
      <w:r w:rsidR="00FE4CBF" w:rsidRPr="00C2641F">
        <w:rPr>
          <w:rFonts w:cs="Times New Roman" w:hAnsi="Times New Roman" w:ascii="Times New Roman"/>
          <w:sz w:val="24"/>
          <w:szCs w:val="24"/>
        </w:rPr>
        <w:t>120</w:t>
      </w:r>
      <w:r w:rsidR="00F91543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2641F">
        <w:rPr>
          <w:rFonts w:cs="Times New Roman" w:hAnsi="Times New Roman" w:ascii="Times New Roman"/>
          <w:sz w:val="24"/>
          <w:szCs w:val="24"/>
        </w:rPr>
        <w:t>dan</w:t>
      </w:r>
      <w:r w:rsidR="00637552" w:rsidRPr="00C2641F">
        <w:rPr>
          <w:rFonts w:cs="Times New Roman" w:hAnsi="Times New Roman" w:ascii="Times New Roman"/>
          <w:sz w:val="24"/>
          <w:szCs w:val="24"/>
        </w:rPr>
        <w:t>a</w:t>
      </w:r>
      <w:r w:rsidR="00B67741" w:rsidRPr="00C2641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FE4CBF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116.047,70</w:t>
      </w:r>
      <w:r w:rsidR="00506AA1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O</w:t>
      </w:r>
      <w:r w:rsidR="00F719CD" w:rsidRPr="00C2641F">
        <w:rPr>
          <w:rFonts w:cs="Times New Roman" w:hAnsi="Times New Roman" w:ascii="Times New Roman"/>
          <w:sz w:val="24"/>
          <w:szCs w:val="24"/>
        </w:rPr>
        <w:t>dredb</w:t>
      </w:r>
      <w:r w:rsidRPr="00C2641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2641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2641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2641F">
        <w:rPr>
          <w:rFonts w:cs="Times New Roman" w:hAnsi="Times New Roman" w:ascii="Times New Roman"/>
          <w:sz w:val="24"/>
          <w:szCs w:val="24"/>
        </w:rPr>
        <w:t>ukl</w:t>
      </w:r>
      <w:r w:rsidR="00563AD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2641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2641F">
        <w:rPr>
          <w:rFonts w:cs="Times New Roman" w:hAnsi="Times New Roman" w:ascii="Times New Roman"/>
          <w:sz w:val="24"/>
          <w:szCs w:val="24"/>
        </w:rPr>
        <w:t xml:space="preserve">je </w:t>
      </w:r>
      <w:r w:rsidRPr="00C2641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2641F">
        <w:rPr>
          <w:rFonts w:cs="Times New Roman" w:hAnsi="Times New Roman" w:ascii="Times New Roman"/>
          <w:sz w:val="24"/>
          <w:szCs w:val="24"/>
        </w:rPr>
        <w:t>pribav</w:t>
      </w:r>
      <w:r w:rsidR="009449B3" w:rsidRPr="00C2641F">
        <w:rPr>
          <w:rFonts w:cs="Times New Roman" w:hAnsi="Times New Roman" w:ascii="Times New Roman"/>
          <w:sz w:val="24"/>
          <w:szCs w:val="24"/>
        </w:rPr>
        <w:t xml:space="preserve">io </w:t>
      </w:r>
      <w:r w:rsidRPr="00C2641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2641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2641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Pr="00C2641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2641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2641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2641F">
        <w:rPr>
          <w:rFonts w:cs="Times New Roman" w:hAnsi="Times New Roman" w:ascii="Times New Roman"/>
          <w:sz w:val="24"/>
          <w:szCs w:val="24"/>
        </w:rPr>
        <w:t xml:space="preserve">, </w:t>
      </w:r>
      <w:r w:rsidRPr="00C2641F">
        <w:rPr>
          <w:rFonts w:cs="Times New Roman" w:hAnsi="Times New Roman" w:ascii="Times New Roman"/>
          <w:sz w:val="24"/>
          <w:szCs w:val="24"/>
        </w:rPr>
        <w:t>te potvrd</w:t>
      </w:r>
      <w:r w:rsidR="009449B3" w:rsidRPr="00C2641F">
        <w:rPr>
          <w:rFonts w:cs="Times New Roman" w:hAnsi="Times New Roman" w:ascii="Times New Roman"/>
          <w:sz w:val="24"/>
          <w:szCs w:val="24"/>
        </w:rPr>
        <w:t>u</w:t>
      </w:r>
      <w:r w:rsidR="00563AD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2641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Pr="00C2641F">
        <w:rPr>
          <w:rFonts w:cs="Times New Roman" w:hAnsi="Times New Roman" w:ascii="Times New Roman"/>
          <w:sz w:val="24"/>
          <w:szCs w:val="24"/>
        </w:rPr>
        <w:t xml:space="preserve">( list </w:t>
      </w:r>
      <w:r w:rsidR="00FE4CBF" w:rsidRPr="00C2641F">
        <w:rPr>
          <w:rFonts w:cs="Times New Roman" w:hAnsi="Times New Roman" w:ascii="Times New Roman"/>
          <w:sz w:val="24"/>
          <w:szCs w:val="24"/>
        </w:rPr>
        <w:t>6</w:t>
      </w:r>
      <w:r w:rsidR="00563AD6">
        <w:rPr>
          <w:rFonts w:cs="Times New Roman" w:hAnsi="Times New Roman" w:ascii="Times New Roman"/>
          <w:sz w:val="24"/>
          <w:szCs w:val="24"/>
        </w:rPr>
        <w:t xml:space="preserve"> </w:t>
      </w:r>
      <w:r w:rsidRPr="00C2641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2641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2641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2641F">
        <w:rPr>
          <w:rFonts w:cs="Times New Roman" w:hAnsi="Times New Roman" w:ascii="Times New Roman"/>
          <w:sz w:val="24"/>
          <w:szCs w:val="24"/>
        </w:rPr>
        <w:t xml:space="preserve">članka </w:t>
      </w:r>
      <w:r w:rsidR="005059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2641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2641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2641F">
        <w:rPr>
          <w:rFonts w:cs="Times New Roman" w:hAnsi="Times New Roman" w:ascii="Times New Roman"/>
          <w:sz w:val="24"/>
          <w:szCs w:val="24"/>
        </w:rPr>
        <w:t xml:space="preserve">dana </w:t>
      </w:r>
      <w:r w:rsidR="00224366" w:rsidRPr="00C2641F">
        <w:rPr>
          <w:rFonts w:cs="Times New Roman" w:hAnsi="Times New Roman" w:ascii="Times New Roman"/>
          <w:sz w:val="24"/>
          <w:szCs w:val="24"/>
        </w:rPr>
        <w:t>28</w:t>
      </w:r>
      <w:r w:rsidR="00EA216E" w:rsidRPr="00C2641F">
        <w:rPr>
          <w:rFonts w:cs="Times New Roman" w:hAnsi="Times New Roman" w:ascii="Times New Roman"/>
          <w:sz w:val="24"/>
          <w:szCs w:val="24"/>
        </w:rPr>
        <w:t xml:space="preserve">. </w:t>
      </w:r>
      <w:r w:rsidR="00224366" w:rsidRPr="00C2641F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C2641F">
        <w:rPr>
          <w:rFonts w:cs="Times New Roman" w:hAnsi="Times New Roman" w:ascii="Times New Roman"/>
          <w:sz w:val="24"/>
          <w:szCs w:val="24"/>
        </w:rPr>
        <w:t>201</w:t>
      </w:r>
      <w:r w:rsidR="004D4904" w:rsidRPr="00C2641F">
        <w:rPr>
          <w:rFonts w:cs="Times New Roman" w:hAnsi="Times New Roman" w:ascii="Times New Roman"/>
          <w:sz w:val="24"/>
          <w:szCs w:val="24"/>
        </w:rPr>
        <w:t>6</w:t>
      </w:r>
      <w:r w:rsidR="00636FCE" w:rsidRPr="00C2641F">
        <w:rPr>
          <w:rFonts w:cs="Times New Roman" w:hAnsi="Times New Roman" w:ascii="Times New Roman"/>
          <w:sz w:val="24"/>
          <w:szCs w:val="24"/>
        </w:rPr>
        <w:t xml:space="preserve">.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2641F">
        <w:rPr>
          <w:rFonts w:cs="Times New Roman" w:hAnsi="Times New Roman" w:ascii="Times New Roman"/>
          <w:sz w:val="24"/>
          <w:szCs w:val="24"/>
        </w:rPr>
        <w:t>sob</w:t>
      </w:r>
      <w:r w:rsidRPr="00C2641F">
        <w:rPr>
          <w:rFonts w:cs="Times New Roman" w:hAnsi="Times New Roman" w:ascii="Times New Roman"/>
          <w:sz w:val="24"/>
          <w:szCs w:val="24"/>
        </w:rPr>
        <w:t>e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2641F">
        <w:rPr>
          <w:rFonts w:cs="Times New Roman" w:hAnsi="Times New Roman" w:ascii="Times New Roman"/>
          <w:sz w:val="24"/>
          <w:szCs w:val="24"/>
        </w:rPr>
        <w:t>e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2641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u </w:t>
      </w:r>
      <w:r w:rsidRPr="00C2641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2641F">
        <w:rPr>
          <w:rFonts w:cs="Times New Roman" w:hAnsi="Times New Roman" w:ascii="Times New Roman"/>
          <w:sz w:val="24"/>
          <w:szCs w:val="24"/>
        </w:rPr>
        <w:t>dostavi</w:t>
      </w:r>
      <w:r w:rsidRPr="00C2641F">
        <w:rPr>
          <w:rFonts w:cs="Times New Roman" w:hAnsi="Times New Roman" w:ascii="Times New Roman"/>
          <w:sz w:val="24"/>
          <w:szCs w:val="24"/>
        </w:rPr>
        <w:t>l</w:t>
      </w:r>
      <w:r w:rsidR="005059BB">
        <w:rPr>
          <w:rFonts w:cs="Times New Roman" w:hAnsi="Times New Roman" w:ascii="Times New Roman"/>
          <w:sz w:val="24"/>
          <w:szCs w:val="24"/>
        </w:rPr>
        <w:t>e</w:t>
      </w:r>
      <w:r w:rsidRPr="00C2641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2641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2641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2641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2641F">
        <w:rPr>
          <w:rFonts w:cs="Times New Roman" w:hAnsi="Times New Roman" w:ascii="Times New Roman"/>
          <w:sz w:val="24"/>
          <w:szCs w:val="24"/>
        </w:rPr>
        <w:t xml:space="preserve">anku </w:t>
      </w:r>
      <w:r w:rsidRPr="00C2641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2641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2641F">
        <w:rPr>
          <w:rFonts w:cs="Times New Roman" w:hAnsi="Times New Roman" w:ascii="Times New Roman"/>
          <w:sz w:val="24"/>
          <w:szCs w:val="24"/>
        </w:rPr>
        <w:t>S</w:t>
      </w:r>
      <w:r w:rsidR="005059BB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2641F">
        <w:rPr>
          <w:rFonts w:cs="Times New Roman" w:hAnsi="Times New Roman" w:ascii="Times New Roman"/>
          <w:sz w:val="24"/>
          <w:szCs w:val="24"/>
        </w:rPr>
        <w:t xml:space="preserve">ima </w:t>
      </w:r>
      <w:r w:rsidRPr="00C2641F">
        <w:rPr>
          <w:rFonts w:cs="Times New Roman" w:hAnsi="Times New Roman" w:ascii="Times New Roman"/>
          <w:sz w:val="24"/>
          <w:szCs w:val="24"/>
        </w:rPr>
        <w:t>smatra</w:t>
      </w:r>
      <w:r w:rsidR="00752DB4" w:rsidRPr="00C2641F">
        <w:rPr>
          <w:rFonts w:cs="Times New Roman" w:hAnsi="Times New Roman" w:ascii="Times New Roman"/>
          <w:sz w:val="24"/>
          <w:szCs w:val="24"/>
        </w:rPr>
        <w:t xml:space="preserve">ti </w:t>
      </w:r>
      <w:r w:rsidRPr="00C2641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2641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2641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2641F">
        <w:rPr>
          <w:rFonts w:cs="Times New Roman" w:hAnsi="Times New Roman" w:ascii="Times New Roman"/>
          <w:sz w:val="24"/>
          <w:szCs w:val="24"/>
        </w:rPr>
        <w:t xml:space="preserve">sud </w:t>
      </w:r>
      <w:r w:rsidR="005059B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059B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2641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2641F">
        <w:rPr>
          <w:rFonts w:cs="Times New Roman" w:hAnsi="Times New Roman" w:ascii="Times New Roman"/>
          <w:sz w:val="24"/>
          <w:szCs w:val="24"/>
        </w:rPr>
        <w:t>čl</w:t>
      </w:r>
      <w:r w:rsidR="00C31028" w:rsidRPr="00C2641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2641F">
        <w:rPr>
          <w:rFonts w:cs="Times New Roman" w:hAnsi="Times New Roman" w:ascii="Times New Roman"/>
          <w:sz w:val="24"/>
          <w:szCs w:val="24"/>
        </w:rPr>
        <w:t>132. SZ</w:t>
      </w:r>
      <w:r w:rsidR="00C31028" w:rsidRPr="00C2641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2641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059BB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2641F">
        <w:rPr>
          <w:rFonts w:cs="Times New Roman" w:hAnsi="Times New Roman" w:ascii="Times New Roman"/>
          <w:sz w:val="24"/>
          <w:szCs w:val="24"/>
        </w:rPr>
        <w:t>SZ odluč</w:t>
      </w:r>
      <w:r w:rsidRPr="00C2641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2641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2641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52E51" w:rsidRPr="00C2641F">
        <w:rPr>
          <w:rFonts w:cs="Times New Roman" w:hAnsi="Times New Roman" w:ascii="Times New Roman"/>
          <w:sz w:val="24"/>
          <w:szCs w:val="24"/>
        </w:rPr>
        <w:t>1</w:t>
      </w:r>
      <w:r w:rsidR="00660F6E">
        <w:rPr>
          <w:rFonts w:cs="Times New Roman" w:hAnsi="Times New Roman" w:ascii="Times New Roman"/>
          <w:sz w:val="24"/>
          <w:szCs w:val="24"/>
        </w:rPr>
        <w:t>9</w:t>
      </w:r>
      <w:r w:rsidR="00852E51" w:rsidRPr="00C2641F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C2641F">
        <w:rPr>
          <w:rFonts w:cs="Times New Roman" w:hAnsi="Times New Roman" w:ascii="Times New Roman"/>
          <w:sz w:val="24"/>
          <w:szCs w:val="24"/>
        </w:rPr>
        <w:t>2016</w:t>
      </w:r>
      <w:r w:rsidR="007145AD" w:rsidRPr="00C2641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2641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60F6E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2641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60F6E" w:rsidP="00660F6E" w:rsidR="007145AD" w:rsidRPr="00C2641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C2641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2641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2641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2641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60F6E" w:rsidR="001C77A5" w:rsidRPr="00C2641F">
      <w:pPr>
        <w:jc w:val="both"/>
        <w:rPr>
          <w:rFonts w:cs="Times New Roman" w:hAnsi="Times New Roman" w:ascii="Times New Roman"/>
          <w:sz w:val="24"/>
          <w:szCs w:val="24"/>
        </w:rPr>
      </w:pPr>
      <w:r w:rsidRPr="00C2641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C2641F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CD7" w:rsidP="001C77A5" w:rsidR="00AF6CD7">
      <w:pPr>
        <w:spacing w:lineRule="auto" w:line="240" w:after="0"/>
      </w:pPr>
      <w:r>
        <w:separator/>
      </w:r>
    </w:p>
  </w:endnote>
  <w:endnote w:id="0" w:type="continuationSeparator">
    <w:p w:rsidRDefault="00AF6CD7" w:rsidP="001C77A5" w:rsidR="00AF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124682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2641F" w:rsidR="00C2641F" w:rsidRPr="00C2641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2641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2641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2641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E68D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2641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2641F" w:rsidR="00C2641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CD7" w:rsidP="001C77A5" w:rsidR="00AF6CD7">
      <w:pPr>
        <w:spacing w:lineRule="auto" w:line="240" w:after="0"/>
      </w:pPr>
      <w:r>
        <w:separator/>
      </w:r>
    </w:p>
  </w:footnote>
  <w:footnote w:id="0" w:type="continuationSeparator">
    <w:p w:rsidRDefault="00AF6CD7" w:rsidP="001C77A5" w:rsidR="00AF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C2641F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C2641F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224366">
      <w:rPr>
        <w:rFonts w:cs="Times New Roman" w:hAnsi="Times New Roman" w:ascii="Times New Roman"/>
        <w:sz w:val="24"/>
        <w:szCs w:val="24"/>
      </w:rPr>
      <w:t>5</w:t>
    </w:r>
    <w:r w:rsidR="00CA07E1">
      <w:rPr>
        <w:rFonts w:cs="Times New Roman" w:hAnsi="Times New Roman" w:ascii="Times New Roman"/>
        <w:sz w:val="24"/>
        <w:szCs w:val="24"/>
      </w:rPr>
      <w:t>1</w:t>
    </w:r>
    <w:r w:rsidR="00FE4CBF">
      <w:rPr>
        <w:rFonts w:cs="Times New Roman" w:hAnsi="Times New Roman" w:ascii="Times New Roman"/>
        <w:sz w:val="24"/>
        <w:szCs w:val="24"/>
      </w:rPr>
      <w:t>5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C6A1B"/>
    <w:rsid w:val="000D5E8B"/>
    <w:rsid w:val="00102516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2EEE"/>
    <w:rsid w:val="00325162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5C40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502DCA"/>
    <w:rsid w:val="005059BB"/>
    <w:rsid w:val="00506AA1"/>
    <w:rsid w:val="00522DE3"/>
    <w:rsid w:val="00531A9D"/>
    <w:rsid w:val="00545656"/>
    <w:rsid w:val="00563AD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5F756D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0F6E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E68D5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5E15"/>
    <w:rsid w:val="008D78D1"/>
    <w:rsid w:val="008E092A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41E6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57F84"/>
    <w:rsid w:val="00A75C17"/>
    <w:rsid w:val="00A77972"/>
    <w:rsid w:val="00A81D38"/>
    <w:rsid w:val="00A8609A"/>
    <w:rsid w:val="00AA6937"/>
    <w:rsid w:val="00AA7426"/>
    <w:rsid w:val="00AB121A"/>
    <w:rsid w:val="00AE22F8"/>
    <w:rsid w:val="00AF6CD7"/>
    <w:rsid w:val="00AF721B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2641F"/>
    <w:rsid w:val="00C31028"/>
    <w:rsid w:val="00C31842"/>
    <w:rsid w:val="00C459F8"/>
    <w:rsid w:val="00C525E6"/>
    <w:rsid w:val="00C53E34"/>
    <w:rsid w:val="00C570C7"/>
    <w:rsid w:val="00C66C0B"/>
    <w:rsid w:val="00C72577"/>
    <w:rsid w:val="00C8585D"/>
    <w:rsid w:val="00C86058"/>
    <w:rsid w:val="00C97E9B"/>
    <w:rsid w:val="00CA07E1"/>
    <w:rsid w:val="00CA5FFD"/>
    <w:rsid w:val="00CA7FAF"/>
    <w:rsid w:val="00CD04B3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1A97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1016"/>
    <w:rsid w:val="00F1084C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91543"/>
    <w:rsid w:val="00FA6552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8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68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68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68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68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68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68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68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68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68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T.P.G. - MONTAŽA d.o.o.</izvorni_sadrzaj>
    <derivirana_varijabla naziv="DomainObject.Predmet.ProtustrankaFormated_1">  T.P.G. - MONTAŽA d.o.o.</derivirana_varijabla>
  </DomainObject.Predmet.ProtustrankaFormated>
  <DomainObject.Predmet.ProtustrankaFormatedOIB>
    <izvorni_sadrzaj>  T.P.G. - MONTAŽA d.o.o., OIB 48996703138</izvorni_sadrzaj>
    <derivirana_varijabla naziv="DomainObject.Predmet.ProtustrankaFormatedOIB_1">  T.P.G. - MONTAŽA d.o.o., OIB 48996703138</derivirana_varijabla>
  </DomainObject.Predmet.ProtustrankaFormatedOIB>
  <DomainObject.Predmet.ProtustrankaFormatedWithAdress>
    <izvorni_sadrzaj> T.P.G. - MONTAŽA d.o.o., Lovranksa Draga 32, 51415 Lovran</izvorni_sadrzaj>
    <derivirana_varijabla naziv="DomainObject.Predmet.ProtustrankaFormatedWithAdress_1"> T.P.G. - MONTAŽA d.o.o., Lovranksa Draga 32, 51415 Lovran</derivirana_varijabla>
  </DomainObject.Predmet.ProtustrankaFormatedWithAdress>
  <DomainObject.Predmet.ProtustrankaFormatedWithAdressOIB>
    <izvorni_sadrzaj> T.P.G. - MONTAŽA d.o.o., OIB 48996703138, Lovranksa Draga 32, 51415 Lovran</izvorni_sadrzaj>
    <derivirana_varijabla naziv="DomainObject.Predmet.ProtustrankaFormatedWithAdressOIB_1"> T.P.G. - MONTAŽA d.o.o., OIB 48996703138, Lovranksa Draga 32, 51415 Lovran</derivirana_varijabla>
  </DomainObject.Predmet.ProtustrankaFormatedWithAdressOIB>
  <DomainObject.Predmet.ProtustrankaWithAdress>
    <izvorni_sadrzaj>T.P.G. - MONTAŽA d.o.o. Lovranksa Draga 32, 51415 Lovran</izvorni_sadrzaj>
    <derivirana_varijabla naziv="DomainObject.Predmet.ProtustrankaWithAdress_1">T.P.G. - MONTAŽA d.o.o. Lovranksa Draga 32, 51415 Lovran</derivirana_varijabla>
  </DomainObject.Predmet.ProtustrankaWithAdress>
  <DomainObject.Predmet.ProtustrankaWithAdressOIB>
    <izvorni_sadrzaj>T.P.G. - MONTAŽA d.o.o., OIB 48996703138, Lovranksa Draga 32, 51415 Lovran</izvorni_sadrzaj>
    <derivirana_varijabla naziv="DomainObject.Predmet.ProtustrankaWithAdressOIB_1">T.P.G. - MONTAŽA d.o.o., OIB 48996703138, Lovranksa Draga 32, 51415 Lovran</derivirana_varijabla>
  </DomainObject.Predmet.ProtustrankaWithAdressOIB>
  <DomainObject.Predmet.ProtustrankaNazivFormated>
    <izvorni_sadrzaj>T.P.G. - MONTAŽA d.o.o.</izvorni_sadrzaj>
    <derivirana_varijabla naziv="DomainObject.Predmet.ProtustrankaNazivFormated_1">T.P.G. - MONTAŽA d.o.o.</derivirana_varijabla>
  </DomainObject.Predmet.ProtustrankaNazivFormated>
  <DomainObject.Predmet.ProtustrankaNazivFormatedOIB>
    <izvorni_sadrzaj>T.P.G. - MONTAŽA d.o.o., OIB 48996703138</izvorni_sadrzaj>
    <derivirana_varijabla naziv="DomainObject.Predmet.ProtustrankaNazivFormatedOIB_1">T.P.G. - MONTAŽA d.o.o., OIB 48996703138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T.P.G. - MONTAŽA d.o.o.</item>
    </izvorni_sadrzaj>
    <derivirana_varijabla naziv="DomainObject.Predmet.ProtuStrankaListFormated_1">
      <item>T.P.G. - MONTAŽA d.o.o.</item>
    </derivirana_varijabla>
  </DomainObject.Predmet.ProtuStrankaListFormated>
  <DomainObject.Predmet.ProtuStrankaListFormatedOIB>
    <izvorni_sadrzaj>
      <item>T.P.G. - MONTAŽA d.o.o., OIB 48996703138</item>
    </izvorni_sadrzaj>
    <derivirana_varijabla naziv="DomainObject.Predmet.ProtuStrankaListFormatedOIB_1">
      <item>T.P.G. - MONTAŽA d.o.o., OIB 48996703138</item>
    </derivirana_varijabla>
  </DomainObject.Predmet.ProtuStrankaListFormatedOIB>
  <DomainObject.Predmet.ProtuStrankaListFormatedWithAdress>
    <izvorni_sadrzaj>
      <item>T.P.G. - MONTAŽA d.o.o., Lovranksa Draga 32, 51415 Lovran</item>
    </izvorni_sadrzaj>
    <derivirana_varijabla naziv="DomainObject.Predmet.ProtuStrankaListFormatedWithAdress_1">
      <item>T.P.G. - MONTAŽA d.o.o., Lovranksa Draga 32, 51415 Lovran</item>
    </derivirana_varijabla>
  </DomainObject.Predmet.ProtuStrankaListFormatedWithAdress>
  <DomainObject.Predmet.ProtuStrankaListFormatedWithAdressOIB>
    <izvorni_sadrzaj>
      <item>T.P.G. - MONTAŽA d.o.o., OIB 48996703138, Lovranksa Draga 32, 51415 Lovran</item>
    </izvorni_sadrzaj>
    <derivirana_varijabla naziv="DomainObject.Predmet.ProtuStrankaListFormatedWithAdressOIB_1">
      <item>T.P.G. - MONTAŽA d.o.o., OIB 48996703138, Lovranksa Draga 32, 51415 Lovran</item>
    </derivirana_varijabla>
  </DomainObject.Predmet.ProtuStrankaListFormatedWithAdressOIB>
  <DomainObject.Predmet.ProtuStrankaListNazivFormated>
    <izvorni_sadrzaj>
      <item>T.P.G. - MONTAŽA d.o.o.</item>
    </izvorni_sadrzaj>
    <derivirana_varijabla naziv="DomainObject.Predmet.ProtuStrankaListNazivFormated_1">
      <item>T.P.G. - MONTAŽA d.o.o.</item>
    </derivirana_varijabla>
  </DomainObject.Predmet.ProtuStrankaListNazivFormated>
  <DomainObject.Predmet.ProtuStrankaListNazivFormatedOIB>
    <izvorni_sadrzaj>
      <item>T.P.G. - MONTAŽA d.o.o., OIB 48996703138</item>
    </izvorni_sadrzaj>
    <derivirana_varijabla naziv="DomainObject.Predmet.ProtuStrankaListNazivFormatedOIB_1">
      <item>T.P.G. - MONTAŽA d.o.o., OIB 48996703138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T.P.G. - MONTAŽA d.o.o.</izvorni_sadrzaj>
    <derivirana_varijabla naziv="DomainObject.Predmet.ProtustrankaIDrugi_1">T.P.G. - MONTAŽA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T.P.G. - MONTAŽA d.o.o., OIB 48996703138, Lovranksa Draga 32, 51415 Lovran</izvorni_sadrzaj>
    <derivirana_varijabla naziv="DomainObject.Predmet.ProtustrankaIDrugiAdressOIB_1">T.P.G. - MONTAŽA d.o.o., OIB 48996703138, Lovranksa Draga 32,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T.P.G. - MONTAŽA d.o.o.</item>
    </izvorni_sadrzaj>
    <derivirana_varijabla naziv="DomainObject.Predmet.SudioniciListNaziv_1">
      <item>FINA  Rijeka</item>
      <item>T.P.G. - MONTAŽA d.o.o.</item>
    </derivirana_varijabla>
  </DomainObject.Predmet.SudioniciListNaziv>
  <DomainObject.Predmet.SudioniciListAdressOIB>
    <izvorni_sadrzaj>
      <item>FINA  Rijeka, OIB 85821130368, Frana Kurelca 8,51000 Rijeka</item>
      <item>T.P.G. - MONTAŽA d.o.o., OIB 48996703138, Lovranksa Draga 32,51415 Lovran</item>
    </izvorni_sadrzaj>
    <derivirana_varijabla naziv="DomainObject.Predmet.SudioniciListAdressOIB_1">
      <item>FINA  Rijeka, OIB 85821130368, Frana Kurelca 8,51000 Rijeka</item>
      <item>T.P.G. - MONTAŽA d.o.o., OIB 48996703138, Lovranksa Draga 32,51415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48996703138</item>
    </izvorni_sadrzaj>
    <derivirana_varijabla naziv="DomainObject.Predmet.SudioniciListNazivOIB_1">
      <item>, OIB 85821130368</item>
      <item>, OIB 48996703138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08467-817B-4226-B9A3-9C9B0BA0E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3715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2016-07-18T11:14:00Z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2016-07-19T08:12:00Z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