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58af" w14:paraId="4a358af" w:rsidRDefault="0029179D" w:rsidP="0029179D" w:rsidR="0029179D">
      <w:pPr>
        <w:spacing w:after="0"/>
        <w:jc w:val="both"/>
        <w15:collapsed w:val="false"/>
        <w:rPr>
          <w:rFonts w:cs="Times New Roman" w:eastAsia="Times New Roman"/>
          <w:lang w:eastAsia="hr-HR"/>
        </w:rPr>
      </w:pPr>
      <w:bookmarkStart w:name="_GoBack" w:id="0"/>
      <w:bookmarkEnd w:id="0"/>
      <w:r>
        <w:rPr>
          <w:rFonts w:cs="Times New Roman" w:eastAsia="Times New Roman"/>
          <w:lang w:eastAsia="hr-HR"/>
        </w:rPr>
        <w:t xml:space="preserve">                      </w:t>
      </w:r>
      <w:r>
        <w:rPr>
          <w:rFonts w:cs="Times New Roman" w:eastAsia="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eastAsia="Times New Roman"/>
          <w:bCs/>
          <w:lang w:eastAsia="hr-HR"/>
        </w:rPr>
        <w:tab/>
      </w:r>
      <w:r>
        <w:rPr>
          <w:rFonts w:cs="Times New Roman" w:eastAsia="Times New Roman"/>
          <w:bCs/>
          <w:lang w:eastAsia="hr-HR"/>
        </w:rPr>
        <w:tab/>
        <w:t xml:space="preserve">                                  </w:t>
      </w:r>
    </w:p>
    <w:p w:rsidRDefault="0029179D" w:rsidP="0029179D" w:rsidR="0029179D">
      <w:pPr>
        <w:spacing w:after="0"/>
        <w:jc w:val="both"/>
        <w:rPr>
          <w:rFonts w:cs="Times New Roman" w:eastAsia="Times New Roman"/>
          <w:lang w:eastAsia="hr-HR"/>
        </w:rPr>
      </w:pPr>
      <w:r>
        <w:rPr>
          <w:rFonts w:cs="Times New Roman" w:eastAsia="Times New Roman"/>
          <w:lang w:eastAsia="hr-HR"/>
        </w:rPr>
        <w:t xml:space="preserve">       REPUBLIKA HRVATSKA</w:t>
      </w:r>
    </w:p>
    <w:p w:rsidRDefault="0029179D" w:rsidP="0029179D" w:rsidR="0029179D">
      <w:pPr>
        <w:spacing w:after="0"/>
        <w:jc w:val="both"/>
        <w:rPr>
          <w:rFonts w:cs="Times New Roman" w:eastAsia="Times New Roman"/>
          <w:lang w:eastAsia="hr-HR"/>
        </w:rPr>
      </w:pPr>
      <w:r>
        <w:rPr>
          <w:rFonts w:cs="Times New Roman" w:eastAsia="Times New Roman"/>
          <w:lang w:eastAsia="hr-HR" w:val="pt-BR"/>
        </w:rPr>
        <w:t>TRGOVA</w:t>
      </w:r>
      <w:r>
        <w:rPr>
          <w:rFonts w:cs="Times New Roman" w:eastAsia="Times New Roman"/>
          <w:lang w:eastAsia="hr-HR"/>
        </w:rPr>
        <w:t>Č</w:t>
      </w:r>
      <w:r>
        <w:rPr>
          <w:rFonts w:cs="Times New Roman" w:eastAsia="Times New Roman"/>
          <w:lang w:eastAsia="hr-HR" w:val="pt-BR"/>
        </w:rPr>
        <w:t>KI SUD U VARA</w:t>
      </w:r>
      <w:r>
        <w:rPr>
          <w:rFonts w:cs="Times New Roman" w:eastAsia="Times New Roman"/>
          <w:lang w:eastAsia="hr-HR"/>
        </w:rPr>
        <w:t>Ž</w:t>
      </w:r>
      <w:r>
        <w:rPr>
          <w:rFonts w:cs="Times New Roman" w:eastAsia="Times New Roman"/>
          <w:lang w:eastAsia="hr-HR" w:val="pt-BR"/>
        </w:rPr>
        <w:t>DINU</w:t>
      </w:r>
    </w:p>
    <w:p w:rsidRDefault="0029179D" w:rsidP="0029179D" w:rsidR="0029179D">
      <w:pPr>
        <w:spacing w:after="0"/>
        <w:rPr>
          <w:rFonts w:cs="Times New Roman" w:eastAsia="Times New Roman"/>
          <w:bCs/>
          <w:lang w:eastAsia="hr-HR"/>
        </w:rPr>
      </w:pPr>
      <w:r>
        <w:rPr>
          <w:rFonts w:cs="Times New Roman" w:eastAsia="Times New Roman"/>
          <w:lang w:eastAsia="hr-HR"/>
        </w:rPr>
        <w:t xml:space="preserve">                  </w:t>
      </w:r>
      <w:r>
        <w:rPr>
          <w:rFonts w:cs="Times New Roman" w:eastAsia="Times New Roman"/>
          <w:lang w:eastAsia="hr-HR" w:val="pt-BR"/>
        </w:rPr>
        <w:t>B. Radić 2</w:t>
      </w:r>
      <w:r>
        <w:rPr>
          <w:rFonts w:cs="Times New Roman" w:eastAsia="Times New Roman"/>
          <w:bCs/>
          <w:lang w:eastAsia="hr-HR"/>
        </w:rPr>
        <w:t xml:space="preserve">   </w:t>
      </w:r>
    </w:p>
    <w:p w:rsidRDefault="0029179D" w:rsidP="0029179D" w:rsidR="0029179D">
      <w:pPr>
        <w:spacing w:after="0"/>
        <w:rPr>
          <w:rFonts w:cs="Times New Roman" w:eastAsia="Times New Roman"/>
          <w:bCs/>
          <w:lang w:eastAsia="hr-HR"/>
        </w:rPr>
      </w:pPr>
    </w:p>
    <w:p w:rsidRDefault="0029179D" w:rsidP="0029179D" w:rsidR="0029179D">
      <w:pPr>
        <w:spacing w:after="0"/>
        <w:rPr>
          <w:rFonts w:cs="Times New Roman" w:eastAsia="Times New Roman"/>
          <w:bCs/>
          <w:lang w:eastAsia="hr-HR"/>
        </w:rPr>
      </w:pPr>
    </w:p>
    <w:p w:rsidRDefault="0029179D" w:rsidP="0029179D" w:rsidR="0029179D">
      <w:pPr>
        <w:spacing w:after="0"/>
        <w:rPr>
          <w:rFonts w:cs="Times New Roman" w:eastAsia="Times New Roman"/>
          <w:bCs/>
          <w:lang w:eastAsia="hr-HR"/>
        </w:rPr>
      </w:pPr>
    </w:p>
    <w:p w:rsidRDefault="0029179D" w:rsidP="0029179D" w:rsidR="0029179D">
      <w:pPr>
        <w:jc w:val="center"/>
        <w:rPr>
          <w:rFonts w:cs="Times New Roman"/>
        </w:rPr>
      </w:pPr>
      <w:r>
        <w:rPr>
          <w:rFonts w:cs="Times New Roman"/>
        </w:rPr>
        <w:t>U   I M E   R E P U B L I K E   H R V A T S K E</w:t>
      </w:r>
    </w:p>
    <w:p w:rsidRDefault="0029179D" w:rsidP="0029179D" w:rsidR="0029179D">
      <w:pPr>
        <w:jc w:val="center"/>
        <w:rPr>
          <w:rFonts w:cs="Times New Roman"/>
        </w:rPr>
      </w:pPr>
      <w:r>
        <w:rPr>
          <w:rFonts w:cs="Times New Roman"/>
        </w:rPr>
        <w:t>R J E Š E N J E</w:t>
      </w:r>
    </w:p>
    <w:p w:rsidRDefault="0029179D" w:rsidP="0029179D" w:rsidR="0029179D">
      <w:pPr>
        <w:jc w:val="center"/>
        <w:rPr>
          <w:rFonts w:cs="Times New Roman"/>
        </w:rPr>
      </w:pPr>
    </w:p>
    <w:p w:rsidRDefault="0029179D" w:rsidP="0029179D" w:rsidR="0029179D">
      <w:pPr>
        <w:ind w:firstLine="708"/>
        <w:jc w:val="both"/>
        <w:rPr>
          <w:rFonts w:cs="Times New Roman"/>
        </w:rPr>
      </w:pPr>
      <w:r>
        <w:rPr>
          <w:rFonts w:cs="Times New Roman"/>
        </w:rPr>
        <w:t xml:space="preserve">Trgovački sud u Varaždinu, po sucu Jasni Lekić, u skraćenom stečajnom postupku nad dužnikom DIZAJN INTERIJERI d.o.o. Pribislavec, Dr. Ante Starčevića 14, OIB: 51467356373, odlučujući temeljem članka 436. stavka 1. Stečajnog zakona o žalbi stečajnog dužnika i direktora stečajnog dužnika Ivana Štampar, zastupanog po Matiji Šikić, odvjetniku iz OD Golubić &amp; Šikić j.t.d. Čakovec, Ruđera Boškovića 33,  protiv rješenja sudske savjetnice Janje Topol poslovni broj 1 St-153/17-6 od 7. lipnja 2017. godine, dana 29. rujna 2017. godine, </w:t>
      </w:r>
    </w:p>
    <w:p w:rsidRDefault="0029179D" w:rsidP="0029179D" w:rsidR="0029179D">
      <w:pPr>
        <w:ind w:firstLine="708"/>
        <w:jc w:val="both"/>
        <w:rPr>
          <w:rFonts w:hAnsiTheme="minorHAnsi" w:asciiTheme="minorHAnsi"/>
          <w:sz w:val="22"/>
          <w:szCs w:val="22"/>
        </w:rPr>
      </w:pPr>
    </w:p>
    <w:p w:rsidRDefault="0029179D" w:rsidP="0029179D" w:rsidR="0029179D">
      <w:pPr>
        <w:jc w:val="center"/>
        <w:rPr>
          <w:rFonts w:cs="Times New Roman"/>
        </w:rPr>
      </w:pPr>
      <w:r>
        <w:rPr>
          <w:rFonts w:cs="Times New Roman"/>
        </w:rPr>
        <w:t>r i j e š i o   j e</w:t>
      </w:r>
    </w:p>
    <w:p w:rsidRDefault="0029179D" w:rsidP="0029179D" w:rsidR="0029179D">
      <w:pPr>
        <w:rPr>
          <w:rFonts w:cs="Times New Roman"/>
        </w:rPr>
      </w:pPr>
    </w:p>
    <w:p w:rsidRDefault="0029179D" w:rsidP="0029179D" w:rsidR="0029179D">
      <w:pPr>
        <w:spacing w:after="0"/>
        <w:jc w:val="both"/>
        <w:rPr>
          <w:rFonts w:cs="Times New Roman"/>
        </w:rPr>
      </w:pPr>
      <w:r>
        <w:rPr>
          <w:rFonts w:cs="Times New Roman"/>
        </w:rPr>
        <w:tab/>
        <w:t>Uvažava se žalba dužnika od 23. lipnja 2017., te se preinačuje rješenje ovog suda broj 1 St-153/17-6 od 7.6.2017. i rješava:</w:t>
      </w:r>
    </w:p>
    <w:p w:rsidRDefault="0029179D" w:rsidP="0029179D" w:rsidR="0029179D">
      <w:pPr>
        <w:pStyle w:val="Odlomakpopisa"/>
        <w:spacing w:after="0"/>
        <w:ind w:firstLine="0" w:left="720"/>
        <w:rPr>
          <w:rFonts w:cs="Times New Roman"/>
        </w:rPr>
      </w:pPr>
      <w:r>
        <w:rPr>
          <w:rFonts w:cs="Times New Roman"/>
        </w:rPr>
        <w:t>"Obustavlja se skraćeni stečajni postupak nad dužnikom DIZAJN INTERIJERI d.o.o. Pribislavec, Dr. Ante Starčevića 14, OIB: 51467356373.</w:t>
      </w:r>
    </w:p>
    <w:p w:rsidRDefault="0029179D" w:rsidP="0029179D" w:rsidR="0029179D">
      <w:pPr>
        <w:pStyle w:val="ListaeSPIS"/>
        <w:numPr>
          <w:ilvl w:val="0"/>
          <w:numId w:val="0"/>
        </w:numPr>
        <w:tabs>
          <w:tab w:pos="708" w:val="left"/>
        </w:tabs>
        <w:ind w:left="720"/>
        <w:rPr>
          <w:rFonts w:cs="Times New Roman"/>
        </w:rPr>
      </w:pPr>
      <w:r>
        <w:rPr>
          <w:rFonts w:cs="Times New Roman"/>
        </w:rPr>
        <w:t>O pokretanju prethodnog postupka odnosno o otvaranju stečajnog postupka nad dužnikom, sud će donijeti posebno rješenje.".</w:t>
      </w:r>
    </w:p>
    <w:p w:rsidRDefault="0029179D" w:rsidP="0029179D" w:rsidR="0029179D">
      <w:pPr>
        <w:pStyle w:val="ListaeSPIS"/>
        <w:numPr>
          <w:ilvl w:val="0"/>
          <w:numId w:val="0"/>
        </w:numPr>
        <w:tabs>
          <w:tab w:pos="708" w:val="left"/>
        </w:tabs>
        <w:ind w:left="720"/>
        <w:rPr>
          <w:rFonts w:cs="Times New Roman"/>
        </w:rPr>
      </w:pPr>
    </w:p>
    <w:p w:rsidRDefault="0029179D" w:rsidP="0029179D" w:rsidR="0029179D">
      <w:pPr>
        <w:spacing w:after="0"/>
        <w:jc w:val="center"/>
        <w:rPr>
          <w:rFonts w:cs="Times New Roman"/>
        </w:rPr>
      </w:pPr>
      <w:r>
        <w:rPr>
          <w:rFonts w:cs="Times New Roman"/>
        </w:rPr>
        <w:t>Obrazloženje</w:t>
      </w:r>
    </w:p>
    <w:p w:rsidRDefault="0029179D" w:rsidP="0029179D" w:rsidR="0029179D">
      <w:pPr>
        <w:spacing w:after="0"/>
        <w:jc w:val="center"/>
        <w:rPr>
          <w:rFonts w:cs="Times New Roman"/>
        </w:rPr>
      </w:pPr>
    </w:p>
    <w:p w:rsidRDefault="0029179D" w:rsidP="0029179D" w:rsidR="0029179D">
      <w:pPr>
        <w:spacing w:after="0"/>
        <w:jc w:val="both"/>
        <w:rPr>
          <w:rFonts w:cs="Times New Roman"/>
        </w:rPr>
      </w:pPr>
    </w:p>
    <w:p w:rsidRDefault="0029179D" w:rsidP="0029179D" w:rsidR="0029179D">
      <w:pPr>
        <w:ind w:firstLine="708"/>
        <w:jc w:val="both"/>
        <w:rPr>
          <w:rFonts w:cs="Times New Roman"/>
          <w:color w:themeColor="text1" w:val="000000"/>
        </w:rPr>
      </w:pPr>
      <w:r>
        <w:rPr>
          <w:rFonts w:cs="Times New Roman"/>
        </w:rPr>
        <w:t xml:space="preserve">U povodu prijedloga Fine Zagreb, Podružnica Varaždin od 22.3.2017. donijeto je rješenje broj 1 St-153/17-6 od 7.6.2017. kojim se otvara stečajni postupak </w:t>
      </w:r>
      <w:r>
        <w:rPr>
          <w:rFonts w:cs="Times New Roman"/>
          <w:color w:themeColor="text1" w:val="000000"/>
        </w:rPr>
        <w:t xml:space="preserve">nad stečajnim dužnikom </w:t>
      </w:r>
      <w:r>
        <w:rPr>
          <w:rFonts w:cs="Times New Roman"/>
        </w:rPr>
        <w:t>DIZAJN INTERIJERI d.o.o. Pribislavec, Dr. Ante Starčevića 14, OIB: 51467356373</w:t>
      </w:r>
      <w:r>
        <w:rPr>
          <w:rFonts w:cs="Times New Roman"/>
          <w:color w:themeColor="text1" w:val="000000"/>
        </w:rPr>
        <w:t>, s danom 7. lipnja 2017., te se zaključuje stečajni postupak nad stečajnim dužnikom, te je odlučeno da će se nakon pravomoćnosti toga rješenja stečajni dužnik brisati iz sudskog registra. Citirano rješenje objavljeno je na e-Oglasnoj ploči suda dana 7.6.2017.</w:t>
      </w:r>
    </w:p>
    <w:p w:rsidRDefault="0029179D" w:rsidP="0029179D" w:rsidR="0029179D">
      <w:pPr>
        <w:ind w:firstLine="708"/>
        <w:jc w:val="both"/>
        <w:rPr>
          <w:rFonts w:cs="Times New Roman"/>
          <w:color w:themeColor="text1" w:val="000000"/>
        </w:rPr>
      </w:pPr>
      <w:r>
        <w:rPr>
          <w:rFonts w:cs="Times New Roman"/>
          <w:color w:themeColor="text1" w:val="000000"/>
        </w:rPr>
        <w:lastRenderedPageBreak/>
        <w:t>Stečajni dužnik je po direktoru Ivanu Štampar dana 23.6.2017. uložio žalbu na rješenje, navodeći da društvo dužnika ima imovinu koja po vrijednosti premašuje iznos obveza toga društva i to tražbinu prema Željku Kranjčecu, vlasniku obrta Obrt pogrebna oprema, Veliki Grđevac, u iznosu od 96.125,00 kn uvećano za pripadajuće zakonske zatezne kamate koje na navedeni iznos teku od 27.10.2015. pa do namirenja i to po stopi koja se određuje za svako polugodište uvećanjem prosječne kamatne stope na stanja kredita odobrenih na razdoblje dulje od godinu dana nefinancijskim trgovačkim društvima izračunate za referentno razdoblje koje prethodi tekućem polugodištu uvećana za pet postotnih poena. Radi namirenja navedene tražbine društva Dizajn interijeri d.o.o. Pribislavec vodi se parnični postupak pred Trgovačkim sudom u Bjelovaru pod brojem Povrv-163/16. Navedena činjenica poznata je i vjerovniku RH Ministarstvo financija, jer je taj vjerovnik dostavio dopis kojim potvrđuje da je Željko Kranjčec račun broj 15-3 od 28.6.2015. izdan od strane Dizajn interijeri d.o.o. Pribislavec u iznosu od 237.500,00 kn, evidentirao u knjizi ulaznih računa pod rednim brojem 623. Stoga predlaže sudu da prihvati žalbu i ukine rješenje, te obustavi stečajni postupak nad društvom dužnika.</w:t>
      </w:r>
    </w:p>
    <w:p w:rsidRDefault="0029179D" w:rsidP="0029179D" w:rsidR="0029179D">
      <w:pPr>
        <w:ind w:firstLine="708"/>
        <w:jc w:val="both"/>
        <w:rPr>
          <w:rFonts w:cs="Times New Roman"/>
          <w:color w:themeColor="text1" w:val="000000"/>
        </w:rPr>
      </w:pPr>
      <w:r>
        <w:rPr>
          <w:rFonts w:cs="Times New Roman"/>
          <w:color w:themeColor="text1" w:val="000000"/>
        </w:rPr>
        <w:t>Uvidom u dopis Fine od 25.5.2017. proizlazi da je na taj dan kod dužnika evidentirano 184 dana neprekidne blokade, a nepodmirene obveze evidentirane u Očevidniku redoslijeda osnova za plaćanje iznose 41.662,77 kn. Dakle, na dan donošenja rješenja Trgovačkog suda u Varaždinu broj St-153/17-6 od 7.6.2017. kod dužnika je postojao stečajni razlog nesposobnosti za plaćanje iz članka 6. Stečajnog zakona (Narodne novine broj: 71/15, dalje skraćeno: SZ-a), a dužnik u žalbi navedenu okolnost ne spori.</w:t>
      </w:r>
    </w:p>
    <w:p w:rsidRDefault="0029179D" w:rsidP="0029179D" w:rsidR="0029179D">
      <w:pPr>
        <w:ind w:firstLine="708"/>
        <w:jc w:val="both"/>
        <w:rPr>
          <w:rFonts w:cs="Times New Roman"/>
          <w:color w:themeColor="text1" w:val="000000"/>
        </w:rPr>
      </w:pPr>
      <w:r>
        <w:rPr>
          <w:rFonts w:cs="Times New Roman"/>
          <w:color w:themeColor="text1" w:val="000000"/>
        </w:rPr>
        <w:t>Međutim, iz navoda žalbe na rješenje i dokumentacije uz žalbu i to rješenja Trgovačkog suda u Bjelovaru broj 6 Povrv-163/16-2 od 31.10.2016., proizlazi da se kod Trgovačkog suda u Bjelovaru vodi parnični postupak po tužbi tužitelja, ovdje dužnika Dizajn interijeri d.o.o. Pribislavec, protiv tuženika Željka Kranjčeca, kao vlasnika obrta Pogrebna oprema, radi plateža novčane tražbine u iznosu od 96.125,00 kn. Prema tome, osnovano dužnik navodi da ima tražbinu prema svojem dužniku, koja je tražbina veća od visine blokade žiro-računa dužnika.</w:t>
      </w:r>
    </w:p>
    <w:p w:rsidRDefault="0029179D" w:rsidP="0029179D" w:rsidR="0029179D">
      <w:pPr>
        <w:ind w:firstLine="708"/>
        <w:jc w:val="both"/>
        <w:rPr>
          <w:rFonts w:cs="Times New Roman"/>
          <w:color w:themeColor="text1" w:val="000000"/>
        </w:rPr>
      </w:pPr>
      <w:r>
        <w:rPr>
          <w:rFonts w:cs="Times New Roman"/>
          <w:color w:themeColor="text1" w:val="000000"/>
        </w:rPr>
        <w:t>Stoga proizlazi da nisu ispunjeni uvjeti za otvaranje i istovremeno zaključenje stečajnog postupka, te je sud temeljem članka 433. SZ-a obustavio skraćeni stečajni postupak i odredio da će se o pokretanju prethodnog postupka, odnosno o otvaranju stečajnog postupka nad dužnikom, donijeti posebno rješenje.</w:t>
      </w:r>
    </w:p>
    <w:p w:rsidRDefault="0029179D" w:rsidP="0029179D" w:rsidR="0029179D">
      <w:pPr>
        <w:ind w:firstLine="708"/>
        <w:jc w:val="both"/>
        <w:rPr>
          <w:rFonts w:cs="Times New Roman"/>
          <w:color w:themeColor="text1" w:val="000000"/>
        </w:rPr>
      </w:pPr>
      <w:r>
        <w:rPr>
          <w:rFonts w:cs="Times New Roman"/>
          <w:color w:themeColor="text1" w:val="000000"/>
        </w:rPr>
        <w:t>Tijekom prethodnog postupka će se utvrditi da li dužnik ima imovinu koju treba unovčiti, odnosno da li su kod dužnika ispunjeni svi uvjeti za otvaranje stečajnog postupka, ili za obustavu postupka.</w:t>
      </w:r>
    </w:p>
    <w:p w:rsidRDefault="0029179D" w:rsidP="0029179D" w:rsidR="0029179D">
      <w:pPr>
        <w:ind w:firstLine="708"/>
        <w:jc w:val="both"/>
        <w:rPr>
          <w:rFonts w:cs="Times New Roman"/>
          <w:color w:themeColor="text1" w:val="000000"/>
        </w:rPr>
      </w:pPr>
      <w:r>
        <w:rPr>
          <w:rFonts w:cs="Times New Roman"/>
          <w:color w:themeColor="text1" w:val="000000"/>
        </w:rPr>
        <w:t>Slijedom navedenog, budući da dužnik ima imovinu i to potraživanje, nisu ispunjeni uvjeti za istodobno otvaranje i zaključenje skraćenog stečajnog postupka, te je sudac pojedinac ovog suda, koji je ovlašten odlučivati o žalbi protiv odluke sudskog savjetnika, temeljem odredbe članka 436. stavak 1. SZ-a, preinačio rješenje sudskog savjetnika u dijelu u kojem je odlučeno o otvaranju i istovremenom zaključenju skraćenog stečajnog postupka, te odlučio sukladno članku 433. SZ-a.</w:t>
      </w:r>
    </w:p>
    <w:p w:rsidRDefault="0029179D" w:rsidP="0029179D" w:rsidR="0029179D">
      <w:pPr>
        <w:ind w:firstLine="708"/>
        <w:jc w:val="both"/>
        <w:rPr>
          <w:rFonts w:cs="Times New Roman"/>
          <w:color w:themeColor="text1" w:val="000000"/>
        </w:rPr>
      </w:pPr>
      <w:r>
        <w:rPr>
          <w:rFonts w:cs="Times New Roman"/>
          <w:color w:themeColor="text1" w:val="000000"/>
        </w:rPr>
        <w:lastRenderedPageBreak/>
        <w:t>Valja reći da temeljem članka 128. st. 8. SZ-a, pravo na žalbu ima osoba ovlaštena za zastupanje dužnika po zakonu, pa je sud tretirao žalbu kao jednu žalbu i to ovlaštene osobe za zastupanje dužnika.</w:t>
      </w:r>
    </w:p>
    <w:p w:rsidRDefault="0029179D" w:rsidP="0029179D" w:rsidR="0029179D">
      <w:pPr>
        <w:ind w:firstLine="708"/>
        <w:jc w:val="both"/>
        <w:rPr>
          <w:rFonts w:cs="Times New Roman"/>
          <w:color w:themeColor="text1" w:val="000000"/>
        </w:rPr>
      </w:pPr>
    </w:p>
    <w:p w:rsidRDefault="0029179D" w:rsidP="0029179D" w:rsidR="0029179D">
      <w:pPr>
        <w:spacing w:after="0"/>
        <w:jc w:val="center"/>
        <w:rPr>
          <w:rFonts w:cs="Times New Roman"/>
        </w:rPr>
      </w:pPr>
    </w:p>
    <w:p w:rsidRDefault="0029179D" w:rsidP="0029179D" w:rsidR="0029179D">
      <w:pPr>
        <w:spacing w:after="0"/>
        <w:jc w:val="center"/>
        <w:rPr>
          <w:rFonts w:cs="Times New Roman"/>
        </w:rPr>
      </w:pPr>
      <w:r>
        <w:rPr>
          <w:rFonts w:cs="Times New Roman"/>
        </w:rPr>
        <w:t>U Varaždinu 29. rujna 2017. godine</w:t>
      </w:r>
    </w:p>
    <w:p w:rsidRDefault="0029179D" w:rsidP="0029179D" w:rsidR="0029179D">
      <w:pPr>
        <w:spacing w:after="0"/>
        <w:jc w:val="center"/>
        <w:rPr>
          <w:rFonts w:cs="Times New Roman"/>
        </w:rPr>
      </w:pPr>
    </w:p>
    <w:p w:rsidRDefault="0029179D" w:rsidP="0029179D" w:rsidR="0029179D">
      <w:pPr>
        <w:spacing w:after="0"/>
        <w:jc w:val="center"/>
        <w:rPr>
          <w:rFonts w:cs="Times New Roman"/>
        </w:rPr>
      </w:pPr>
    </w:p>
    <w:p w:rsidRDefault="0029179D" w:rsidP="0029179D" w:rsidR="0029179D">
      <w:pPr>
        <w:pStyle w:val="Bezproreda"/>
      </w:pPr>
      <w:r>
        <w:tab/>
      </w:r>
      <w:r>
        <w:tab/>
      </w:r>
      <w:r>
        <w:tab/>
      </w:r>
      <w:r>
        <w:tab/>
      </w:r>
      <w:r>
        <w:tab/>
      </w:r>
      <w:r>
        <w:tab/>
        <w:t xml:space="preserve">                                        SUDAC:</w:t>
      </w:r>
    </w:p>
    <w:p w:rsidRDefault="0029179D" w:rsidP="0029179D" w:rsidR="0029179D">
      <w:pPr>
        <w:pStyle w:val="Bezproreda"/>
      </w:pPr>
    </w:p>
    <w:p w:rsidRDefault="0029179D" w:rsidP="0029179D" w:rsidR="0029179D">
      <w:pPr>
        <w:pStyle w:val="Bezproreda"/>
      </w:pPr>
      <w:r>
        <w:tab/>
      </w:r>
      <w:r>
        <w:tab/>
      </w:r>
      <w:r>
        <w:tab/>
      </w:r>
      <w:r>
        <w:tab/>
      </w:r>
      <w:r>
        <w:tab/>
      </w:r>
      <w:r>
        <w:tab/>
        <w:t xml:space="preserve">                                     Jasna Lekić</w:t>
      </w:r>
    </w:p>
    <w:p w:rsidRDefault="0029179D" w:rsidP="0029179D" w:rsidR="0029179D">
      <w:pPr>
        <w:pStyle w:val="Bezproreda"/>
      </w:pPr>
    </w:p>
    <w:p w:rsidRDefault="0029179D" w:rsidP="0029179D" w:rsidR="0029179D">
      <w:pPr>
        <w:spacing w:after="0"/>
        <w:ind w:firstLine="708" w:left="3540"/>
        <w:jc w:val="center"/>
        <w:rPr>
          <w:rFonts w:cs="Times New Roman"/>
        </w:rPr>
      </w:pPr>
    </w:p>
    <w:p w:rsidRDefault="0029179D" w:rsidP="0029179D" w:rsidR="0029179D">
      <w:pPr>
        <w:spacing w:after="0"/>
        <w:ind w:firstLine="708" w:left="3540"/>
        <w:jc w:val="center"/>
        <w:rPr>
          <w:rFonts w:cs="Times New Roman"/>
        </w:rPr>
      </w:pPr>
    </w:p>
    <w:p w:rsidRDefault="0029179D" w:rsidP="0029179D" w:rsidR="0029179D">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p>
    <w:p w:rsidRDefault="0029179D" w:rsidP="0029179D" w:rsidR="0029179D">
      <w:pPr>
        <w:spacing w:after="0"/>
        <w:ind w:firstLine="709"/>
        <w:jc w:val="both"/>
        <w:rPr>
          <w:rFonts w:cs="Times New Roman"/>
        </w:rPr>
      </w:pPr>
      <w:r>
        <w:rPr>
          <w:rFonts w:cs="Times New Roman"/>
        </w:rPr>
        <w:t>UPUTA O PRAVNOM LIJEKU:</w:t>
      </w:r>
    </w:p>
    <w:p w:rsidRDefault="0029179D" w:rsidP="0029179D" w:rsidR="0029179D">
      <w:pPr>
        <w:spacing w:after="0"/>
        <w:ind w:firstLine="709"/>
        <w:jc w:val="both"/>
        <w:rPr>
          <w:rFonts w:cs="Times New Roman"/>
        </w:rPr>
      </w:pPr>
    </w:p>
    <w:p w:rsidRDefault="0029179D" w:rsidP="0029179D" w:rsidR="0029179D">
      <w:pPr>
        <w:spacing w:after="0"/>
        <w:ind w:firstLine="709"/>
        <w:jc w:val="both"/>
        <w:rPr>
          <w:rFonts w:cs="Times New Roman"/>
        </w:rPr>
      </w:pPr>
      <w:r>
        <w:rPr>
          <w:rFonts w:cs="Times New Roman"/>
        </w:rPr>
        <w:t xml:space="preserve">Protiv ovoga rješenja može se podnijeti žalba u roku od osam dana od objave na e-oglasnoj ploči suda, pisanim putem u tri primjerka, ovome sudu, a o žalbi odlučuje Visoki trgovački sud Republike Hrvatske (čl. 436. st. 2. SZ-a). </w:t>
      </w:r>
    </w:p>
    <w:p w:rsidRDefault="0029179D" w:rsidP="0029179D" w:rsidR="0029179D">
      <w:pPr>
        <w:jc w:val="both"/>
        <w:rPr>
          <w:rFonts w:cs="Times New Roman"/>
        </w:rPr>
      </w:pPr>
    </w:p>
    <w:p w:rsidRDefault="0029179D" w:rsidP="0029179D" w:rsidR="0029179D">
      <w:pPr>
        <w:jc w:val="both"/>
        <w:rPr>
          <w:rFonts w:cs="Times New Roman"/>
        </w:rPr>
      </w:pPr>
    </w:p>
    <w:p w:rsidRDefault="0029179D" w:rsidP="0029179D" w:rsidR="0029179D">
      <w:pPr>
        <w:spacing w:after="0"/>
        <w:jc w:val="both"/>
        <w:rPr>
          <w:rFonts w:cs="Times New Roman"/>
        </w:rPr>
      </w:pPr>
      <w:r>
        <w:rPr>
          <w:rFonts w:cs="Times New Roman"/>
        </w:rPr>
        <w:t>DNA:</w:t>
      </w:r>
    </w:p>
    <w:p w:rsidRDefault="0029179D" w:rsidP="0029179D" w:rsidR="0029179D">
      <w:pPr>
        <w:pStyle w:val="Odlomakpopisa"/>
        <w:numPr>
          <w:ilvl w:val="0"/>
          <w:numId w:val="48"/>
        </w:numPr>
        <w:spacing w:after="0"/>
        <w:contextualSpacing/>
        <w:rPr>
          <w:rFonts w:cs="Times New Roman"/>
        </w:rPr>
      </w:pPr>
      <w:r>
        <w:rPr>
          <w:rFonts w:cs="Times New Roman"/>
        </w:rPr>
        <w:t>žalitelj po punomoćniku OD Golubić &amp; Šikić j.t.d. Čakovec, Ruđera Boškovića 33</w:t>
      </w:r>
    </w:p>
    <w:p w:rsidRDefault="0029179D" w:rsidP="0029179D" w:rsidR="0029179D">
      <w:pPr>
        <w:pStyle w:val="Odlomakpopisa"/>
        <w:numPr>
          <w:ilvl w:val="0"/>
          <w:numId w:val="48"/>
        </w:numPr>
        <w:tabs>
          <w:tab w:pos="708" w:val="left"/>
        </w:tabs>
        <w:spacing w:after="0"/>
        <w:contextualSpacing/>
        <w:rPr>
          <w:rFonts w:cs="Times New Roman"/>
        </w:rPr>
      </w:pPr>
      <w:r>
        <w:rPr>
          <w:rFonts w:cs="Times New Roman"/>
        </w:rPr>
        <w:t>Fina Podružnica Varaždin</w:t>
      </w:r>
    </w:p>
    <w:p w:rsidRDefault="0029179D" w:rsidP="0029179D" w:rsidR="0029179D">
      <w:pPr>
        <w:pStyle w:val="Odlomakpopisa"/>
        <w:numPr>
          <w:ilvl w:val="0"/>
          <w:numId w:val="48"/>
        </w:numPr>
        <w:tabs>
          <w:tab w:pos="708" w:val="left"/>
        </w:tabs>
        <w:spacing w:after="0"/>
        <w:contextualSpacing/>
        <w:rPr>
          <w:rFonts w:cs="Times New Roman"/>
        </w:rPr>
      </w:pPr>
      <w:r>
        <w:rPr>
          <w:rFonts w:cs="Times New Roman"/>
        </w:rPr>
        <w:t>na spis br. St-153/17</w:t>
      </w:r>
    </w:p>
    <w:p w:rsidRDefault="0029179D" w:rsidP="0029179D" w:rsidR="0029179D">
      <w:pPr>
        <w:pStyle w:val="Odlomakpopisa"/>
        <w:numPr>
          <w:ilvl w:val="0"/>
          <w:numId w:val="48"/>
        </w:numPr>
        <w:tabs>
          <w:tab w:pos="708" w:val="left"/>
        </w:tabs>
        <w:spacing w:after="0"/>
        <w:contextualSpacing/>
        <w:rPr>
          <w:rFonts w:cs="Times New Roman"/>
        </w:rPr>
      </w:pPr>
      <w:r>
        <w:rPr>
          <w:rFonts w:cs="Times New Roman"/>
        </w:rPr>
        <w:t xml:space="preserve">e-Oglasna ploča </w:t>
      </w:r>
    </w:p>
    <w:p w:rsidRDefault="0029179D" w:rsidP="0029179D" w:rsidR="0029179D">
      <w:pPr>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F1A" w:rsidP="00537B78" w:rsidR="005D3F1A">
      <w:r>
        <w:separator/>
      </w:r>
    </w:p>
  </w:endnote>
  <w:endnote w:id="0" w:type="continuationSeparator">
    <w:p w:rsidRDefault="005D3F1A" w:rsidP="00537B78" w:rsidR="005D3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F1A" w:rsidP="00537B78" w:rsidR="005D3F1A">
      <w:r>
        <w:separator/>
      </w:r>
    </w:p>
  </w:footnote>
  <w:footnote w:id="0" w:type="continuationSeparator">
    <w:p w:rsidRDefault="005D3F1A" w:rsidP="00537B78" w:rsidR="005D3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20B"/>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179D"/>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F1A"/>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60814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Stž-3/2017-2</izvorni_sadrzaj>
    <derivirana_varijabla naziv="DomainObject.Oznaka_1">Stž-3/2017-2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Stž-3/2017</izvorni_sadrzaj>
    <derivirana_varijabla naziv="DomainObject.Predmet.OznakaBroj_1">Stž-3/2017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St-153/17</izvorni_sadrzaj>
    <derivirana_varijabla naziv="DomainObject.Predmet.PrimjedbaSuca_1">Prileži St-153/17</derivirana_varijabla>
  </DomainObject.Predmet.PrimjedbaSuca>
  <DomainObject.Predmet.PrimjedbaUpisnicara>
    <izvorni_sadrzaj/>
    <derivirana_varijabla naziv="DomainObject.Predmet.PrimjedbaUpisnicara_1"/>
  </DomainObject.Predmet.PrimjedbaUpisnicara>
  <DomainObject.Predmet.ProtustrankaFormated>
    <izvorni_sadrzaj>  DIZAJN INTERIJERI društvo s ograničenom odgovornošću za dizajn, uređenje, opremanje i izradu interijera</izvorni_sadrzaj>
    <derivirana_varijabla naziv="DomainObject.Predmet.ProtustrankaFormated_1">  DIZAJN INTERIJERI društvo s ograničenom odgovornošću za dizajn, uređenje, opremanje i izradu interijera</derivirana_varijabla>
  </DomainObject.Predmet.ProtustrankaFormated>
  <DomainObject.Predmet.ProtustrankaFormatedOIB>
    <izvorni_sadrzaj>  DIZAJN INTERIJERI društvo s ograničenom odgovornošću za dizajn, uređenje, opremanje i izradu interijera, OIB 51467356373</izvorni_sadrzaj>
    <derivirana_varijabla naziv="DomainObject.Predmet.ProtustrankaFormatedOIB_1">  DIZAJN INTERIJERI društvo s ograničenom odgovornošću za dizajn, uređenje, opremanje i izradu interijera, OIB 51467356373</derivirana_varijabla>
  </DomainObject.Predmet.ProtustrankaFormatedOIB>
  <DomainObject.Predmet.ProtustrankaFormatedWithAdress>
    <izvorni_sadrzaj> DIZAJN INTERIJERI društvo s ograničenom odgovornošću za dizajn, uređenje, opremanje i izradu interijera, Dr. Ante Starčevića 14, 40000 Pribislavec</izvorni_sadrzaj>
    <derivirana_varijabla naziv="DomainObject.Predmet.ProtustrankaFormatedWithAdress_1"> DIZAJN INTERIJERI društvo s ograničenom odgovornošću za dizajn, uređenje, opremanje i izradu interijera, Dr. Ante Starčevića 14, 40000 Pribislavec</derivirana_varijabla>
  </DomainObject.Predmet.ProtustrankaFormatedWithAdress>
  <DomainObject.Predmet.ProtustrankaFormatedWithAdressOIB>
    <izvorni_sadrzaj> DIZAJN INTERIJERI društvo s ograničenom odgovornošću za dizajn, uređenje, opremanje i izradu interijera, OIB 51467356373, Dr. Ante Starčevića 14, 40000 Pribislavec</izvorni_sadrzaj>
    <derivirana_varijabla naziv="DomainObject.Predmet.ProtustrankaFormatedWithAdressOIB_1"> DIZAJN INTERIJERI društvo s ograničenom odgovornošću za dizajn, uređenje, opremanje i izradu interijera, OIB 51467356373, Dr. Ante Starčevića 14, 40000 Pribislavec</derivirana_varijabla>
  </DomainObject.Predmet.ProtustrankaFormatedWithAdressOIB>
  <DomainObject.Predmet.ProtustrankaWithAdress>
    <izvorni_sadrzaj>DIZAJN INTERIJERI društvo s ograničenom odgovornošću za dizajn, uređenje, opremanje i izradu interijera Dr. Ante Starčevića 14, 40000 Pribislavec</izvorni_sadrzaj>
    <derivirana_varijabla naziv="DomainObject.Predmet.ProtustrankaWithAdress_1">DIZAJN INTERIJERI društvo s ograničenom odgovornošću za dizajn, uređenje, opremanje i izradu interijera Dr. Ante Starčevića 14, 40000 Pribislavec</derivirana_varijabla>
  </DomainObject.Predmet.ProtustrankaWithAdress>
  <DomainObject.Predmet.ProtustrankaWithAdressOIB>
    <izvorni_sadrzaj>DIZAJN INTERIJERI društvo s ograničenom odgovornošću za dizajn, uređenje, opremanje i izradu interijera, OIB 51467356373, Dr. Ante Starčevića 14, 40000 Pribislavec</izvorni_sadrzaj>
    <derivirana_varijabla naziv="DomainObject.Predmet.ProtustrankaWithAdressOIB_1">DIZAJN INTERIJERI društvo s ograničenom odgovornošću za dizajn, uređenje, opremanje i izradu interijera, OIB 51467356373, Dr. Ante Starčevića 14, 40000 Pribislavec</derivirana_varijabla>
  </DomainObject.Predmet.ProtustrankaWithAdressOIB>
  <DomainObject.Predmet.ProtustrankaNazivFormated>
    <izvorni_sadrzaj>DIZAJN INTERIJERI društvo s ograničenom odgovornošću za dizajn, uređenje, opremanje i izradu interijera</izvorni_sadrzaj>
    <derivirana_varijabla naziv="DomainObject.Predmet.ProtustrankaNazivFormated_1">DIZAJN INTERIJERI društvo s ograničenom odgovornošću za dizajn, uređenje, opremanje i izradu interijera</derivirana_varijabla>
  </DomainObject.Predmet.ProtustrankaNazivFormated>
  <DomainObject.Predmet.ProtustrankaNazivFormatedOIB>
    <izvorni_sadrzaj>DIZAJN INTERIJERI društvo s ograničenom odgovornošću za dizajn, uređenje, opremanje i izradu interijera, OIB 51467356373</izvorni_sadrzaj>
    <derivirana_varijabla naziv="DomainObject.Predmet.ProtustrankaNazivFormatedOIB_1">DIZAJN INTERIJERI društvo s ograničenom odgovornošću za dizajn, uređenje, opremanje i izradu interijera, OIB 51467356373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DIZAJN INTERIJERI društvo s ograničenom odgovornošću za dizajn, uređenje, opremanje i izradu interijera</item>
    </izvorni_sadrzaj>
    <derivirana_varijabla naziv="DomainObject.Predmet.ProtuStrankaListFormated_1">
      <item>DIZAJN INTERIJERI društvo s ograničenom odgovornošću za dizajn, uređenje, opremanje i izradu interijera</item>
    </derivirana_varijabla>
  </DomainObject.Predmet.ProtuStrankaListFormated>
  <DomainObject.Predmet.ProtuStrankaListFormatedOIB>
    <izvorni_sadrzaj>
      <item>DIZAJN INTERIJERI društvo s ograničenom odgovornošću za dizajn, uređenje, opremanje i izradu interijera, OIB 51467356373</item>
    </izvorni_sadrzaj>
    <derivirana_varijabla naziv="DomainObject.Predmet.ProtuStrankaListFormatedOIB_1">
      <item>DIZAJN INTERIJERI društvo s ograničenom odgovornošću za dizajn, uređenje, opremanje i izradu interijera, OIB 51467356373</item>
    </derivirana_varijabla>
  </DomainObject.Predmet.ProtuStrankaListFormatedOIB>
  <DomainObject.Predmet.ProtuStrankaListFormatedWithAdress>
    <izvorni_sadrzaj>
      <item>DIZAJN INTERIJERI društvo s ograničenom odgovornošću za dizajn, uređenje, opremanje i izradu interijera, Dr. Ante Starčevića 14, 40000 Pribislavec</item>
    </izvorni_sadrzaj>
    <derivirana_varijabla naziv="DomainObject.Predmet.ProtuStrankaListFormatedWithAdress_1">
      <item>DIZAJN INTERIJERI društvo s ograničenom odgovornošću za dizajn, uređenje, opremanje i izradu interijera, Dr. Ante Starčevića 14, 40000 Pribislavec</item>
    </derivirana_varijabla>
  </DomainObject.Predmet.ProtuStrankaListFormatedWithAdress>
  <DomainObject.Predmet.ProtuStrankaListFormatedWithAdressOIB>
    <izvorni_sadrzaj>
      <item>DIZAJN INTERIJERI društvo s ograničenom odgovornošću za dizajn, uređenje, opremanje i izradu interijera, OIB 51467356373, Dr. Ante Starčevića 14, 40000 Pribislavec</item>
    </izvorni_sadrzaj>
    <derivirana_varijabla naziv="DomainObject.Predmet.ProtuStrankaListFormatedWithAdressOIB_1">
      <item>DIZAJN INTERIJERI društvo s ograničenom odgovornošću za dizajn, uređenje, opremanje i izradu interijera, OIB 51467356373, Dr. Ante Starčevića 14, 40000 Pribislavec</item>
    </derivirana_varijabla>
  </DomainObject.Predmet.ProtuStrankaListFormatedWithAdressOIB>
  <DomainObject.Predmet.ProtuStrankaListNazivFormated>
    <izvorni_sadrzaj>
      <item>DIZAJN INTERIJERI društvo s ograničenom odgovornošću za dizajn, uređenje, opremanje i izradu interijera</item>
    </izvorni_sadrzaj>
    <derivirana_varijabla naziv="DomainObject.Predmet.ProtuStrankaListNazivFormated_1">
      <item>DIZAJN INTERIJERI društvo s ograničenom odgovornošću za dizajn, uređenje, opremanje i izradu interijera</item>
    </derivirana_varijabla>
  </DomainObject.Predmet.ProtuStrankaListNazivFormated>
  <DomainObject.Predmet.ProtuStrankaListNazivFormatedOIB>
    <izvorni_sadrzaj>
      <item>DIZAJN INTERIJERI društvo s ograničenom odgovornošću za dizajn, uređenje, opremanje i izradu interijera, OIB 51467356373</item>
    </izvorni_sadrzaj>
    <derivirana_varijabla naziv="DomainObject.Predmet.ProtuStrankaListNazivFormatedOIB_1">
      <item>DIZAJN INTERIJERI društvo s ograničenom odgovornošću za dizajn, uređenje, opremanje i izradu interijera, OIB 51467356373</item>
    </derivirana_varijabla>
  </DomainObject.Predmet.ProtuStrankaListNazivFormatedOIB>
  <DomainObject.Predmet.OstaliListFormated>
    <izvorni_sadrzaj>
      <item>Sudski registar</item>
      <item>Odvjetničko društvo Golubić i Šikić javno trgovačko društvo</item>
    </izvorni_sadrzaj>
    <derivirana_varijabla naziv="DomainObject.Predmet.OstaliListFormated_1">
      <item>Sudski registar</item>
      <item>Odvjetničko društvo Golubić i Šikić javno trgovačko društvo</item>
    </derivirana_varijabla>
  </DomainObject.Predmet.OstaliListFormated>
  <DomainObject.Predmet.OstaliListFormatedOIB>
    <izvorni_sadrzaj>
      <item>Sudski registar</item>
      <item>Odvjetničko društvo Golubić i Šikić javno trgovačko društvo, OIB 32831589774</item>
    </izvorni_sadrzaj>
    <derivirana_varijabla naziv="DomainObject.Predmet.OstaliListFormatedOIB_1">
      <item>Sudski registar</item>
      <item>Odvjetničko društvo Golubić i Šikić javno trgovačko društvo, OIB 32831589774</item>
    </derivirana_varijabla>
  </DomainObject.Predmet.OstaliListFormatedOIB>
  <DomainObject.Predmet.OstaliListFormatedWithAdress>
    <izvorni_sadrzaj>
      <item>Sudski registar</item>
      <item>Odvjetničko društvo Golubić i Šikić javno trgovačko društvo, Ruđera Boškovića 33, 40000 Čakovec</item>
    </izvorni_sadrzaj>
    <derivirana_varijabla naziv="DomainObject.Predmet.OstaliListFormatedWithAdress_1">
      <item>Sudski registar</item>
      <item>Odvjetničko društvo Golubić i Šikić javno trgovačko društvo, Ruđera Boškovića 33, 40000 Čakovec</item>
    </derivirana_varijabla>
  </DomainObject.Predmet.OstaliListFormatedWithAdress>
  <DomainObject.Predmet.OstaliListFormatedWithAdressOIB>
    <izvorni_sadrzaj>
      <item>Sudski registar</item>
      <item>Odvjetničko društvo Golubić i Šikić javno trgovačko društvo, OIB 32831589774, Ruđera Boškovića 33, 40000 Čakovec</item>
    </izvorni_sadrzaj>
    <derivirana_varijabla naziv="DomainObject.Predmet.OstaliListFormatedWithAdressOIB_1">
      <item>Sudski registar</item>
      <item>Odvjetničko društvo Golubić i Šikić javno trgovačko društvo, OIB 32831589774, Ruđera Boškovića 33, 40000 Čakovec</item>
    </derivirana_varijabla>
  </DomainObject.Predmet.OstaliListFormatedWithAdressOIB>
  <DomainObject.Predmet.OstaliListNazivFormated>
    <izvorni_sadrzaj>
      <item>Sudski registar</item>
      <item>Odvjetničko društvo Golubić i Šikić javno trgovačko društvo</item>
    </izvorni_sadrzaj>
    <derivirana_varijabla naziv="DomainObject.Predmet.OstaliListNazivFormated_1">
      <item>Sudski registar</item>
      <item>Odvjetničko društvo Golubić i Šikić javno trgovačko društvo</item>
    </derivirana_varijabla>
  </DomainObject.Predmet.OstaliListNazivFormated>
  <DomainObject.Predmet.OstaliListNazivFormatedOIB>
    <izvorni_sadrzaj>
      <item>Sudski registar</item>
      <item>Odvjetničko društvo Golubić i Šikić javno trgovačko društvo, OIB 32831589774</item>
    </izvorni_sadrzaj>
    <derivirana_varijabla naziv="DomainObject.Predmet.OstaliListNazivFormatedOIB_1">
      <item>Sudski registar</item>
      <item>Odvjetničko društvo Golubić i Šikić javno trgovačko društvo, OIB 32831589774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Stž-3/2017-2</izvorni_sadrzaj>
    <derivirana_varijabla naziv="DomainObject.PoslovniBrojDokumenta_1">Stž-3/2017-2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DIZAJN INTERIJERI društvo s ograničenom odgovornošću za dizajn, uređenje, opremanje i izradu interijera</izvorni_sadrzaj>
    <derivirana_varijabla naziv="DomainObject.Predmet.ProtustrankaIDrugi_1">DIZAJN INTERIJERI društvo s ograničenom odgovornošću za dizajn, uređenje, opremanje i izradu interijera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DIZAJN INTERIJERI društvo s ograničenom odgovornošću za dizajn, uređenje, opremanje i izradu interijera, OIB 51467356373, Dr. Ante Starčevića 14, 40000 Pribislavec</izvorni_sadrzaj>
    <derivirana_varijabla naziv="DomainObject.Predmet.ProtustrankaIDrugiAdressOIB_1">DIZAJN INTERIJERI društvo s ograničenom odgovornošću za dizajn, uređenje, opremanje i izradu interijera, OIB 51467356373, Dr. Ante Starčevića 14,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INTERIJERI društvo s ograničenom odgovornošću za dizajn, uređenje, opremanje i izradu interijera</item>
      <item>Financijska agencija</item>
      <item>Sudski registar</item>
      <item>Odvjetničko društvo Golubić i Šikić javno trgovačko društvo</item>
    </izvorni_sadrzaj>
    <derivirana_varijabla naziv="DomainObject.Predmet.SudioniciListNaziv_1">
      <item>DIZAJN INTERIJERI društvo s ograničenom odgovornošću za dizajn, uređenje, opremanje i izradu interijera</item>
      <item>Financijska agencija</item>
      <item>Sudski registar</item>
      <item>Odvjetničko društvo Golubić i Šikić javno trgovačko društvo</item>
    </derivirana_varijabla>
  </DomainObject.Predmet.SudioniciListNaziv>
  <DomainObject.Predmet.SudioniciListAdressOIB>
    <izvorni_sadrzaj>
      <item>DIZAJN INTERIJERI društvo s ograničenom odgovornošću za dizajn, uređenje, opremanje i izradu interijera, OIB 51467356373, Dr. Ante Starčevića 14,40000 Pribislavec</item>
      <item>Financijska agencija, OIB 85821130368, Ulica grada Vukovara 70,10000 Zagreb</item>
      <item>Sudski registar</item>
      <item>Odvjetničko društvo Golubić i Šikić javno trgovačko društvo, OIB 32831589774, Ruđera Boškovića 33,40000 Čakovec</item>
    </izvorni_sadrzaj>
    <derivirana_varijabla naziv="DomainObject.Predmet.SudioniciListAdressOIB_1">
      <item>DIZAJN INTERIJERI društvo s ograničenom odgovornošću za dizajn, uređenje, opremanje i izradu interijera, OIB 51467356373, Dr. Ante Starčevića 14,40000 Pribislavec</item>
      <item>Financijska agencija, OIB 85821130368, Ulica grada Vukovara 70,10000 Zagreb</item>
      <item>Sudski registar</item>
      <item>Odvjetničko društvo Golubić i Šikić javno trgovačko društvo, OIB 32831589774, Ruđera Boškovića 33,40000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St-153/2017</izvorni_sadrzaj>
    <derivirana_varijabla naziv="DomainObject.Predmet.OznakaNizestupanjskogPredmeta_1">St-153/2017</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0D878-B2B8-473D-A7F2-9BFA2F646E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847</properties:Words>
  <properties:Characters>4693</properties:Characters>
  <properties:Lines>107</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2017-09-29T12:55:00Z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Stž-3/2017-2 / Odluka - Rješenje - preinačeno prvostupanjsko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