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c217f" w14:paraId="e0c217f" w:rsidRDefault="00421E7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1615440</wp:posOffset>
            </wp:positionH>
            <wp:positionV relativeFrom="page">
              <wp:posOffset>731520</wp:posOffset>
            </wp:positionV>
            <wp:extent cy="810895" cx="60769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0895" cx="607695"/>
                    </a:xfrm>
                    <a:prstGeom prst="rect">
                      <a:avLst/>
                    </a:prstGeom>
                  </pic:spPr>
                </pic:pic>
              </a:graphicData>
            </a:graphic>
          </wp:anchor>
        </w:drawing>
      </w:r>
    </w:p>
    <w:p w:rsidRDefault="00AE649C" w:rsidP="004F27AE" w:rsidR="00AE649C" w:rsidRPr="00B76F3C">
      <w:pPr>
        <w:pStyle w:val="NormaleSPIS"/>
      </w:pPr>
    </w:p>
    <w:p w:rsidRDefault="00421E79" w:rsidP="00421E79" w:rsidR="00421E79">
      <w:pPr>
        <w:spacing w:after="0"/>
        <w:jc w:val="both"/>
      </w:pPr>
      <w:r>
        <w:t xml:space="preserve">           Republika Hrvatska</w:t>
      </w:r>
    </w:p>
    <w:p w:rsidRDefault="00421E79" w:rsidP="00421E79" w:rsidR="00421E79">
      <w:pPr>
        <w:tabs>
          <w:tab w:pos="3338" w:val="left"/>
        </w:tabs>
        <w:spacing w:after="0"/>
        <w:jc w:val="both"/>
      </w:pPr>
      <w:r>
        <w:t xml:space="preserve">     Trgovački sud u Bjelovaru</w:t>
      </w:r>
      <w:r>
        <w:tab/>
      </w:r>
    </w:p>
    <w:p w:rsidRDefault="00421E79" w:rsidP="00421E79" w:rsidR="00421E79">
      <w:pPr>
        <w:spacing w:after="0"/>
        <w:jc w:val="both"/>
      </w:pPr>
      <w:r>
        <w:t xml:space="preserve">Bjelovar, Šetalište dr. I. </w:t>
      </w:r>
      <w:proofErr w:type="spellStart"/>
      <w:r>
        <w:t>Lebovića</w:t>
      </w:r>
      <w:proofErr w:type="spellEnd"/>
      <w:r>
        <w:t xml:space="preserve"> 42</w:t>
      </w:r>
    </w:p>
    <w:p w:rsidRDefault="00421E79" w:rsidP="00421E79" w:rsidR="00421E79" w:rsidRPr="00421E79">
      <w:pPr>
        <w:overflowPunct w:val="false"/>
        <w:autoSpaceDE w:val="false"/>
        <w:autoSpaceDN w:val="false"/>
        <w:adjustRightInd w:val="false"/>
        <w:spacing w:after="0"/>
        <w:ind w:firstLine="3969"/>
        <w:jc w:val="right"/>
        <w:rPr>
          <w:rFonts w:cs="Times New Roman" w:eastAsia="Times New Roman"/>
          <w:lang w:eastAsia="hr-HR"/>
        </w:rPr>
      </w:pPr>
      <w:r w:rsidRPr="00421E79">
        <w:rPr>
          <w:rFonts w:cs="Times New Roman" w:eastAsia="Times New Roman"/>
          <w:lang w:eastAsia="hr-HR"/>
        </w:rPr>
        <w:t>Poslovni broj: 5. St-70/2018-11</w:t>
      </w:r>
    </w:p>
    <w:p w:rsidRDefault="00421E79" w:rsidP="00421E79" w:rsidR="00421E79" w:rsidRPr="00421E79">
      <w:pPr>
        <w:overflowPunct w:val="false"/>
        <w:autoSpaceDE w:val="false"/>
        <w:autoSpaceDN w:val="false"/>
        <w:adjustRightInd w:val="false"/>
        <w:spacing w:after="0"/>
        <w:rPr>
          <w:rFonts w:cs="Times New Roman" w:eastAsia="Times New Roman"/>
          <w:lang w:eastAsia="hr-HR"/>
        </w:rPr>
      </w:pPr>
      <w:r w:rsidRPr="00421E79">
        <w:rPr>
          <w:rFonts w:cs="Times New Roman" w:eastAsia="Times New Roman"/>
          <w:lang w:eastAsia="hr-HR"/>
        </w:rPr>
        <w:t xml:space="preserve"> </w:t>
      </w:r>
    </w:p>
    <w:p w:rsidRDefault="00421E79" w:rsidP="00421E79" w:rsidR="00421E79" w:rsidRPr="00421E79">
      <w:pPr>
        <w:overflowPunct w:val="false"/>
        <w:autoSpaceDE w:val="false"/>
        <w:autoSpaceDN w:val="false"/>
        <w:adjustRightInd w:val="false"/>
        <w:spacing w:after="0"/>
        <w:rPr>
          <w:rFonts w:cs="Times New Roman" w:eastAsia="Times New Roman"/>
          <w:lang w:eastAsia="hr-HR"/>
        </w:rPr>
      </w:pPr>
    </w:p>
    <w:p w:rsidRDefault="00421E79" w:rsidP="00421E79" w:rsidR="00421E79" w:rsidRPr="00421E79">
      <w:pPr>
        <w:overflowPunct w:val="false"/>
        <w:autoSpaceDE w:val="false"/>
        <w:autoSpaceDN w:val="false"/>
        <w:adjustRightInd w:val="false"/>
        <w:spacing w:after="0"/>
        <w:rPr>
          <w:rFonts w:cs="Times New Roman" w:eastAsia="Times New Roman"/>
          <w:lang w:eastAsia="hr-HR"/>
        </w:rPr>
      </w:pPr>
    </w:p>
    <w:p w:rsidRDefault="00421E79" w:rsidP="00421E79" w:rsidR="00421E79" w:rsidRPr="00421E79">
      <w:pPr>
        <w:overflowPunct w:val="false"/>
        <w:autoSpaceDE w:val="false"/>
        <w:autoSpaceDN w:val="false"/>
        <w:adjustRightInd w:val="false"/>
        <w:spacing w:after="0"/>
        <w:jc w:val="center"/>
        <w:rPr>
          <w:rFonts w:cs="Times New Roman" w:eastAsia="Times New Roman"/>
          <w:lang w:eastAsia="hr-HR"/>
        </w:rPr>
      </w:pPr>
      <w:r w:rsidRPr="00421E79">
        <w:rPr>
          <w:rFonts w:cs="Times New Roman" w:eastAsia="Times New Roman"/>
          <w:lang w:eastAsia="hr-HR"/>
        </w:rPr>
        <w:t>R E P U B L I K A  H R V A T S K A</w:t>
      </w:r>
    </w:p>
    <w:p w:rsidRDefault="00421E79" w:rsidP="00421E79" w:rsidR="00421E79" w:rsidRPr="00421E79">
      <w:pPr>
        <w:overflowPunct w:val="false"/>
        <w:autoSpaceDE w:val="false"/>
        <w:autoSpaceDN w:val="false"/>
        <w:adjustRightInd w:val="false"/>
        <w:spacing w:after="0"/>
        <w:jc w:val="center"/>
        <w:rPr>
          <w:rFonts w:cs="Times New Roman" w:eastAsia="Times New Roman"/>
          <w:lang w:eastAsia="hr-HR"/>
        </w:rPr>
      </w:pPr>
    </w:p>
    <w:p w:rsidRDefault="00421E79" w:rsidP="00421E79" w:rsidR="00421E79" w:rsidRPr="00421E79">
      <w:pPr>
        <w:overflowPunct w:val="false"/>
        <w:autoSpaceDE w:val="false"/>
        <w:autoSpaceDN w:val="false"/>
        <w:adjustRightInd w:val="false"/>
        <w:spacing w:after="0"/>
        <w:jc w:val="center"/>
        <w:rPr>
          <w:rFonts w:cs="Times New Roman" w:eastAsia="Times New Roman"/>
          <w:lang w:eastAsia="hr-HR"/>
        </w:rPr>
      </w:pPr>
      <w:r w:rsidRPr="00421E79">
        <w:rPr>
          <w:rFonts w:cs="Times New Roman" w:eastAsia="Times New Roman"/>
          <w:lang w:eastAsia="hr-HR"/>
        </w:rPr>
        <w:t>R J E Š E N J E</w:t>
      </w:r>
    </w:p>
    <w:p w:rsidRDefault="00421E79" w:rsidP="00421E79" w:rsidR="00421E79" w:rsidRPr="00421E79">
      <w:pPr>
        <w:overflowPunct w:val="false"/>
        <w:autoSpaceDE w:val="false"/>
        <w:autoSpaceDN w:val="false"/>
        <w:adjustRightInd w:val="false"/>
        <w:spacing w:after="0"/>
        <w:rPr>
          <w:rFonts w:cs="Times New Roman" w:eastAsia="Times New Roman"/>
          <w:lang w:eastAsia="hr-HR"/>
        </w:rPr>
      </w:pP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lang w:eastAsia="hr-HR"/>
        </w:rPr>
      </w:pPr>
      <w:r w:rsidRPr="00421E79">
        <w:rPr>
          <w:rFonts w:cs="Times New Roman" w:eastAsia="Times New Roman"/>
          <w:lang w:eastAsia="hr-HR"/>
        </w:rPr>
        <w:t>Trgovački sud u Bjelovaru, po sutkinji Mariji Petrina Kubica, povodom prijedloga Republike Hrvatske, Ministarstva financija - Porezne uprave, Područni ured Sjeverna Hrvatska, za otvaranje stečajnog postupka nad dužnikom  EUROMARKET MD d.o.o. za proizvodnju, trgovinu i usluge, Čakovec, Žrtava fašizma 4, OIB: 08871972039,  MBS:080104944, 22. kolovoza 2018.</w:t>
      </w:r>
    </w:p>
    <w:p w:rsidRDefault="00421E79" w:rsidP="00421E79" w:rsidR="00421E79" w:rsidRPr="00421E79">
      <w:pPr>
        <w:overflowPunct w:val="false"/>
        <w:autoSpaceDE w:val="false"/>
        <w:autoSpaceDN w:val="false"/>
        <w:adjustRightInd w:val="false"/>
        <w:spacing w:after="0"/>
        <w:rPr>
          <w:rFonts w:cs="Times New Roman" w:eastAsia="Times New Roman"/>
          <w:b/>
          <w:noProof/>
          <w:lang w:eastAsia="hr-HR"/>
        </w:rPr>
      </w:pPr>
    </w:p>
    <w:p w:rsidRDefault="00421E79" w:rsidP="00421E79" w:rsidR="00421E79" w:rsidRPr="00421E79">
      <w:pPr>
        <w:overflowPunct w:val="false"/>
        <w:autoSpaceDE w:val="false"/>
        <w:autoSpaceDN w:val="false"/>
        <w:adjustRightInd w:val="false"/>
        <w:spacing w:after="0"/>
        <w:jc w:val="center"/>
        <w:rPr>
          <w:rFonts w:cs="Times New Roman" w:eastAsia="Times New Roman"/>
          <w:lang w:eastAsia="hr-HR"/>
        </w:rPr>
      </w:pPr>
      <w:r w:rsidRPr="00421E79">
        <w:rPr>
          <w:rFonts w:cs="Times New Roman" w:eastAsia="Times New Roman"/>
          <w:lang w:eastAsia="hr-HR"/>
        </w:rPr>
        <w:t>r i j e š i o   j e</w:t>
      </w:r>
    </w:p>
    <w:p w:rsidRDefault="00421E79" w:rsidP="00421E79" w:rsidR="00421E79" w:rsidRPr="00421E79">
      <w:pPr>
        <w:overflowPunct w:val="false"/>
        <w:autoSpaceDE w:val="false"/>
        <w:autoSpaceDN w:val="false"/>
        <w:adjustRightInd w:val="false"/>
        <w:spacing w:after="0"/>
        <w:ind w:firstLine="5387"/>
        <w:rPr>
          <w:rFonts w:cs="Times New Roman" w:eastAsia="Times New Roman"/>
          <w:noProof/>
          <w:lang w:eastAsia="hr-HR"/>
        </w:rPr>
      </w:pPr>
      <w:r w:rsidRPr="00421E79">
        <w:rPr>
          <w:rFonts w:cs="Times New Roman" w:eastAsia="Times New Roman"/>
          <w:noProof/>
          <w:lang w:eastAsia="hr-HR"/>
        </w:rPr>
        <w:t xml:space="preserve">                             </w:t>
      </w:r>
    </w:p>
    <w:p w:rsidRDefault="00421E79" w:rsidP="00421E79" w:rsidR="00421E79" w:rsidRPr="00421E79">
      <w:pPr>
        <w:overflowPunct w:val="false"/>
        <w:autoSpaceDE w:val="false"/>
        <w:autoSpaceDN w:val="false"/>
        <w:adjustRightInd w:val="false"/>
        <w:spacing w:after="0"/>
        <w:ind w:firstLine="851"/>
        <w:jc w:val="both"/>
        <w:rPr>
          <w:rFonts w:cs="Times New Roman" w:eastAsia="Calibri"/>
          <w:lang w:eastAsia="hr-HR"/>
        </w:rPr>
      </w:pPr>
      <w:r w:rsidRPr="00421E79">
        <w:rPr>
          <w:rFonts w:cs="Times New Roman" w:eastAsia="Times New Roman"/>
          <w:lang w:eastAsia="hr-HR"/>
        </w:rPr>
        <w:t xml:space="preserve">1. Nalaže se </w:t>
      </w:r>
      <w:proofErr w:type="spellStart"/>
      <w:r w:rsidRPr="00421E79">
        <w:rPr>
          <w:rFonts w:cs="Times New Roman" w:eastAsia="Times New Roman"/>
          <w:lang w:eastAsia="hr-HR"/>
        </w:rPr>
        <w:t>Deniju</w:t>
      </w:r>
      <w:proofErr w:type="spellEnd"/>
      <w:r w:rsidRPr="00421E79">
        <w:rPr>
          <w:rFonts w:cs="Times New Roman" w:eastAsia="Times New Roman"/>
          <w:lang w:eastAsia="hr-HR"/>
        </w:rPr>
        <w:t xml:space="preserve"> </w:t>
      </w:r>
      <w:proofErr w:type="spellStart"/>
      <w:r w:rsidRPr="00421E79">
        <w:rPr>
          <w:rFonts w:cs="Times New Roman" w:eastAsia="Times New Roman"/>
          <w:lang w:eastAsia="hr-HR"/>
        </w:rPr>
        <w:t>Piklu</w:t>
      </w:r>
      <w:proofErr w:type="spellEnd"/>
      <w:r w:rsidRPr="00421E79">
        <w:rPr>
          <w:rFonts w:cs="Times New Roman" w:eastAsia="Times New Roman"/>
          <w:lang w:eastAsia="hr-HR"/>
        </w:rPr>
        <w:t xml:space="preserve"> iz Čakovca, </w:t>
      </w:r>
      <w:proofErr w:type="spellStart"/>
      <w:r w:rsidRPr="00421E79">
        <w:rPr>
          <w:rFonts w:cs="Times New Roman" w:eastAsia="Times New Roman"/>
          <w:lang w:eastAsia="hr-HR"/>
        </w:rPr>
        <w:t>Preloška</w:t>
      </w:r>
      <w:proofErr w:type="spellEnd"/>
      <w:r w:rsidRPr="00421E79">
        <w:rPr>
          <w:rFonts w:cs="Times New Roman" w:eastAsia="Times New Roman"/>
          <w:lang w:eastAsia="hr-HR"/>
        </w:rPr>
        <w:t xml:space="preserve"> 147, OIB: 66825396903, kao osobi ovlaštenoj za zastupanje dužnika po zakonu, da u roku od 8 dana plati predujam za namirenje troškova stečajnog postupka i to iznos od 1.000,00 kn u Fond za namirenje troškova postupka koji se vodi kod ovog suda IBAN: HR6123900011300000630</w:t>
      </w:r>
      <w:r w:rsidRPr="00421E79">
        <w:rPr>
          <w:rFonts w:cs="Times New Roman" w:eastAsia="Times New Roman"/>
          <w:noProof/>
          <w:lang w:eastAsia="hr-HR"/>
        </w:rPr>
        <w:t xml:space="preserve"> model HR00 51-70-18 </w:t>
      </w:r>
      <w:r w:rsidRPr="00421E79">
        <w:rPr>
          <w:rFonts w:cs="Times New Roman" w:eastAsia="Times New Roman"/>
          <w:lang w:eastAsia="hr-HR"/>
        </w:rPr>
        <w:t>i dodatni iznos predujma od 15.000,00 kn na račun ovoga suda IBAN: HR6123900011300000630</w:t>
      </w:r>
      <w:r w:rsidRPr="00421E79">
        <w:rPr>
          <w:rFonts w:cs="Times New Roman" w:eastAsia="Times New Roman"/>
          <w:noProof/>
          <w:lang w:eastAsia="hr-HR"/>
        </w:rPr>
        <w:t xml:space="preserve"> model HR05 540-70-18.</w:t>
      </w:r>
      <w:r w:rsidRPr="00421E79">
        <w:rPr>
          <w:rFonts w:cs="Times New Roman" w:eastAsia="Times New Roman"/>
          <w:lang w:eastAsia="hr-HR"/>
        </w:rPr>
        <w:t xml:space="preserve"> </w:t>
      </w:r>
      <w:r w:rsidRPr="00421E79">
        <w:rPr>
          <w:rFonts w:cs="Times New Roman" w:eastAsia="Calibri"/>
          <w:lang w:eastAsia="hr-HR"/>
        </w:rPr>
        <w:t>Rok od 8 dana počinje teći istekom osmog dana od objave ovog rješenja na e-oglasnoj ploči ovog suda.</w:t>
      </w:r>
    </w:p>
    <w:p w:rsidRDefault="00421E79" w:rsidP="00421E79" w:rsidR="00421E79" w:rsidRPr="00421E79">
      <w:pPr>
        <w:overflowPunct w:val="false"/>
        <w:autoSpaceDE w:val="false"/>
        <w:autoSpaceDN w:val="false"/>
        <w:adjustRightInd w:val="false"/>
        <w:spacing w:after="0"/>
        <w:ind w:firstLine="851"/>
        <w:rPr>
          <w:rFonts w:cs="Times New Roman" w:eastAsia="Calibri"/>
          <w:lang w:eastAsia="hr-HR"/>
        </w:rPr>
      </w:pPr>
    </w:p>
    <w:p w:rsidRDefault="00421E79" w:rsidP="00421E79" w:rsidR="00421E79" w:rsidRPr="00421E79">
      <w:pPr>
        <w:overflowPunct w:val="false"/>
        <w:autoSpaceDE w:val="false"/>
        <w:autoSpaceDN w:val="false"/>
        <w:adjustRightInd w:val="false"/>
        <w:spacing w:after="0"/>
        <w:ind w:firstLine="851"/>
        <w:jc w:val="both"/>
        <w:rPr>
          <w:rFonts w:cs="Times New Roman" w:eastAsia="Calibri"/>
          <w:lang w:eastAsia="hr-HR"/>
        </w:rPr>
      </w:pPr>
      <w:r w:rsidRPr="00421E79">
        <w:rPr>
          <w:rFonts w:cs="Times New Roman" w:eastAsia="Calibri"/>
          <w:lang w:eastAsia="hr-HR"/>
        </w:rPr>
        <w:t>2. Ukoliko osoba ovlaštena za zastupanje dužnika po zakonu</w:t>
      </w:r>
      <w:r w:rsidRPr="00421E79">
        <w:rPr>
          <w:rFonts w:cs="Times New Roman" w:eastAsia="Times New Roman"/>
          <w:lang w:eastAsia="hr-HR"/>
        </w:rPr>
        <w:t xml:space="preserve"> </w:t>
      </w:r>
      <w:proofErr w:type="spellStart"/>
      <w:r w:rsidRPr="00421E79">
        <w:rPr>
          <w:rFonts w:cs="Times New Roman" w:eastAsia="Times New Roman"/>
          <w:lang w:eastAsia="hr-HR"/>
        </w:rPr>
        <w:t>Deni</w:t>
      </w:r>
      <w:proofErr w:type="spellEnd"/>
      <w:r w:rsidRPr="00421E79">
        <w:rPr>
          <w:rFonts w:cs="Times New Roman" w:eastAsia="Times New Roman"/>
          <w:lang w:eastAsia="hr-HR"/>
        </w:rPr>
        <w:t xml:space="preserve"> </w:t>
      </w:r>
      <w:proofErr w:type="spellStart"/>
      <w:r w:rsidRPr="00421E79">
        <w:rPr>
          <w:rFonts w:cs="Times New Roman" w:eastAsia="Times New Roman"/>
          <w:lang w:eastAsia="hr-HR"/>
        </w:rPr>
        <w:t>Pikl</w:t>
      </w:r>
      <w:proofErr w:type="spellEnd"/>
      <w:r w:rsidRPr="00421E79">
        <w:rPr>
          <w:rFonts w:cs="Times New Roman" w:eastAsia="Times New Roman"/>
          <w:lang w:eastAsia="hr-HR"/>
        </w:rPr>
        <w:t xml:space="preserve"> </w:t>
      </w:r>
      <w:r w:rsidRPr="00421E79">
        <w:rPr>
          <w:rFonts w:cs="Times New Roman" w:eastAsia="Calibri"/>
          <w:lang w:eastAsia="hr-HR"/>
        </w:rPr>
        <w:t>ne uplati predujam u roku određenom u toč.1. izreke ovog rješenja, za daljnje postupanje u provedbi naplate biti će nadležna Financijska agencija.</w:t>
      </w:r>
    </w:p>
    <w:p w:rsidRDefault="00421E79" w:rsidP="00421E79" w:rsidR="00421E79" w:rsidRPr="00421E79">
      <w:pPr>
        <w:overflowPunct w:val="false"/>
        <w:autoSpaceDE w:val="false"/>
        <w:autoSpaceDN w:val="false"/>
        <w:adjustRightInd w:val="false"/>
        <w:spacing w:after="0"/>
        <w:ind w:firstLine="851"/>
        <w:rPr>
          <w:rFonts w:cs="Times New Roman" w:eastAsia="Calibri"/>
          <w:lang w:eastAsia="hr-HR"/>
        </w:rPr>
      </w:pPr>
    </w:p>
    <w:p w:rsidRDefault="00421E79" w:rsidP="00421E79" w:rsidR="00421E79" w:rsidRPr="00421E79">
      <w:pPr>
        <w:overflowPunct w:val="false"/>
        <w:autoSpaceDE w:val="false"/>
        <w:autoSpaceDN w:val="false"/>
        <w:adjustRightInd w:val="false"/>
        <w:spacing w:after="0"/>
        <w:ind w:firstLine="851"/>
        <w:jc w:val="both"/>
        <w:rPr>
          <w:rFonts w:cs="Times New Roman" w:eastAsia="Calibri"/>
          <w:lang w:eastAsia="hr-HR"/>
        </w:rPr>
      </w:pPr>
      <w:r w:rsidRPr="00421E79">
        <w:rPr>
          <w:rFonts w:cs="Times New Roman" w:eastAsia="Calibri"/>
          <w:lang w:eastAsia="hr-HR"/>
        </w:rPr>
        <w:t xml:space="preserve"> 3. Nalaže se Financijskoj agenciji da radi naplate iznosa predujma troškova iz toč.1. ovoga rješenja izvrši zapljenu novčanih sredstava osobe ovlaštene za zastupanje dužnika po zakonu</w:t>
      </w:r>
      <w:r w:rsidRPr="00421E79">
        <w:rPr>
          <w:rFonts w:cs="Times New Roman" w:eastAsia="Times New Roman"/>
          <w:lang w:eastAsia="hr-HR"/>
        </w:rPr>
        <w:t xml:space="preserve"> </w:t>
      </w:r>
      <w:proofErr w:type="spellStart"/>
      <w:r w:rsidRPr="00421E79">
        <w:rPr>
          <w:rFonts w:cs="Times New Roman" w:eastAsia="Times New Roman"/>
          <w:lang w:eastAsia="hr-HR"/>
        </w:rPr>
        <w:t>Denija</w:t>
      </w:r>
      <w:proofErr w:type="spellEnd"/>
      <w:r w:rsidRPr="00421E79">
        <w:rPr>
          <w:rFonts w:cs="Times New Roman" w:eastAsia="Times New Roman"/>
          <w:lang w:eastAsia="hr-HR"/>
        </w:rPr>
        <w:t xml:space="preserve"> </w:t>
      </w:r>
      <w:proofErr w:type="spellStart"/>
      <w:r w:rsidRPr="00421E79">
        <w:rPr>
          <w:rFonts w:cs="Times New Roman" w:eastAsia="Times New Roman"/>
          <w:lang w:eastAsia="hr-HR"/>
        </w:rPr>
        <w:t>Pikla</w:t>
      </w:r>
      <w:proofErr w:type="spellEnd"/>
      <w:r w:rsidRPr="00421E79">
        <w:rPr>
          <w:rFonts w:cs="Times New Roman" w:eastAsia="Times New Roman"/>
          <w:lang w:eastAsia="hr-HR"/>
        </w:rPr>
        <w:t xml:space="preserve"> iz Čakovca, </w:t>
      </w:r>
      <w:proofErr w:type="spellStart"/>
      <w:r w:rsidRPr="00421E79">
        <w:rPr>
          <w:rFonts w:cs="Times New Roman" w:eastAsia="Times New Roman"/>
          <w:lang w:eastAsia="hr-HR"/>
        </w:rPr>
        <w:t>Preloška</w:t>
      </w:r>
      <w:proofErr w:type="spellEnd"/>
      <w:r w:rsidRPr="00421E79">
        <w:rPr>
          <w:rFonts w:cs="Times New Roman" w:eastAsia="Times New Roman"/>
          <w:lang w:eastAsia="hr-HR"/>
        </w:rPr>
        <w:t xml:space="preserve"> 147, OIB: 66825396903, </w:t>
      </w:r>
      <w:r w:rsidRPr="00421E79">
        <w:rPr>
          <w:rFonts w:cs="Times New Roman" w:eastAsia="Calibri"/>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421E79">
        <w:rPr>
          <w:rFonts w:cs="Times New Roman" w:eastAsia="Times New Roman"/>
          <w:lang w:eastAsia="hr-HR"/>
        </w:rPr>
        <w:t>IBAN: HR6123900011300000630</w:t>
      </w:r>
      <w:r w:rsidRPr="00421E79">
        <w:rPr>
          <w:rFonts w:cs="Times New Roman" w:eastAsia="Times New Roman"/>
          <w:noProof/>
          <w:lang w:eastAsia="hr-HR"/>
        </w:rPr>
        <w:t xml:space="preserve"> model HR00 51-70-17, a novčana sredstva u iznosu od 15</w:t>
      </w:r>
      <w:r w:rsidRPr="00421E79">
        <w:rPr>
          <w:rFonts w:cs="Times New Roman" w:eastAsia="Times New Roman"/>
          <w:lang w:eastAsia="hr-HR"/>
        </w:rPr>
        <w:t>.000,00 kn prenese na račun ovoga suda IBAN: HR6123900011300000630</w:t>
      </w:r>
      <w:r w:rsidRPr="00421E79">
        <w:rPr>
          <w:rFonts w:cs="Times New Roman" w:eastAsia="Times New Roman"/>
          <w:noProof/>
          <w:lang w:eastAsia="hr-HR"/>
        </w:rPr>
        <w:t xml:space="preserve"> model HR05 540-70-17.</w:t>
      </w:r>
    </w:p>
    <w:p w:rsidRDefault="00421E79" w:rsidP="00421E79" w:rsidR="00421E79" w:rsidRPr="00421E79">
      <w:pPr>
        <w:overflowPunct w:val="false"/>
        <w:autoSpaceDE w:val="false"/>
        <w:autoSpaceDN w:val="false"/>
        <w:adjustRightInd w:val="false"/>
        <w:spacing w:after="0"/>
        <w:ind w:firstLine="851"/>
        <w:jc w:val="both"/>
        <w:rPr>
          <w:rFonts w:cs="Times New Roman" w:eastAsia="Calibri"/>
          <w:lang w:eastAsia="hr-HR"/>
        </w:rPr>
      </w:pPr>
    </w:p>
    <w:p w:rsidRDefault="00421E79" w:rsidP="00421E79" w:rsidR="00421E79" w:rsidRPr="00421E79">
      <w:pPr>
        <w:overflowPunct w:val="false"/>
        <w:autoSpaceDE w:val="false"/>
        <w:autoSpaceDN w:val="false"/>
        <w:adjustRightInd w:val="false"/>
        <w:spacing w:after="0"/>
        <w:ind w:firstLine="851"/>
        <w:jc w:val="both"/>
        <w:rPr>
          <w:rFonts w:cs="Times New Roman" w:eastAsia="Calibri"/>
          <w:lang w:eastAsia="hr-HR"/>
        </w:rPr>
      </w:pPr>
      <w:r w:rsidRPr="00421E79">
        <w:rPr>
          <w:rFonts w:cs="Times New Roman" w:eastAsia="Calibri"/>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421E79" w:rsidP="00421E79" w:rsidR="00421E79" w:rsidRPr="00421E79">
      <w:pPr>
        <w:overflowPunct w:val="false"/>
        <w:autoSpaceDE w:val="false"/>
        <w:autoSpaceDN w:val="false"/>
        <w:adjustRightInd w:val="false"/>
        <w:spacing w:after="0"/>
        <w:ind w:firstLine="851"/>
        <w:jc w:val="both"/>
        <w:rPr>
          <w:rFonts w:cs="Times New Roman" w:eastAsia="Calibri"/>
          <w:lang w:eastAsia="hr-HR"/>
        </w:rPr>
      </w:pPr>
    </w:p>
    <w:p w:rsidRDefault="00421E79" w:rsidP="00421E79" w:rsidR="00421E79" w:rsidRPr="00421E79">
      <w:pPr>
        <w:overflowPunct w:val="false"/>
        <w:autoSpaceDE w:val="false"/>
        <w:autoSpaceDN w:val="false"/>
        <w:adjustRightInd w:val="false"/>
        <w:spacing w:after="0"/>
        <w:ind w:firstLine="851"/>
        <w:jc w:val="both"/>
        <w:rPr>
          <w:rFonts w:cs="Times New Roman" w:eastAsia="Calibri"/>
          <w:lang w:eastAsia="hr-HR"/>
        </w:rPr>
      </w:pPr>
    </w:p>
    <w:p w:rsidRDefault="00421E79" w:rsidP="00421E79" w:rsidR="00421E79" w:rsidRPr="00421E79">
      <w:pPr>
        <w:overflowPunct w:val="false"/>
        <w:autoSpaceDE w:val="false"/>
        <w:autoSpaceDN w:val="false"/>
        <w:adjustRightInd w:val="false"/>
        <w:spacing w:after="0"/>
        <w:jc w:val="center"/>
        <w:rPr>
          <w:rFonts w:cs="Times New Roman" w:eastAsia="Times New Roman"/>
          <w:lang w:eastAsia="hr-HR"/>
        </w:rPr>
      </w:pPr>
      <w:r w:rsidRPr="00421E79">
        <w:rPr>
          <w:rFonts w:cs="Times New Roman" w:eastAsia="Times New Roman"/>
          <w:lang w:eastAsia="hr-HR"/>
        </w:rPr>
        <w:t>Obrazloženje</w:t>
      </w:r>
    </w:p>
    <w:p w:rsidRDefault="00421E79" w:rsidP="00421E79" w:rsidR="00421E79" w:rsidRPr="00421E79">
      <w:pPr>
        <w:overflowPunct w:val="false"/>
        <w:autoSpaceDE w:val="false"/>
        <w:autoSpaceDN w:val="false"/>
        <w:adjustRightInd w:val="false"/>
        <w:spacing w:after="0"/>
        <w:jc w:val="both"/>
        <w:rPr>
          <w:rFonts w:cs="Times New Roman" w:eastAsia="Times New Roman"/>
          <w:lang w:eastAsia="hr-HR"/>
        </w:rPr>
      </w:pP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lang w:eastAsia="hr-HR"/>
        </w:rPr>
      </w:pPr>
      <w:r w:rsidRPr="00421E79">
        <w:rPr>
          <w:rFonts w:cs="Times New Roman" w:eastAsia="Times New Roman"/>
          <w:color w:val="000000"/>
          <w:lang w:eastAsia="hr-HR"/>
        </w:rPr>
        <w:t xml:space="preserve">Financijska agencija je na temelju čl.429. st.1. Stečajnog zakona ("Narodne novine" broj 71/15 i 104/17, dalje: SZ) podnijela Trgovačkom sudu u Varaždinu zahtjev za provedbu skraćenog stečajnog postupka. Tijekom tog postupka </w:t>
      </w:r>
      <w:r w:rsidRPr="00421E79">
        <w:rPr>
          <w:rFonts w:cs="Times New Roman" w:eastAsia="Times New Roman"/>
          <w:lang w:eastAsia="hr-HR"/>
        </w:rPr>
        <w:t>vjerovnik Republika Hrvatska, Ministarstvo financija, Porezna uprava, Područni ured Sjeverna Hrvatska, je 31. kolovoza 2017. podnijela prijedlog za otvaranje stečajnog postupka nad dužnikom te je Trgovački sud u Varaždinu rješenjem od 1. rujna 2017. obustavio skraćeni stečajni postupak i odlučio da će o pokretanju prethodnog postupka nad dužnikom donijeti posebno rješenje. Spis je dobio broj St-539/2017. Sukladno rješenju predsjednika Visokog trgovačkog suda Republike Hrvatske poslovni broj Su-1223/17-2 od 15. prosinca 2017., taj je spis ustupljen ovom sudu na daljnji postupak.</w:t>
      </w: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lang w:eastAsia="hr-HR"/>
        </w:rPr>
      </w:pPr>
      <w:r w:rsidRPr="00421E79">
        <w:rPr>
          <w:rFonts w:cs="Times New Roman" w:eastAsia="Times New Roman"/>
          <w:lang w:eastAsia="hr-HR"/>
        </w:rPr>
        <w:t xml:space="preserve"> </w:t>
      </w:r>
    </w:p>
    <w:p w:rsidRDefault="00421E79" w:rsidP="00421E79" w:rsidR="00421E79" w:rsidRPr="00421E79">
      <w:pPr>
        <w:overflowPunct w:val="false"/>
        <w:autoSpaceDE w:val="false"/>
        <w:autoSpaceDN w:val="false"/>
        <w:adjustRightInd w:val="false"/>
        <w:spacing w:after="0"/>
        <w:ind w:firstLine="851"/>
        <w:jc w:val="both"/>
        <w:rPr>
          <w:rFonts w:cs="Times New Roman" w:eastAsia="SimSun"/>
          <w:lang w:eastAsia="zh-CN"/>
        </w:rPr>
      </w:pPr>
      <w:r w:rsidRPr="00421E79">
        <w:rPr>
          <w:rFonts w:cs="Times New Roman" w:eastAsia="Times New Roman"/>
          <w:lang w:eastAsia="hr-HR"/>
        </w:rPr>
        <w:t>Rješenjem od 5. travnja 2018., temeljem čl.115. st.1. SZ-a, pokrenut je prethodni postupak radi utvrđivanja uvjeta za otvaranje stečajnog postupka nad dužnikom i imenovan je privremeni stečajni upravitelj</w:t>
      </w:r>
      <w:r w:rsidRPr="00421E79">
        <w:rPr>
          <w:rFonts w:cs="Times New Roman" w:eastAsia="SimSun"/>
          <w:lang w:eastAsia="zh-CN"/>
        </w:rPr>
        <w:t xml:space="preserve"> Vinko Ljubičić, dipl. pravnik iz Osijeka.</w:t>
      </w:r>
    </w:p>
    <w:p w:rsidRDefault="00421E79" w:rsidP="00421E79" w:rsidR="00421E79" w:rsidRPr="00421E79">
      <w:pPr>
        <w:overflowPunct w:val="false"/>
        <w:autoSpaceDE w:val="false"/>
        <w:autoSpaceDN w:val="false"/>
        <w:adjustRightInd w:val="false"/>
        <w:spacing w:after="0"/>
        <w:ind w:firstLine="851"/>
        <w:jc w:val="both"/>
        <w:rPr>
          <w:rFonts w:cs="Times New Roman" w:eastAsia="SimSun"/>
          <w:lang w:eastAsia="zh-CN"/>
        </w:rPr>
      </w:pP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noProof/>
          <w:lang w:eastAsia="hr-HR"/>
        </w:rPr>
      </w:pPr>
      <w:r w:rsidRPr="00421E79">
        <w:rPr>
          <w:rFonts w:cs="Times New Roman" w:eastAsia="SimSun"/>
          <w:lang w:eastAsia="zh-CN"/>
        </w:rPr>
        <w:t>Iz izvješća privremenog stečajnog upravitelja od</w:t>
      </w:r>
      <w:r w:rsidRPr="00421E79">
        <w:rPr>
          <w:rFonts w:cs="Times New Roman" w:eastAsia="Times New Roman"/>
          <w:noProof/>
          <w:lang w:eastAsia="hr-HR"/>
        </w:rPr>
        <w:t xml:space="preserve"> 10. svibnja 2018. (list 30-33) proizlazi da se dužnik na dan 2. svibnja 2018. nalazi u neprekidnoj blokadi više od 388 dana te je ispunjen stečajni razlog nesposobnost za plaćanje.</w:t>
      </w: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noProof/>
          <w:lang w:eastAsia="hr-HR"/>
        </w:rPr>
      </w:pP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noProof/>
          <w:lang w:eastAsia="hr-HR"/>
        </w:rPr>
      </w:pPr>
      <w:r w:rsidRPr="00421E79">
        <w:rPr>
          <w:rFonts w:cs="Times New Roman" w:eastAsia="Times New Roman"/>
          <w:noProof/>
          <w:lang w:eastAsia="hr-HR"/>
        </w:rPr>
        <w:t>Na temelju dostupnih i raspoloživih podataka privremeni stečajni upravitelj je utvrdio da u poslovnim knjigama dužnika nema evidentiranog vlasništva nekretnina, dok vrijednost i strukturu pokretnina i ostale kratkotrajne imovine nije mogao utvrditi. Stoga smatra da je dostatnost i vrijednost imovine dužnika upitna za namirenje troškova prethodnog i otvorenog stečajnog postupka. Prema izračunu privremenog stečajnog upravitelja predvidivi troškovi stečajnog postupka iznose 36.000,00 kn.</w:t>
      </w: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noProof/>
          <w:lang w:eastAsia="hr-HR"/>
        </w:rPr>
      </w:pP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noProof/>
          <w:lang w:eastAsia="hr-HR"/>
        </w:rPr>
      </w:pPr>
      <w:r w:rsidRPr="00421E79">
        <w:rPr>
          <w:rFonts w:cs="Times New Roman" w:eastAsia="Calibri"/>
          <w:lang w:eastAsia="hr-HR"/>
        </w:rPr>
        <w:t>Z</w:t>
      </w:r>
      <w:r w:rsidRPr="00421E79">
        <w:rPr>
          <w:rFonts w:cs="Times New Roman" w:eastAsia="Times New Roman"/>
          <w:lang w:eastAsia="hr-HR"/>
        </w:rPr>
        <w:t xml:space="preserve">akonski zastupnik dužnika </w:t>
      </w:r>
      <w:proofErr w:type="spellStart"/>
      <w:r w:rsidRPr="00421E79">
        <w:rPr>
          <w:rFonts w:cs="Times New Roman" w:eastAsia="Times New Roman"/>
          <w:lang w:eastAsia="hr-HR"/>
        </w:rPr>
        <w:t>Deni</w:t>
      </w:r>
      <w:proofErr w:type="spellEnd"/>
      <w:r w:rsidRPr="00421E79">
        <w:rPr>
          <w:rFonts w:cs="Times New Roman" w:eastAsia="Times New Roman"/>
          <w:lang w:eastAsia="hr-HR"/>
        </w:rPr>
        <w:t xml:space="preserve"> </w:t>
      </w:r>
      <w:proofErr w:type="spellStart"/>
      <w:r w:rsidRPr="00421E79">
        <w:rPr>
          <w:rFonts w:cs="Times New Roman" w:eastAsia="Times New Roman"/>
          <w:lang w:eastAsia="hr-HR"/>
        </w:rPr>
        <w:t>Pikl</w:t>
      </w:r>
      <w:proofErr w:type="spellEnd"/>
      <w:r w:rsidRPr="00421E79">
        <w:rPr>
          <w:rFonts w:cs="Times New Roman" w:eastAsia="Times New Roman"/>
          <w:lang w:eastAsia="hr-HR"/>
        </w:rPr>
        <w:t xml:space="preserve"> nije došao na ročište </w:t>
      </w:r>
      <w:r w:rsidRPr="00421E79">
        <w:rPr>
          <w:rFonts w:cs="Times New Roman" w:eastAsia="Times New Roman"/>
          <w:noProof/>
          <w:lang w:eastAsia="hr-HR"/>
        </w:rPr>
        <w:t xml:space="preserve">10. svibnja 2018.   </w:t>
      </w: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noProof/>
          <w:lang w:eastAsia="hr-HR"/>
        </w:rPr>
      </w:pP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noProof/>
          <w:lang w:eastAsia="hr-HR"/>
        </w:rPr>
      </w:pPr>
      <w:r w:rsidRPr="00421E79">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noProof/>
          <w:lang w:eastAsia="hr-HR"/>
        </w:rPr>
      </w:pP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noProof/>
          <w:lang w:eastAsia="hr-HR"/>
        </w:rPr>
      </w:pPr>
      <w:r w:rsidRPr="00421E79">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noProof/>
          <w:lang w:eastAsia="hr-HR"/>
        </w:rPr>
      </w:pPr>
      <w:r w:rsidRPr="00421E79">
        <w:rPr>
          <w:rFonts w:cs="Times New Roman" w:eastAsia="Times New Roman"/>
          <w:noProof/>
          <w:lang w:eastAsia="hr-HR"/>
        </w:rPr>
        <w:t xml:space="preserve">                 </w:t>
      </w: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lang w:eastAsia="hr-HR"/>
        </w:rPr>
      </w:pPr>
      <w:r w:rsidRPr="00421E79">
        <w:rPr>
          <w:rFonts w:cs="Times New Roman" w:eastAsia="Times New Roman"/>
          <w:noProof/>
          <w:lang w:eastAsia="hr-HR"/>
        </w:rPr>
        <w:lastRenderedPageBreak/>
        <w:t xml:space="preserve">Iz sudskog registra proizlazi da je </w:t>
      </w:r>
      <w:r w:rsidRPr="00421E79">
        <w:rPr>
          <w:rFonts w:cs="Times New Roman" w:eastAsia="Calibri"/>
          <w:lang w:eastAsia="hr-HR"/>
        </w:rPr>
        <w:t xml:space="preserve">osoba ovlaštena za zastupanje dužnika po zakonu </w:t>
      </w:r>
      <w:proofErr w:type="spellStart"/>
      <w:r w:rsidRPr="00421E79">
        <w:rPr>
          <w:rFonts w:cs="Times New Roman" w:eastAsia="Calibri"/>
          <w:lang w:eastAsia="hr-HR"/>
        </w:rPr>
        <w:t>Deni</w:t>
      </w:r>
      <w:proofErr w:type="spellEnd"/>
      <w:r w:rsidRPr="00421E79">
        <w:rPr>
          <w:rFonts w:cs="Times New Roman" w:eastAsia="Calibri"/>
          <w:lang w:eastAsia="hr-HR"/>
        </w:rPr>
        <w:t xml:space="preserve"> </w:t>
      </w:r>
      <w:proofErr w:type="spellStart"/>
      <w:r w:rsidRPr="00421E79">
        <w:rPr>
          <w:rFonts w:cs="Times New Roman" w:eastAsia="Calibri"/>
          <w:lang w:eastAsia="hr-HR"/>
        </w:rPr>
        <w:t>Pikl</w:t>
      </w:r>
      <w:proofErr w:type="spellEnd"/>
      <w:r w:rsidRPr="00421E79">
        <w:rPr>
          <w:rFonts w:cs="Times New Roman" w:eastAsia="Calibri"/>
          <w:lang w:eastAsia="hr-HR"/>
        </w:rPr>
        <w:t xml:space="preserve">, dok iz prijedloga Financijske agencije proizlazi da je </w:t>
      </w:r>
      <w:r w:rsidRPr="00421E79">
        <w:rPr>
          <w:rFonts w:cs="Times New Roman" w:eastAsia="Times New Roman"/>
          <w:lang w:eastAsia="hr-HR"/>
        </w:rPr>
        <w:t>1. rujna 2015. dužnik u Očevidniku redoslijeda osnova za plaćanje imao evidentirane neizvršene osnove za plaćanje u neprekinutom razdoblju od 120 dana, u ukupnom iznosu od 87.750,94 kn.</w:t>
      </w: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lang w:eastAsia="hr-HR"/>
        </w:rPr>
      </w:pPr>
    </w:p>
    <w:p w:rsidRDefault="00421E79" w:rsidP="00421E79" w:rsidR="00421E79" w:rsidRPr="00421E79">
      <w:pPr>
        <w:overflowPunct w:val="false"/>
        <w:autoSpaceDE w:val="false"/>
        <w:autoSpaceDN w:val="false"/>
        <w:adjustRightInd w:val="false"/>
        <w:spacing w:after="0"/>
        <w:ind w:firstLine="851"/>
        <w:jc w:val="both"/>
        <w:rPr>
          <w:rFonts w:cs="Times New Roman" w:eastAsia="Calibri"/>
          <w:lang w:eastAsia="hr-HR"/>
        </w:rPr>
      </w:pPr>
      <w:r w:rsidRPr="00421E79">
        <w:rPr>
          <w:rFonts w:cs="Times New Roman" w:eastAsia="Calibri"/>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w:t>
      </w:r>
      <w:r w:rsidRPr="00421E79">
        <w:rPr>
          <w:rFonts w:cs="Times New Roman" w:eastAsia="Times New Roman"/>
          <w:lang w:eastAsia="hr-HR"/>
        </w:rPr>
        <w:t xml:space="preserve"> </w:t>
      </w:r>
      <w:proofErr w:type="spellStart"/>
      <w:r w:rsidRPr="00421E79">
        <w:rPr>
          <w:rFonts w:cs="Times New Roman" w:eastAsia="Times New Roman"/>
          <w:lang w:eastAsia="hr-HR"/>
        </w:rPr>
        <w:t>Denija</w:t>
      </w:r>
      <w:proofErr w:type="spellEnd"/>
      <w:r w:rsidRPr="00421E79">
        <w:rPr>
          <w:rFonts w:cs="Times New Roman" w:eastAsia="Times New Roman"/>
          <w:lang w:eastAsia="hr-HR"/>
        </w:rPr>
        <w:t xml:space="preserve"> </w:t>
      </w:r>
      <w:proofErr w:type="spellStart"/>
      <w:r w:rsidRPr="00421E79">
        <w:rPr>
          <w:rFonts w:cs="Times New Roman" w:eastAsia="Times New Roman"/>
          <w:lang w:eastAsia="hr-HR"/>
        </w:rPr>
        <w:t>Pikla</w:t>
      </w:r>
      <w:proofErr w:type="spellEnd"/>
      <w:r w:rsidRPr="00421E79">
        <w:rPr>
          <w:rFonts w:cs="Times New Roman" w:eastAsia="Times New Roman"/>
          <w:lang w:eastAsia="hr-HR"/>
        </w:rPr>
        <w:t xml:space="preserve"> </w:t>
      </w:r>
      <w:r w:rsidRPr="00421E79">
        <w:rPr>
          <w:rFonts w:cs="Times New Roman" w:eastAsia="Calibri"/>
          <w:lang w:eastAsia="hr-HR"/>
        </w:rPr>
        <w:t>postojala istekom razdoblja od 60 dana i on je najkasnije u daljnjem roku od 21 dana bio dužan podnijeti prijedlog za pokretanje stečajnog postupka, što nije učinilo.</w:t>
      </w: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noProof/>
          <w:lang w:eastAsia="hr-HR"/>
        </w:rPr>
      </w:pPr>
      <w:r w:rsidRPr="00421E79">
        <w:rPr>
          <w:rFonts w:cs="Times New Roman" w:eastAsia="Calibri"/>
          <w:lang w:eastAsia="hr-HR"/>
        </w:rPr>
        <w:t xml:space="preserve">Stoga mu je sud, primjenom citiranog čl.113. st.1. SZ-a, naložio plaćanje predujma za namirenje troškova stečajnog postupka. Temeljem čl.114. st.1. SZ-a zakonskom zastupniku dužnika naloženo je plaćanje iznosa predujma od 1.000,00 kn u Fond za namirenje troškova stečajnog postupka, te dodatnog iznosa predujma od 15.000,00 kn. Dodatni iznos predujma sud je odredio imajući u vidu procjenu </w:t>
      </w:r>
      <w:r w:rsidRPr="00421E79">
        <w:rPr>
          <w:rFonts w:cs="Times New Roman" w:eastAsia="Times New Roman"/>
          <w:noProof/>
          <w:lang w:eastAsia="hr-HR"/>
        </w:rPr>
        <w:t xml:space="preserve">privremenog stečajnog upravitelja o predvidivim  troškovima stečajnog postupka od 36.000,00 kn, činjenicu da je temeljem čl.112. SZ-a FINA s računa dužnika već zaplijenila iznos od 5.000,00 kn te da su  rješenjem od 22. kolovoza 2018. pozvane osobe koje imaju </w:t>
      </w:r>
      <w:r w:rsidRPr="00421E79">
        <w:rPr>
          <w:rFonts w:cs="Times New Roman" w:eastAsia="Times New Roman"/>
          <w:lang w:eastAsia="hr-HR"/>
        </w:rPr>
        <w:t>interes za provedbom stečajnog postupka nad dužnikom da u roku od 15 dana, uplate predujam u iznosu od 15.000,00 kn.</w:t>
      </w:r>
      <w:r w:rsidRPr="00421E79">
        <w:rPr>
          <w:rFonts w:cs="Times New Roman" w:eastAsia="Times New Roman"/>
          <w:noProof/>
          <w:lang w:eastAsia="hr-HR"/>
        </w:rPr>
        <w:t xml:space="preserve"> </w:t>
      </w:r>
    </w:p>
    <w:p w:rsidRDefault="00421E79" w:rsidP="00421E79" w:rsidR="00421E79" w:rsidRPr="00421E79">
      <w:pPr>
        <w:overflowPunct w:val="false"/>
        <w:autoSpaceDE w:val="false"/>
        <w:autoSpaceDN w:val="false"/>
        <w:adjustRightInd w:val="false"/>
        <w:spacing w:after="0"/>
        <w:ind w:firstLine="851"/>
        <w:jc w:val="both"/>
        <w:rPr>
          <w:rFonts w:cs="Times New Roman" w:eastAsia="Times New Roman"/>
          <w:noProof/>
          <w:lang w:eastAsia="hr-HR"/>
        </w:rPr>
      </w:pPr>
    </w:p>
    <w:p w:rsidRDefault="00421E79" w:rsidP="00421E79" w:rsidR="00421E79" w:rsidRPr="00421E79">
      <w:pPr>
        <w:overflowPunct w:val="false"/>
        <w:autoSpaceDE w:val="false"/>
        <w:autoSpaceDN w:val="false"/>
        <w:adjustRightInd w:val="false"/>
        <w:spacing w:after="0"/>
        <w:ind w:firstLine="851"/>
        <w:jc w:val="both"/>
        <w:rPr>
          <w:rFonts w:cs="Times New Roman" w:eastAsia="Calibri"/>
          <w:lang w:eastAsia="hr-HR"/>
        </w:rPr>
      </w:pPr>
      <w:r w:rsidRPr="00421E79">
        <w:rPr>
          <w:rFonts w:cs="Times New Roman" w:eastAsia="Calibri"/>
          <w:lang w:eastAsia="hr-HR"/>
        </w:rPr>
        <w:t>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421E79">
        <w:rPr>
          <w:rFonts w:cs="Times New Roman" w:eastAsia="Times New Roman"/>
          <w:noProof/>
          <w:lang w:eastAsia="hr-HR"/>
        </w:rPr>
        <w:t>Narodne novine br. 53/91, 91/92, 112/99, 117/03, 84/08, 123/08, 57/11 i 25/13)</w:t>
      </w:r>
      <w:r w:rsidRPr="00421E79">
        <w:rPr>
          <w:rFonts w:cs="Times New Roman" w:eastAsia="Calibri"/>
          <w:lang w:eastAsia="hr-HR"/>
        </w:rPr>
        <w:t xml:space="preserve"> te je riješeno kao u toč.1.-4. izreke.</w:t>
      </w:r>
    </w:p>
    <w:p w:rsidRDefault="00421E79" w:rsidP="00421E79" w:rsidR="00421E79" w:rsidRPr="00421E79">
      <w:pPr>
        <w:overflowPunct w:val="false"/>
        <w:autoSpaceDE w:val="false"/>
        <w:autoSpaceDN w:val="false"/>
        <w:adjustRightInd w:val="false"/>
        <w:spacing w:after="0"/>
        <w:rPr>
          <w:rFonts w:cs="Times New Roman" w:eastAsia="Calibri"/>
          <w:lang w:eastAsia="hr-HR"/>
        </w:rPr>
      </w:pPr>
    </w:p>
    <w:p w:rsidRDefault="00421E79" w:rsidP="00421E79" w:rsidR="00421E79" w:rsidRPr="00421E79">
      <w:pPr>
        <w:overflowPunct w:val="false"/>
        <w:autoSpaceDE w:val="false"/>
        <w:autoSpaceDN w:val="false"/>
        <w:adjustRightInd w:val="false"/>
        <w:spacing w:after="0"/>
        <w:jc w:val="center"/>
        <w:rPr>
          <w:rFonts w:cs="Times New Roman" w:eastAsia="Calibri"/>
          <w:lang w:eastAsia="hr-HR"/>
        </w:rPr>
      </w:pPr>
      <w:r w:rsidRPr="00421E79">
        <w:rPr>
          <w:rFonts w:cs="Times New Roman" w:eastAsia="Calibri"/>
          <w:lang w:eastAsia="hr-HR"/>
        </w:rPr>
        <w:t>U Bjelovaru 22. kolovoza 2018.</w:t>
      </w:r>
    </w:p>
    <w:p w:rsidRDefault="00421E79" w:rsidP="00421E79" w:rsidR="00421E79" w:rsidRPr="00421E79">
      <w:pPr>
        <w:overflowPunct w:val="false"/>
        <w:autoSpaceDE w:val="false"/>
        <w:autoSpaceDN w:val="false"/>
        <w:adjustRightInd w:val="false"/>
        <w:spacing w:after="0"/>
        <w:rPr>
          <w:rFonts w:cs="Times New Roman" w:eastAsia="Calibri"/>
          <w:lang w:eastAsia="hr-HR"/>
        </w:rPr>
      </w:pPr>
    </w:p>
    <w:p w:rsidRDefault="00421E79" w:rsidP="00421E79" w:rsidR="00421E79" w:rsidRPr="00421E79">
      <w:pPr>
        <w:overflowPunct w:val="false"/>
        <w:autoSpaceDE w:val="false"/>
        <w:autoSpaceDN w:val="false"/>
        <w:adjustRightInd w:val="false"/>
        <w:spacing w:after="0"/>
        <w:ind w:firstLine="4253"/>
        <w:rPr>
          <w:rFonts w:cs="Times New Roman" w:eastAsia="Calibri"/>
          <w:lang w:eastAsia="hr-HR"/>
        </w:rPr>
      </w:pPr>
      <w:r w:rsidRPr="00421E79">
        <w:rPr>
          <w:rFonts w:cs="Times New Roman" w:eastAsia="Calibri"/>
          <w:lang w:eastAsia="hr-HR"/>
        </w:rPr>
        <w:t xml:space="preserve">                              Sutkinja</w:t>
      </w:r>
    </w:p>
    <w:p w:rsidRDefault="00421E79" w:rsidP="00421E79" w:rsidR="00421E79" w:rsidRPr="00421E79">
      <w:pPr>
        <w:overflowPunct w:val="false"/>
        <w:autoSpaceDE w:val="false"/>
        <w:autoSpaceDN w:val="false"/>
        <w:adjustRightInd w:val="false"/>
        <w:spacing w:after="0"/>
        <w:ind w:firstLine="4253"/>
        <w:rPr>
          <w:rFonts w:cs="Times New Roman" w:eastAsia="Calibri"/>
          <w:lang w:eastAsia="hr-HR"/>
        </w:rPr>
      </w:pPr>
      <w:r w:rsidRPr="00421E79">
        <w:rPr>
          <w:rFonts w:cs="Times New Roman" w:eastAsia="Calibri"/>
          <w:lang w:eastAsia="hr-HR"/>
        </w:rPr>
        <w:t xml:space="preserve">                    Marija Petrina Kubica v.r.</w:t>
      </w:r>
    </w:p>
    <w:p w:rsidRDefault="00421E79" w:rsidP="00421E79" w:rsidR="00421E79" w:rsidRPr="00421E79">
      <w:pPr>
        <w:overflowPunct w:val="false"/>
        <w:autoSpaceDE w:val="false"/>
        <w:autoSpaceDN w:val="false"/>
        <w:adjustRightInd w:val="false"/>
        <w:spacing w:after="0"/>
        <w:ind w:firstLine="4253"/>
        <w:rPr>
          <w:rFonts w:cs="Times New Roman" w:eastAsia="Calibri"/>
          <w:lang w:eastAsia="hr-HR"/>
        </w:rPr>
      </w:pPr>
    </w:p>
    <w:p w:rsidRDefault="00421E79" w:rsidP="00421E79" w:rsidR="00421E79" w:rsidRPr="00421E79">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421E79">
        <w:rPr>
          <w:rFonts w:cs="Times New Roman" w:eastAsia="Times New Roman"/>
          <w:noProof/>
          <w:szCs w:val="20"/>
          <w:lang w:eastAsia="hr-HR"/>
        </w:rPr>
        <w:t>Za točnost otpravka - ovlašteni službenik</w:t>
      </w:r>
    </w:p>
    <w:p w:rsidRDefault="00421E79" w:rsidP="00421E79" w:rsidR="00421E79" w:rsidRPr="00421E79">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421E79">
        <w:rPr>
          <w:rFonts w:cs="Times New Roman" w:eastAsia="Times New Roman"/>
          <w:noProof/>
          <w:szCs w:val="20"/>
          <w:lang w:eastAsia="hr-HR"/>
        </w:rPr>
        <w:t xml:space="preserve">                  Željka Vitez</w:t>
      </w:r>
    </w:p>
    <w:p w:rsidRDefault="00421E79" w:rsidP="00421E79" w:rsidR="00421E79" w:rsidRPr="00421E79">
      <w:pPr>
        <w:overflowPunct w:val="false"/>
        <w:autoSpaceDE w:val="false"/>
        <w:autoSpaceDN w:val="false"/>
        <w:adjustRightInd w:val="false"/>
        <w:spacing w:after="0"/>
        <w:ind w:firstLine="4253"/>
        <w:rPr>
          <w:rFonts w:cs="Times New Roman" w:eastAsia="Calibri"/>
          <w:lang w:eastAsia="hr-HR"/>
        </w:rPr>
      </w:pPr>
    </w:p>
    <w:p w:rsidRDefault="00421E79" w:rsidP="00421E79" w:rsidR="00421E79" w:rsidRPr="00421E79">
      <w:pPr>
        <w:overflowPunct w:val="false"/>
        <w:autoSpaceDE w:val="false"/>
        <w:autoSpaceDN w:val="false"/>
        <w:adjustRightInd w:val="false"/>
        <w:spacing w:after="0"/>
        <w:ind w:firstLine="4253"/>
        <w:rPr>
          <w:rFonts w:cs="Times New Roman" w:eastAsia="Calibri"/>
          <w:lang w:eastAsia="hr-HR"/>
        </w:rPr>
      </w:pPr>
    </w:p>
    <w:p w:rsidRDefault="00421E79" w:rsidP="00421E79" w:rsidR="00421E79" w:rsidRPr="00421E79">
      <w:pPr>
        <w:overflowPunct w:val="false"/>
        <w:autoSpaceDE w:val="false"/>
        <w:autoSpaceDN w:val="false"/>
        <w:adjustRightInd w:val="false"/>
        <w:spacing w:after="0"/>
        <w:jc w:val="both"/>
        <w:rPr>
          <w:rFonts w:cs="Times New Roman" w:eastAsia="Times New Roman"/>
          <w:noProof/>
          <w:lang w:eastAsia="hr-HR"/>
        </w:rPr>
      </w:pPr>
    </w:p>
    <w:p w:rsidRDefault="00421E79" w:rsidP="00421E79" w:rsidR="00421E79" w:rsidRPr="00421E79">
      <w:pPr>
        <w:overflowPunct w:val="false"/>
        <w:autoSpaceDE w:val="false"/>
        <w:autoSpaceDN w:val="false"/>
        <w:adjustRightInd w:val="false"/>
        <w:spacing w:after="0"/>
        <w:jc w:val="both"/>
        <w:rPr>
          <w:rFonts w:cs="Times New Roman" w:eastAsia="Times New Roman"/>
          <w:lang w:eastAsia="hr-HR"/>
        </w:rPr>
      </w:pPr>
      <w:r w:rsidRPr="00421E79">
        <w:rPr>
          <w:rFonts w:cs="Times New Roman" w:eastAsia="Times New Roman"/>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 Žalba ne odgađa provedbu rješenja (čl.19. st.3. SZ-a).</w:t>
      </w:r>
      <w:bookmarkStart w:name="_GoBack" w:id="0"/>
      <w:bookmarkEnd w:id="0"/>
    </w:p>
    <w:sectPr w:rsidSect="00421E79" w:rsidR="00421E79" w:rsidRPr="00421E79">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6189750"/>
      <w:docPartObj>
        <w:docPartGallery w:val="Page Numbers (Top of Page)"/>
        <w:docPartUnique/>
      </w:docPartObj>
    </w:sdtPr>
    <w:sdtContent>
      <w:p w:rsidRDefault="00421E79" w:rsidP="00421E79" w:rsidR="00421E79">
        <w:pPr>
          <w:pStyle w:val="Zaglavlje"/>
          <w:spacing w:after="0"/>
          <w:jc w:val="center"/>
        </w:pPr>
        <w:r>
          <w:fldChar w:fldCharType="begin"/>
        </w:r>
        <w:r>
          <w:instrText>PAGE   \* MERGEFORMAT</w:instrText>
        </w:r>
        <w:r>
          <w:fldChar w:fldCharType="separate"/>
        </w:r>
        <w:r>
          <w:t>3</w:t>
        </w:r>
        <w:r>
          <w:fldChar w:fldCharType="end"/>
        </w:r>
      </w:p>
    </w:sdtContent>
  </w:sdt>
  <w:p w:rsidRDefault="00421E79" w:rsidP="00421E79" w:rsidR="008333A9">
    <w:pPr>
      <w:overflowPunct w:val="false"/>
      <w:autoSpaceDE w:val="false"/>
      <w:autoSpaceDN w:val="false"/>
      <w:adjustRightInd w:val="false"/>
      <w:spacing w:after="0"/>
      <w:ind w:firstLine="3969"/>
      <w:jc w:val="right"/>
      <w:rPr>
        <w:rFonts w:cs="Times New Roman" w:eastAsia="Times New Roman"/>
        <w:lang w:eastAsia="hr-HR"/>
      </w:rPr>
    </w:pPr>
    <w:r w:rsidRPr="00421E79">
      <w:rPr>
        <w:rFonts w:cs="Times New Roman" w:eastAsia="Times New Roman"/>
        <w:lang w:eastAsia="hr-HR"/>
      </w:rPr>
      <w:t>Poslovni broj: 5. St-70/2018-11</w:t>
    </w:r>
  </w:p>
  <w:p w:rsidRDefault="00421E79" w:rsidP="00421E79" w:rsidR="00421E79" w:rsidRPr="00421E79">
    <w:pPr>
      <w:overflowPunct w:val="false"/>
      <w:autoSpaceDE w:val="false"/>
      <w:autoSpaceDN w:val="false"/>
      <w:adjustRightInd w:val="false"/>
      <w:spacing w:after="0"/>
      <w:ind w:firstLine="3969"/>
      <w:jc w:val="right"/>
      <w:rPr>
        <w:rFonts w:cs="Times New Roman" w:eastAsia="Times New Roman"/>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1E79"/>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2099884">
      <w:bodyDiv w:val="true"/>
      <w:marLeft w:val="0"/>
      <w:marRight w:val="0"/>
      <w:marTop w:val="0"/>
      <w:marBottom w:val="0"/>
      <w:divBdr>
        <w:top w:space="0" w:sz="0" w:color="auto" w:val="none"/>
        <w:left w:space="0" w:sz="0" w:color="auto" w:val="none"/>
        <w:bottom w:space="0" w:sz="0" w:color="auto" w:val="none"/>
        <w:right w:space="0" w:sz="0" w:color="auto" w:val="none"/>
      </w:divBdr>
    </w:div>
    <w:div w:id="18339059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St-70/2018-11</izvorni_sadrzaj>
    <derivirana_varijabla naziv="DomainObject.Oznaka_1">St-70/2018-11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St-70/2018</izvorni_sadrzaj>
    <derivirana_varijabla naziv="DomainObject.Predmet.OznakaBroj_1">St-70/2018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EUROMARKET MD d.o.o. za proizvodnju, trgovinu i usluge</izvorni_sadrzaj>
    <derivirana_varijabla naziv="DomainObject.Predmet.ProtustrankaFormated_1">  EUROMARKET MD d.o.o. za proizvodnju, trgovinu i usluge</derivirana_varijabla>
  </DomainObject.Predmet.ProtustrankaFormated>
  <DomainObject.Predmet.ProtustrankaFormatedOIB>
    <izvorni_sadrzaj>  EUROMARKET MD d.o.o. za proizvodnju, trgovinu i usluge, OIB 08871972039</izvorni_sadrzaj>
    <derivirana_varijabla naziv="DomainObject.Predmet.ProtustrankaFormatedOIB_1">  EUROMARKET MD d.o.o. za proizvodnju, trgovinu i usluge, OIB 08871972039</derivirana_varijabla>
  </DomainObject.Predmet.ProtustrankaFormatedOIB>
  <DomainObject.Predmet.ProtustrankaFormatedWithAdress>
    <izvorni_sadrzaj> EUROMARKET MD d.o.o. za proizvodnju, trgovinu i usluge, Žrtava fašizma 4, 40000 Čakovec</izvorni_sadrzaj>
    <derivirana_varijabla naziv="DomainObject.Predmet.ProtustrankaFormatedWithAdress_1"> EUROMARKET MD d.o.o. za proizvodnju, trgovinu i usluge, Žrtava fašizma 4, 40000 Čakovec</derivirana_varijabla>
  </DomainObject.Predmet.ProtustrankaFormatedWithAdress>
  <DomainObject.Predmet.ProtustrankaFormatedWithAdressOIB>
    <izvorni_sadrzaj> EUROMARKET MD d.o.o. za proizvodnju, trgovinu i usluge, OIB 08871972039, Žrtava fašizma 4, 40000 Čakovec</izvorni_sadrzaj>
    <derivirana_varijabla naziv="DomainObject.Predmet.ProtustrankaFormatedWithAdressOIB_1"> EUROMARKET MD d.o.o. za proizvodnju, trgovinu i usluge, OIB 08871972039, Žrtava fašizma 4, 40000 Čakovec</derivirana_varijabla>
  </DomainObject.Predmet.ProtustrankaFormatedWithAdressOIB>
  <DomainObject.Predmet.ProtustrankaWithAdress>
    <izvorni_sadrzaj>EUROMARKET MD d.o.o. za proizvodnju, trgovinu i usluge Žrtava fašizma 4, 40000 Čakovec</izvorni_sadrzaj>
    <derivirana_varijabla naziv="DomainObject.Predmet.ProtustrankaWithAdress_1">EUROMARKET MD d.o.o. za proizvodnju, trgovinu i usluge Žrtava fašizma 4, 40000 Čakovec</derivirana_varijabla>
  </DomainObject.Predmet.ProtustrankaWithAdress>
  <DomainObject.Predmet.ProtustrankaWithAdressOIB>
    <izvorni_sadrzaj>EUROMARKET MD d.o.o. za proizvodnju, trgovinu i usluge, OIB 08871972039, Žrtava fašizma 4, 40000 Čakovec</izvorni_sadrzaj>
    <derivirana_varijabla naziv="DomainObject.Predmet.ProtustrankaWithAdressOIB_1">EUROMARKET MD d.o.o. za proizvodnju, trgovinu i usluge, OIB 08871972039, Žrtava fašizma 4, 40000 Čakovec</derivirana_varijabla>
  </DomainObject.Predmet.ProtustrankaWithAdressOIB>
  <DomainObject.Predmet.ProtustrankaNazivFormated>
    <izvorni_sadrzaj>EUROMARKET MD d.o.o. za proizvodnju, trgovinu i usluge</izvorni_sadrzaj>
    <derivirana_varijabla naziv="DomainObject.Predmet.ProtustrankaNazivFormated_1">EUROMARKET MD d.o.o. za proizvodnju, trgovinu i usluge</derivirana_varijabla>
  </DomainObject.Predmet.ProtustrankaNazivFormated>
  <DomainObject.Predmet.ProtustrankaNazivFormatedOIB>
    <izvorni_sadrzaj>EUROMARKET MD d.o.o. za proizvodnju, trgovinu i usluge, OIB 08871972039</izvorni_sadrzaj>
    <derivirana_varijabla naziv="DomainObject.Predmet.ProtustrankaNazivFormatedOIB_1">EUROMARKET MD d.o.o. za proizvodnju, trgovinu i usluge, OIB 08871972039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EUROMARKET MD d.o.o. za proizvodnju, trgovinu i usluge</item>
    </izvorni_sadrzaj>
    <derivirana_varijabla naziv="DomainObject.Predmet.ProtuStrankaListFormated_1">
      <item>EUROMARKET MD d.o.o. za proizvodnju, trgovinu i usluge</item>
    </derivirana_varijabla>
  </DomainObject.Predmet.ProtuStrankaListFormated>
  <DomainObject.Predmet.ProtuStrankaListFormatedOIB>
    <izvorni_sadrzaj>
      <item>EUROMARKET MD d.o.o. za proizvodnju, trgovinu i usluge, OIB 08871972039</item>
    </izvorni_sadrzaj>
    <derivirana_varijabla naziv="DomainObject.Predmet.ProtuStrankaListFormatedOIB_1">
      <item>EUROMARKET MD d.o.o. za proizvodnju, trgovinu i usluge, OIB 08871972039</item>
    </derivirana_varijabla>
  </DomainObject.Predmet.ProtuStrankaListFormatedOIB>
  <DomainObject.Predmet.ProtuStrankaListFormatedWithAdress>
    <izvorni_sadrzaj>
      <item>EUROMARKET MD d.o.o. za proizvodnju, trgovinu i usluge, Žrtava fašizma 4, 40000 Čakovec</item>
    </izvorni_sadrzaj>
    <derivirana_varijabla naziv="DomainObject.Predmet.ProtuStrankaListFormatedWithAdress_1">
      <item>EUROMARKET MD d.o.o. za proizvodnju, trgovinu i usluge, Žrtava fašizma 4, 40000 Čakovec</item>
    </derivirana_varijabla>
  </DomainObject.Predmet.ProtuStrankaListFormatedWithAdress>
  <DomainObject.Predmet.ProtuStrankaListFormatedWithAdressOIB>
    <izvorni_sadrzaj>
      <item>EUROMARKET MD d.o.o. za proizvodnju, trgovinu i usluge, OIB 08871972039, Žrtava fašizma 4, 40000 Čakovec</item>
    </izvorni_sadrzaj>
    <derivirana_varijabla naziv="DomainObject.Predmet.ProtuStrankaListFormatedWithAdressOIB_1">
      <item>EUROMARKET MD d.o.o. za proizvodnju, trgovinu i usluge, OIB 08871972039, Žrtava fašizma 4, 40000 Čakovec</item>
    </derivirana_varijabla>
  </DomainObject.Predmet.ProtuStrankaListFormatedWithAdressOIB>
  <DomainObject.Predmet.ProtuStrankaListNazivFormated>
    <izvorni_sadrzaj>
      <item>EUROMARKET MD d.o.o. za proizvodnju, trgovinu i usluge</item>
    </izvorni_sadrzaj>
    <derivirana_varijabla naziv="DomainObject.Predmet.ProtuStrankaListNazivFormated_1">
      <item>EUROMARKET MD d.o.o. za proizvodnju, trgovinu i usluge</item>
    </derivirana_varijabla>
  </DomainObject.Predmet.ProtuStrankaListNazivFormated>
  <DomainObject.Predmet.ProtuStrankaListNazivFormatedOIB>
    <izvorni_sadrzaj>
      <item>EUROMARKET MD d.o.o. za proizvodnju, trgovinu i usluge, OIB 08871972039</item>
    </izvorni_sadrzaj>
    <derivirana_varijabla naziv="DomainObject.Predmet.ProtuStrankaListNazivFormatedOIB_1">
      <item>EUROMARKET MD d.o.o. za proizvodnju, trgovinu i usluge, OIB 08871972039</item>
    </derivirana_varijabla>
  </DomainObject.Predmet.ProtuStrankaListNazivFormatedOIB>
  <DomainObject.Predmet.OstaliListFormated>
    <izvorni_sadrzaj>
      <item>Deni Pikl</item>
      <item>Sudski registar Trgovačkog suda u Varaždinu</item>
      <item>Vinko Ljubičić</item>
      <item>Županijsko državno odvjetništvo u Bjelovaru</item>
      <item>Financijska agencija</item>
    </izvorni_sadrzaj>
    <derivirana_varijabla naziv="DomainObject.Predmet.OstaliListFormated_1">
      <item>Deni Pikl</item>
      <item>Sudski registar Trgovačkog suda u Varaždinu</item>
      <item>Vinko Ljubičić</item>
      <item>Županijsko državno odvjetništvo u Bjelovaru</item>
      <item>Financijska agencija</item>
    </derivirana_varijabla>
  </DomainObject.Predmet.OstaliListFormated>
  <DomainObject.Predmet.OstaliListFormatedOIB>
    <izvorni_sadrzaj>
      <item>Deni Pikl, OIB 66825396903</item>
      <item>Sudski registar Trgovačkog suda u Varaždinu</item>
      <item>Vinko Ljubičić, OIB 91327367435</item>
      <item>Županijsko državno odvjetništvo u Bjelovaru</item>
      <item>Financijska agencija</item>
    </izvorni_sadrzaj>
    <derivirana_varijabla naziv="DomainObject.Predmet.OstaliListFormatedOIB_1">
      <item>Deni Pikl, OIB 66825396903</item>
      <item>Sudski registar Trgovačkog suda u Varaždinu</item>
      <item>Vinko Ljubičić, OIB 91327367435</item>
      <item>Županijsko državno odvjetništvo u Bjelovaru</item>
      <item>Financijska agencija</item>
    </derivirana_varijabla>
  </DomainObject.Predmet.OstaliListFormatedOIB>
  <DomainObject.Predmet.OstaliListFormatedWithAdress>
    <izvorni_sadrzaj>
      <item>Deni Pikl, Preloška 147, 40000 Čakovec</item>
      <item>Sudski registar Trgovačkog suda u Varaždinu</item>
      <item>Vinko Ljubičić, Orljavska 4A, 31000 Osijek</item>
      <item>Županijsko državno odvjetništvo u Bjelovaru</item>
      <item>Financijska agencija</item>
    </izvorni_sadrzaj>
    <derivirana_varijabla naziv="DomainObject.Predmet.OstaliListFormatedWithAdress_1">
      <item>Deni Pikl, Preloška 147, 40000 Čakovec</item>
      <item>Sudski registar Trgovačkog suda u Varaždinu</item>
      <item>Vinko Ljubičić, Orljavska 4A, 31000 Osijek</item>
      <item>Županijsko državno odvjetništvo u Bjelovaru</item>
      <item>Financijska agencija</item>
    </derivirana_varijabla>
  </DomainObject.Predmet.OstaliListFormatedWithAdress>
  <DomainObject.Predmet.OstaliListFormatedWithAdressOIB>
    <izvorni_sadrzaj>
      <item>Deni Pikl, OIB 66825396903, Preloška 147, 40000 Čakovec</item>
      <item>Sudski registar Trgovačkog suda u Varaždinu</item>
      <item>Vinko Ljubičić, OIB 91327367435, Orljavska 4A, 31000 Osijek</item>
      <item>Županijsko državno odvjetništvo u Bjelovaru</item>
      <item>Financijska agencija</item>
    </izvorni_sadrzaj>
    <derivirana_varijabla naziv="DomainObject.Predmet.OstaliListFormatedWithAdressOIB_1">
      <item>Deni Pikl, OIB 66825396903, Preloška 147, 40000 Čakovec</item>
      <item>Sudski registar Trgovačkog suda u Varaždinu</item>
      <item>Vinko Ljubičić, OIB 91327367435, Orljavska 4A, 31000 Osijek</item>
      <item>Županijsko državno odvjetništvo u Bjelovaru</item>
      <item>Financijska agencija</item>
    </derivirana_varijabla>
  </DomainObject.Predmet.OstaliListFormatedWithAdressOIB>
  <DomainObject.Predmet.OstaliListNazivFormated>
    <izvorni_sadrzaj>
      <item>Deni Pikl</item>
      <item>Sudski registar Trgovačkog suda u Varaždinu</item>
      <item>Vinko Ljubičić</item>
      <item>Županijsko državno odvjetništvo u Bjelovaru</item>
      <item>Financijska agencija</item>
    </izvorni_sadrzaj>
    <derivirana_varijabla naziv="DomainObject.Predmet.OstaliListNazivFormated_1">
      <item>Deni Pikl</item>
      <item>Sudski registar Trgovačkog suda u Varaždinu</item>
      <item>Vinko Ljubičić</item>
      <item>Županijsko državno odvjetništvo u Bjelovaru</item>
      <item>Financijska agencija</item>
    </derivirana_varijabla>
  </DomainObject.Predmet.OstaliListNazivFormated>
  <DomainObject.Predmet.OstaliListNazivFormatedOIB>
    <izvorni_sadrzaj>
      <item>Deni Pikl, OIB 66825396903</item>
      <item>Sudski registar Trgovačkog suda u Varaždinu</item>
      <item>Vinko Ljubičić, OIB 91327367435</item>
      <item>Županijsko državno odvjetništvo u Bjelovaru</item>
      <item>Financijska agencija</item>
    </izvorni_sadrzaj>
    <derivirana_varijabla naziv="DomainObject.Predmet.OstaliListNazivFormatedOIB_1">
      <item>Deni Pikl, OIB 66825396903</item>
      <item>Sudski registar Trgovačkog suda u Varaždinu</item>
      <item>Vinko Ljubičić, OIB 91327367435</item>
      <item>Županijsko državno odvjetništvo u Bjelovaru</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St-70/2018-11</izvorni_sadrzaj>
    <derivirana_varijabla naziv="DomainObject.PoslovniBrojDokumenta_1">St-70/2018-11</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EUROMARKET MD d.o.o. za proizvodnju, trgovinu i usluge</izvorni_sadrzaj>
    <derivirana_varijabla naziv="DomainObject.Predmet.ProtustrankaIDrugi_1">EUROMARKET MD d.o.o. za proizvodnju, trgovinu i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EUROMARKET MD d.o.o. za proizvodnju, trgovinu i usluge, OIB 08871972039, Žrtava fašizma 4, 40000 Čakovec</izvorni_sadrzaj>
    <derivirana_varijabla naziv="DomainObject.Predmet.ProtustrankaIDrugiAdressOIB_1">EUROMARKET MD d.o.o. za proizvodnju, trgovinu i usluge, OIB 08871972039, Žrtava fašizma 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EUROMARKET MD d.o.o. za proizvodnju, trgovinu i usluge</item>
      <item>REPUBLIKA HRVATSKA MINISTARSTVO FINANCIJA</item>
      <item>Deni Pikl</item>
      <item>Sudski registar Trgovačkog suda u Varaždinu</item>
      <item>Vinko Ljubičić</item>
      <item>Županijsko državno odvjetništvo u Bjelovaru</item>
      <item>Financijska agencija</item>
    </izvorni_sadrzaj>
    <derivirana_varijabla naziv="DomainObject.Predmet.SudioniciListNaziv_1">
      <item>EUROMARKET MD d.o.o. za proizvodnju, trgovinu i usluge</item>
      <item>REPUBLIKA HRVATSKA MINISTARSTVO FINANCIJA</item>
      <item>Deni Pikl</item>
      <item>Sudski registar Trgovačkog suda u Varaždinu</item>
      <item>Vinko Ljubičić</item>
      <item>Županijsko državno odvjetništvo u Bjelovaru</item>
      <item>Financijska agencija</item>
    </derivirana_varijabla>
  </DomainObject.Predmet.SudioniciListNaziv>
  <DomainObject.Predmet.SudioniciListAdressOIB>
    <izvorni_sadrzaj>
      <item>EUROMARKET MD d.o.o. za proizvodnju, trgovinu i usluge, OIB 08871972039, Žrtava fašizma 4,40000 Čakovec</item>
      <item>REPUBLIKA HRVATSKA MINISTARSTVO FINANCIJA, OIB 18683136487, Katančićeva 5,10000 Zagreb</item>
      <item>Deni Pikl, OIB 66825396903, Preloška 147,40000 Čakovec</item>
      <item>Sudski registar Trgovačkog suda u Varaždinu</item>
      <item>Vinko Ljubičić, OIB 91327367435, Orljavska 4A,31000 Osijek</item>
      <item>Županijsko državno odvjetništvo u Bjelovaru</item>
      <item>Financijska agencija</item>
    </izvorni_sadrzaj>
    <derivirana_varijabla naziv="DomainObject.Predmet.SudioniciListAdressOIB_1">
      <item>EUROMARKET MD d.o.o. za proizvodnju, trgovinu i usluge, OIB 08871972039, Žrtava fašizma 4,40000 Čakovec</item>
      <item>REPUBLIKA HRVATSKA MINISTARSTVO FINANCIJA, OIB 18683136487, Katančićeva 5,10000 Zagreb</item>
      <item>Deni Pikl, OIB 66825396903, Preloška 147,40000 Čakovec</item>
      <item>Sudski registar Trgovačkog suda u Varaždinu</item>
      <item>Vinko Ljubičić, OIB 91327367435, Orljavska 4A,31000 Osijek</item>
      <item>Županijsko državno odvjetništvo u Bjelovaru</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7800D0-60F2-494C-9C26-4B82CB79F3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1235</properties:Words>
  <properties:Characters>7021</properties:Characters>
  <properties:Lines>142</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2018-08-22T11:58:00Z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St-70/2018-11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