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8783ab" w14:paraId="08783ab" w:rsidRDefault="004C4E2E" w:rsidP="004C4E2E" w:rsidR="004C4E2E" w:rsidRPr="007A7756">
      <w:pPr>
        <w15:collapsed w:val="false"/>
        <w:rPr>
          <w:sz w:val="24"/>
          <w:szCs w:val="24"/>
        </w:rPr>
      </w:pPr>
      <w:bookmarkStart w:name="_GoBack" w:id="0"/>
      <w:bookmarkEnd w:id="0"/>
      <w:r w:rsidRPr="007A7756">
        <w:rPr>
          <w:noProof/>
          <w:sz w:val="24"/>
          <w:szCs w:val="24"/>
        </w:rPr>
        <w:drawing>
          <wp:inline distR="0" distL="0" distB="0" distT="0">
            <wp:extent cy="966470" cx="724535"/>
            <wp:effectExtent b="508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6470" cx="724535"/>
                    </a:xfrm>
                    <a:prstGeom prst="rect">
                      <a:avLst/>
                    </a:prstGeom>
                    <a:noFill/>
                    <a:ln>
                      <a:noFill/>
                    </a:ln>
                  </pic:spPr>
                </pic:pic>
              </a:graphicData>
            </a:graphic>
          </wp:inline>
        </w:drawing>
      </w:r>
      <w:r w:rsidRPr="007A7756">
        <w:rPr>
          <w:b/>
          <w:sz w:val="24"/>
          <w:szCs w:val="24"/>
        </w:rPr>
        <w:tab/>
      </w:r>
      <w:r w:rsidRPr="007A7756">
        <w:rPr>
          <w:b/>
          <w:sz w:val="24"/>
          <w:szCs w:val="24"/>
        </w:rPr>
        <w:tab/>
      </w:r>
      <w:r w:rsidRPr="007A7756">
        <w:rPr>
          <w:b/>
          <w:sz w:val="24"/>
          <w:szCs w:val="24"/>
        </w:rPr>
        <w:tab/>
      </w:r>
      <w:r w:rsidRPr="007A7756">
        <w:rPr>
          <w:b/>
          <w:sz w:val="24"/>
          <w:szCs w:val="24"/>
        </w:rPr>
        <w:tab/>
      </w:r>
      <w:r w:rsidRPr="007A7756">
        <w:rPr>
          <w:b/>
          <w:sz w:val="24"/>
          <w:szCs w:val="24"/>
        </w:rPr>
        <w:tab/>
      </w:r>
    </w:p>
    <w:p w:rsidRDefault="004C4E2E" w:rsidP="004C4E2E" w:rsidR="004C4E2E" w:rsidRPr="007A7756">
      <w:pPr>
        <w:pStyle w:val="Naslov2"/>
        <w:rPr>
          <w:b w:val="false"/>
          <w:bCs/>
          <w:sz w:val="24"/>
          <w:szCs w:val="24"/>
        </w:rPr>
      </w:pPr>
      <w:r w:rsidRPr="007A7756">
        <w:rPr>
          <w:b w:val="false"/>
          <w:bCs/>
          <w:sz w:val="24"/>
          <w:szCs w:val="24"/>
        </w:rPr>
        <w:t>REPUBLIKA HRVATSKA</w:t>
      </w:r>
    </w:p>
    <w:p w:rsidRDefault="004C4E2E" w:rsidP="004C4E2E" w:rsidR="004C4E2E" w:rsidRPr="007A7756">
      <w:pPr>
        <w:jc w:val="both"/>
        <w:rPr>
          <w:sz w:val="24"/>
          <w:szCs w:val="24"/>
        </w:rPr>
      </w:pPr>
      <w:r w:rsidRPr="007A7756">
        <w:rPr>
          <w:sz w:val="24"/>
          <w:szCs w:val="24"/>
        </w:rPr>
        <w:t>Trgovački sud u Zagrebu</w:t>
      </w:r>
    </w:p>
    <w:p w:rsidRDefault="004C4E2E" w:rsidP="004C4E2E" w:rsidR="004C4E2E" w:rsidRPr="007A7756">
      <w:pPr>
        <w:jc w:val="both"/>
        <w:rPr>
          <w:sz w:val="24"/>
          <w:szCs w:val="24"/>
        </w:rPr>
      </w:pPr>
      <w:r w:rsidRPr="007A7756">
        <w:rPr>
          <w:sz w:val="24"/>
          <w:szCs w:val="24"/>
        </w:rPr>
        <w:t>Zagreb, Amruševa 2/II</w:t>
      </w:r>
    </w:p>
    <w:p w:rsidRDefault="004C4E2E" w:rsidP="007A7756" w:rsidR="004C4E2E">
      <w:pPr>
        <w:rPr>
          <w:sz w:val="24"/>
          <w:szCs w:val="24"/>
        </w:rPr>
      </w:pPr>
      <w:r w:rsidRPr="007A7756">
        <w:rPr>
          <w:b/>
          <w:sz w:val="24"/>
          <w:szCs w:val="24"/>
        </w:rPr>
        <w:tab/>
      </w:r>
      <w:r w:rsidRPr="007A7756">
        <w:rPr>
          <w:b/>
          <w:sz w:val="24"/>
          <w:szCs w:val="24"/>
        </w:rPr>
        <w:tab/>
      </w:r>
      <w:r w:rsidRPr="007A7756">
        <w:rPr>
          <w:b/>
          <w:sz w:val="24"/>
          <w:szCs w:val="24"/>
        </w:rPr>
        <w:tab/>
      </w:r>
      <w:r w:rsidRPr="007A7756">
        <w:rPr>
          <w:b/>
          <w:sz w:val="24"/>
          <w:szCs w:val="24"/>
        </w:rPr>
        <w:tab/>
      </w:r>
      <w:r w:rsidRPr="007A7756">
        <w:rPr>
          <w:b/>
          <w:sz w:val="24"/>
          <w:szCs w:val="24"/>
        </w:rPr>
        <w:tab/>
      </w:r>
      <w:r w:rsidRPr="007A7756">
        <w:rPr>
          <w:b/>
          <w:sz w:val="24"/>
          <w:szCs w:val="24"/>
        </w:rPr>
        <w:tab/>
        <w:t xml:space="preserve">  </w:t>
      </w:r>
    </w:p>
    <w:p w:rsidRDefault="007A7756" w:rsidP="007A7756" w:rsidR="007A7756" w:rsidRPr="007A7756">
      <w:pPr>
        <w:rPr>
          <w:sz w:val="24"/>
          <w:szCs w:val="24"/>
        </w:rPr>
      </w:pPr>
    </w:p>
    <w:p w:rsidRDefault="004C4E2E" w:rsidP="004C4E2E" w:rsidR="004C4E2E" w:rsidRPr="007A7756">
      <w:pPr>
        <w:jc w:val="center"/>
        <w:rPr>
          <w:sz w:val="24"/>
          <w:szCs w:val="24"/>
        </w:rPr>
      </w:pPr>
      <w:r w:rsidRPr="007A7756">
        <w:rPr>
          <w:sz w:val="24"/>
          <w:szCs w:val="24"/>
        </w:rPr>
        <w:t xml:space="preserve">R E P U B L I K A  H R V A T S K A </w:t>
      </w:r>
    </w:p>
    <w:p w:rsidRDefault="004C4E2E" w:rsidP="004C4E2E" w:rsidR="004C4E2E" w:rsidRPr="007A7756">
      <w:pPr>
        <w:jc w:val="center"/>
        <w:rPr>
          <w:sz w:val="24"/>
          <w:szCs w:val="24"/>
        </w:rPr>
      </w:pPr>
      <w:r w:rsidRPr="007A7756">
        <w:rPr>
          <w:sz w:val="24"/>
          <w:szCs w:val="24"/>
        </w:rPr>
        <w:t xml:space="preserve">Z A K L J U Č A K  </w:t>
      </w:r>
    </w:p>
    <w:p w:rsidRDefault="004C4E2E" w:rsidP="004C4E2E" w:rsidR="004C4E2E" w:rsidRPr="007A7756">
      <w:pPr>
        <w:jc w:val="center"/>
        <w:rPr>
          <w:sz w:val="24"/>
          <w:szCs w:val="24"/>
        </w:rPr>
      </w:pPr>
    </w:p>
    <w:p w:rsidRDefault="004C4E2E" w:rsidP="004C4E2E" w:rsidR="004C4E2E" w:rsidRPr="007A7756">
      <w:pPr>
        <w:rPr>
          <w:sz w:val="24"/>
          <w:szCs w:val="24"/>
        </w:rPr>
      </w:pPr>
      <w:r w:rsidRPr="007A7756">
        <w:rPr>
          <w:sz w:val="24"/>
          <w:szCs w:val="24"/>
        </w:rPr>
        <w:t>Trgovački sud u Zagrebu, po sucu pojedincu Nikoli Ribariću, kao stečajnom sucu, u stečajnom predmetu nad stečajnim dužnikom TUTUS GRADNJA d.o.o.  - u stečaju, Zagreb, Nemčićeva 7, OIB: 19270342665, MBS: 080621774, dana 2</w:t>
      </w:r>
      <w:r w:rsidR="00F07D0F" w:rsidRPr="007A7756">
        <w:rPr>
          <w:sz w:val="24"/>
          <w:szCs w:val="24"/>
        </w:rPr>
        <w:t>7</w:t>
      </w:r>
      <w:r w:rsidRPr="007A7756">
        <w:rPr>
          <w:sz w:val="24"/>
          <w:szCs w:val="24"/>
        </w:rPr>
        <w:t>.</w:t>
      </w:r>
      <w:r w:rsidR="00F07D0F" w:rsidRPr="007A7756">
        <w:rPr>
          <w:sz w:val="24"/>
          <w:szCs w:val="24"/>
        </w:rPr>
        <w:t xml:space="preserve"> vejače</w:t>
      </w:r>
      <w:r w:rsidRPr="007A7756">
        <w:rPr>
          <w:sz w:val="24"/>
          <w:szCs w:val="24"/>
        </w:rPr>
        <w:t xml:space="preserve"> 201</w:t>
      </w:r>
      <w:r w:rsidR="00F07D0F" w:rsidRPr="007A7756">
        <w:rPr>
          <w:sz w:val="24"/>
          <w:szCs w:val="24"/>
        </w:rPr>
        <w:t>9</w:t>
      </w:r>
      <w:r w:rsidRPr="007A7756">
        <w:rPr>
          <w:sz w:val="24"/>
          <w:szCs w:val="24"/>
        </w:rPr>
        <w:t xml:space="preserve">.  </w:t>
      </w:r>
    </w:p>
    <w:p w:rsidRDefault="004C4E2E" w:rsidP="007A7756" w:rsidR="007A7756">
      <w:pPr>
        <w:rPr>
          <w:sz w:val="24"/>
          <w:szCs w:val="24"/>
        </w:rPr>
      </w:pPr>
      <w:r w:rsidRPr="007A7756">
        <w:rPr>
          <w:sz w:val="24"/>
          <w:szCs w:val="24"/>
        </w:rPr>
        <w:t xml:space="preserve"> </w:t>
      </w:r>
      <w:r w:rsidRPr="007A7756">
        <w:rPr>
          <w:sz w:val="24"/>
          <w:szCs w:val="24"/>
        </w:rPr>
        <w:tab/>
      </w:r>
      <w:r w:rsidRPr="007A7756">
        <w:rPr>
          <w:sz w:val="24"/>
          <w:szCs w:val="24"/>
        </w:rPr>
        <w:tab/>
      </w:r>
      <w:r w:rsidRPr="007A7756">
        <w:rPr>
          <w:sz w:val="24"/>
          <w:szCs w:val="24"/>
        </w:rPr>
        <w:tab/>
      </w:r>
      <w:r w:rsidRPr="007A7756">
        <w:rPr>
          <w:sz w:val="24"/>
          <w:szCs w:val="24"/>
        </w:rPr>
        <w:tab/>
        <w:t xml:space="preserve">  </w:t>
      </w:r>
    </w:p>
    <w:p w:rsidRDefault="007A7756" w:rsidP="007A7756" w:rsidR="007A7756">
      <w:pPr>
        <w:jc w:val="center"/>
        <w:rPr>
          <w:sz w:val="24"/>
          <w:szCs w:val="24"/>
        </w:rPr>
      </w:pPr>
    </w:p>
    <w:p w:rsidRDefault="004C4E2E" w:rsidP="007A7756" w:rsidR="004C4E2E" w:rsidRPr="007A7756">
      <w:pPr>
        <w:jc w:val="center"/>
        <w:rPr>
          <w:sz w:val="24"/>
          <w:szCs w:val="24"/>
        </w:rPr>
      </w:pPr>
      <w:r w:rsidRPr="007A7756">
        <w:rPr>
          <w:sz w:val="24"/>
          <w:szCs w:val="24"/>
        </w:rPr>
        <w:t>z a k  l j u č i o   j e</w:t>
      </w:r>
    </w:p>
    <w:p w:rsidRDefault="004C4E2E" w:rsidP="004C4E2E" w:rsidR="004C4E2E" w:rsidRPr="007A7756">
      <w:pPr>
        <w:jc w:val="both"/>
        <w:rPr>
          <w:sz w:val="24"/>
          <w:szCs w:val="24"/>
        </w:rPr>
      </w:pPr>
    </w:p>
    <w:p w:rsidRDefault="004C4E2E" w:rsidP="004C4E2E" w:rsidR="004C4E2E" w:rsidRPr="007A7756">
      <w:pPr>
        <w:ind w:firstLine="680"/>
        <w:jc w:val="both"/>
        <w:rPr>
          <w:sz w:val="24"/>
          <w:szCs w:val="24"/>
        </w:rPr>
      </w:pPr>
      <w:r w:rsidRPr="007A7756">
        <w:rPr>
          <w:sz w:val="24"/>
          <w:szCs w:val="24"/>
        </w:rPr>
        <w:t xml:space="preserve"> I</w:t>
      </w:r>
      <w:r w:rsidRPr="007A7756">
        <w:rPr>
          <w:b/>
          <w:sz w:val="24"/>
          <w:szCs w:val="24"/>
        </w:rPr>
        <w:t xml:space="preserve">  </w:t>
      </w:r>
      <w:r w:rsidRPr="007A7756">
        <w:rPr>
          <w:sz w:val="24"/>
          <w:szCs w:val="24"/>
        </w:rPr>
        <w:t xml:space="preserve">Pravomoćnim rješenjem ovog suda od 11. svibnja 2015., poslovni  broj St-717/2013, određena je prodaja u stečajnom postupku imovine u vlasništvu stečajnog dužnika TUTUS GRADNJA d.o.o.  - u stečaju, Zagreb, Nemčićeva 7, OIB: 19270342665, MBS: 080621774, uz odgovarajuću primjenu Ovršnog zakona, i to: </w:t>
      </w:r>
    </w:p>
    <w:p w:rsidRDefault="004C4E2E" w:rsidP="004C4E2E" w:rsidR="004C4E2E" w:rsidRPr="007A7756">
      <w:pPr>
        <w:ind w:firstLine="680"/>
        <w:jc w:val="both"/>
        <w:rPr>
          <w:sz w:val="24"/>
          <w:szCs w:val="24"/>
        </w:rPr>
      </w:pPr>
    </w:p>
    <w:p w:rsidRDefault="004C4E2E" w:rsidP="004C4E2E" w:rsidR="004C4E2E" w:rsidRPr="007A7756">
      <w:pPr>
        <w:ind w:firstLine="680"/>
        <w:jc w:val="both"/>
        <w:rPr>
          <w:sz w:val="24"/>
          <w:szCs w:val="24"/>
        </w:rPr>
      </w:pPr>
      <w:r w:rsidRPr="007A7756">
        <w:rPr>
          <w:sz w:val="24"/>
          <w:szCs w:val="24"/>
        </w:rPr>
        <w:t>kat. čestica 2146/1, Zgrada mješovite uporabe br. 8,7,9,11 (POV 2689 m2) i dvorište (POV. 1371 m2), Maksimirska – Nemčićeva, površine 4060 m2, z.k.ul. 25434,  k.o. Grad Zagreb:</w:t>
      </w:r>
    </w:p>
    <w:p w:rsidRDefault="007278D6" w:rsidP="004C4E2E" w:rsidR="007278D6" w:rsidRPr="007A7756">
      <w:pPr>
        <w:ind w:firstLine="680"/>
        <w:jc w:val="both"/>
        <w:rPr>
          <w:sz w:val="24"/>
          <w:szCs w:val="24"/>
        </w:rPr>
      </w:pPr>
    </w:p>
    <w:p w:rsidRDefault="007278D6" w:rsidP="007278D6" w:rsidR="007278D6" w:rsidRPr="007A7756">
      <w:pPr>
        <w:ind w:firstLine="680"/>
        <w:jc w:val="both"/>
        <w:rPr>
          <w:sz w:val="24"/>
          <w:szCs w:val="24"/>
        </w:rPr>
      </w:pPr>
      <w:r w:rsidRPr="007A7756">
        <w:rPr>
          <w:sz w:val="24"/>
          <w:szCs w:val="24"/>
        </w:rPr>
        <w:tab/>
      </w:r>
      <w:r w:rsidRPr="007A7756">
        <w:rPr>
          <w:sz w:val="24"/>
          <w:szCs w:val="24"/>
        </w:rPr>
        <w:tab/>
      </w:r>
      <w:r w:rsidRPr="007A7756">
        <w:rPr>
          <w:sz w:val="24"/>
          <w:szCs w:val="24"/>
        </w:rPr>
        <w:tab/>
      </w:r>
      <w:r w:rsidRPr="007A7756">
        <w:rPr>
          <w:sz w:val="24"/>
          <w:szCs w:val="24"/>
        </w:rPr>
        <w:tab/>
      </w:r>
    </w:p>
    <w:p w:rsidRDefault="007278D6" w:rsidP="007278D6" w:rsidR="007278D6" w:rsidRPr="007A7756">
      <w:pPr>
        <w:ind w:firstLine="680"/>
        <w:jc w:val="both"/>
        <w:rPr>
          <w:sz w:val="24"/>
          <w:szCs w:val="24"/>
        </w:rPr>
      </w:pPr>
      <w:r w:rsidRPr="007A7756">
        <w:rPr>
          <w:sz w:val="24"/>
          <w:szCs w:val="24"/>
        </w:rPr>
        <w:t>PRIZEMLJE - POSLOVNI PROSTORI</w:t>
      </w:r>
      <w:r w:rsidRPr="007A7756">
        <w:rPr>
          <w:sz w:val="24"/>
          <w:szCs w:val="24"/>
        </w:rPr>
        <w:tab/>
      </w:r>
      <w:r w:rsidRPr="007A7756">
        <w:rPr>
          <w:sz w:val="24"/>
          <w:szCs w:val="24"/>
        </w:rPr>
        <w:tab/>
      </w:r>
      <w:r w:rsidRPr="007A7756">
        <w:rPr>
          <w:sz w:val="24"/>
          <w:szCs w:val="24"/>
        </w:rPr>
        <w:tab/>
      </w:r>
    </w:p>
    <w:p w:rsidRDefault="007278D6" w:rsidP="007278D6" w:rsidR="007278D6" w:rsidRPr="007A7756">
      <w:pPr>
        <w:ind w:firstLine="680"/>
        <w:jc w:val="both"/>
        <w:rPr>
          <w:sz w:val="24"/>
          <w:szCs w:val="24"/>
        </w:rPr>
      </w:pPr>
    </w:p>
    <w:p w:rsidRDefault="004B057A" w:rsidP="00F07D0F" w:rsidR="00C00599" w:rsidRPr="007A7756">
      <w:pPr>
        <w:tabs>
          <w:tab w:pos="2127" w:val="left"/>
          <w:tab w:pos="9503" w:val="left"/>
        </w:tabs>
        <w:ind w:left="103"/>
        <w:jc w:val="both"/>
        <w:rPr>
          <w:sz w:val="24"/>
          <w:szCs w:val="24"/>
        </w:rPr>
      </w:pPr>
      <w:r w:rsidRPr="007A7756">
        <w:rPr>
          <w:sz w:val="24"/>
          <w:szCs w:val="24"/>
        </w:rPr>
        <w:t>212. ETAŽA 313/10000 Poslovni prostor L14 u prizemlju zgrade (Nemčićeva 7), površine 314,63 m2, s pripadajućim spremištem u podrumu 2 oznake sd3 površine 14,86 m2, s pripadajućim spremištem u podrumu 2 oznake sd4 površine 33,99 m2, s pripadajućim parkiralištem u prizemlju oznake pm18 površine 11,75 m2, s pripadajućim parkiralištem u prizemlju oznake pm19 površine 11,75 m2, s pripadajućim parkiralištem u prizemlju oznake pm20 površine 11,75 m2, s pripadajućim parkiralištem u prizemlju oznake pm21 površine 11,75 m2, s pripadajućim parkiralištem u prizemlju oznake pm22 površine 11,75 m2, s pripadajućim parkiralištem u prizemlju oznake pm23 površine 11,75 m2, s pripadajućim parkiralištem u prizemlju oznake pm24 površine 11,75 m2, sveukupne NKP 445,73 m2, zakup od 30.11.2010. na 25 godina (pravo prvokupa upisano u zemljišnoj knjizi), zakupnik Summa Superbia d.o.o. iz Zagreba, Nemčićeva 7, mjesečna zakupnina 7% neto prometa, početna cijena  3.150.480,00 kuna;</w:t>
      </w:r>
    </w:p>
    <w:p w:rsidRDefault="004B057A" w:rsidP="00F07D0F" w:rsidR="004B057A" w:rsidRPr="007A7756">
      <w:pPr>
        <w:tabs>
          <w:tab w:pos="2127" w:val="left"/>
          <w:tab w:pos="9503" w:val="left"/>
        </w:tabs>
        <w:ind w:left="103"/>
        <w:jc w:val="both"/>
        <w:rPr>
          <w:sz w:val="24"/>
          <w:szCs w:val="24"/>
        </w:rPr>
      </w:pPr>
    </w:p>
    <w:p w:rsidRDefault="004B057A" w:rsidP="00F07D0F" w:rsidR="004B057A" w:rsidRPr="007A7756">
      <w:pPr>
        <w:tabs>
          <w:tab w:pos="2127" w:val="left"/>
          <w:tab w:pos="9503" w:val="left"/>
        </w:tabs>
        <w:ind w:left="103"/>
        <w:jc w:val="both"/>
        <w:rPr>
          <w:sz w:val="24"/>
          <w:szCs w:val="24"/>
        </w:rPr>
      </w:pPr>
    </w:p>
    <w:p w:rsidRDefault="004B057A" w:rsidP="004B057A" w:rsidR="004B057A" w:rsidRPr="007A7756">
      <w:pPr>
        <w:pStyle w:val="Naslov2"/>
        <w:rPr>
          <w:b w:val="false"/>
          <w:sz w:val="24"/>
          <w:szCs w:val="24"/>
        </w:rPr>
      </w:pPr>
      <w:r w:rsidRPr="007A7756">
        <w:rPr>
          <w:b w:val="false"/>
          <w:sz w:val="24"/>
          <w:szCs w:val="24"/>
        </w:rPr>
        <w:t xml:space="preserve">2. KAT - POSLOVNI PROSTORI </w:t>
      </w:r>
      <w:r w:rsidRPr="007A7756">
        <w:rPr>
          <w:b w:val="false"/>
          <w:sz w:val="24"/>
          <w:szCs w:val="24"/>
        </w:rPr>
        <w:tab/>
      </w:r>
      <w:r w:rsidRPr="007A7756">
        <w:rPr>
          <w:b w:val="false"/>
          <w:sz w:val="24"/>
          <w:szCs w:val="24"/>
        </w:rPr>
        <w:tab/>
      </w:r>
    </w:p>
    <w:p w:rsidRDefault="004B057A" w:rsidP="004B057A" w:rsidR="004B057A" w:rsidRPr="007A7756">
      <w:pPr>
        <w:tabs>
          <w:tab w:pos="2127" w:val="left"/>
          <w:tab w:pos="9503" w:val="left"/>
        </w:tabs>
        <w:ind w:left="103"/>
        <w:jc w:val="both"/>
        <w:rPr>
          <w:sz w:val="24"/>
          <w:szCs w:val="24"/>
        </w:rPr>
      </w:pPr>
    </w:p>
    <w:p w:rsidRDefault="004B057A" w:rsidP="004B057A" w:rsidR="004B057A" w:rsidRPr="007A7756">
      <w:pPr>
        <w:pStyle w:val="Naslov2"/>
        <w:rPr>
          <w:b w:val="false"/>
          <w:sz w:val="24"/>
          <w:szCs w:val="24"/>
        </w:rPr>
      </w:pPr>
      <w:r w:rsidRPr="007A7756">
        <w:rPr>
          <w:b w:val="false"/>
          <w:sz w:val="24"/>
          <w:szCs w:val="24"/>
        </w:rPr>
        <w:t>230. ETAŽA 266/10000</w:t>
      </w:r>
      <w:r w:rsidRPr="007A7756">
        <w:rPr>
          <w:b w:val="false"/>
          <w:sz w:val="24"/>
          <w:szCs w:val="24"/>
        </w:rPr>
        <w:tab/>
        <w:t xml:space="preserve">Poslovni prostor PP1 na drugom katu zgrade (Nemčićeva 7), površine 268,20 m2, s pripadajućom terasom i zelenom površinom </w:t>
      </w:r>
      <w:r w:rsidRPr="007A7756">
        <w:rPr>
          <w:b w:val="false"/>
          <w:sz w:val="24"/>
          <w:szCs w:val="24"/>
        </w:rPr>
        <w:lastRenderedPageBreak/>
        <w:t xml:space="preserve">površine 148,42 m2, s pripadajućom terasom i zelenom površinom površine 70,27 m2, sveukupne sveukupne NKP 486,89 m2, zakup od 02.11.2011. na 25 godina (pravo prvokupa upisano u zemljišnoj knjizi), zakupnik Summa Superbia d.o.o. iz Zagreba, Nemčićeva 7, mjesečna zakupnina 2.500 €, početna cijena  3.345.080,00 kuna ;                                                                                             </w:t>
      </w:r>
    </w:p>
    <w:p w:rsidRDefault="004B057A" w:rsidP="004B057A" w:rsidR="004B057A" w:rsidRPr="007A7756">
      <w:pPr>
        <w:pStyle w:val="Naslov2"/>
        <w:rPr>
          <w:b w:val="false"/>
          <w:sz w:val="24"/>
          <w:szCs w:val="24"/>
        </w:rPr>
      </w:pPr>
    </w:p>
    <w:p w:rsidRDefault="004B057A" w:rsidP="004B057A" w:rsidR="004B057A" w:rsidRPr="007A7756">
      <w:pPr>
        <w:pStyle w:val="Naslov2"/>
        <w:rPr>
          <w:b w:val="false"/>
          <w:sz w:val="24"/>
          <w:szCs w:val="24"/>
        </w:rPr>
      </w:pPr>
      <w:r w:rsidRPr="007A7756">
        <w:rPr>
          <w:b w:val="false"/>
          <w:sz w:val="24"/>
          <w:szCs w:val="24"/>
        </w:rPr>
        <w:t>231. ETAŽA 334/10000</w:t>
      </w:r>
      <w:r w:rsidRPr="007A7756">
        <w:rPr>
          <w:b w:val="false"/>
          <w:sz w:val="24"/>
          <w:szCs w:val="24"/>
        </w:rPr>
        <w:tab/>
        <w:t>Poslovni prostor PP2 na drugom katu zgrade (Nemčićeva 7), površine 348,09 m2, s pripadajućom terasom i zelenom površinom površine 149,61 m2, s pripadajućom zelenom površinom površine 60,41 m2, sveukupne NKP 558,11 m2, zakup od 01.01.2014. na 5 godina (nije upisan u zemljišnoj knjizi), zakupnik Esencija d.o.o. iz Sesveta, Virovitička 3, mjesečna zakupnina 12 €/m2, početna cijena 4.152.900,00 kuna;</w:t>
      </w:r>
    </w:p>
    <w:p w:rsidRDefault="004B057A" w:rsidP="004B057A" w:rsidR="004B057A" w:rsidRPr="007A7756">
      <w:pPr>
        <w:pStyle w:val="Naslov2"/>
        <w:rPr>
          <w:b w:val="false"/>
          <w:sz w:val="24"/>
          <w:szCs w:val="24"/>
        </w:rPr>
      </w:pPr>
    </w:p>
    <w:p w:rsidRDefault="004B057A" w:rsidP="004B057A" w:rsidR="004B057A" w:rsidRPr="007A7756">
      <w:pPr>
        <w:rPr>
          <w:sz w:val="24"/>
          <w:szCs w:val="24"/>
        </w:rPr>
      </w:pPr>
    </w:p>
    <w:p w:rsidRDefault="004B057A" w:rsidP="004B057A" w:rsidR="004B057A" w:rsidRPr="007A7756">
      <w:pPr>
        <w:pStyle w:val="Naslov2"/>
        <w:rPr>
          <w:b w:val="false"/>
          <w:sz w:val="24"/>
          <w:szCs w:val="24"/>
        </w:rPr>
      </w:pPr>
      <w:r w:rsidRPr="007A7756">
        <w:rPr>
          <w:b w:val="false"/>
          <w:sz w:val="24"/>
          <w:szCs w:val="24"/>
        </w:rPr>
        <w:t>3. KAT - POSLOVNI PROSTORI</w:t>
      </w:r>
      <w:r w:rsidRPr="007A7756">
        <w:rPr>
          <w:b w:val="false"/>
          <w:sz w:val="24"/>
          <w:szCs w:val="24"/>
        </w:rPr>
        <w:tab/>
      </w:r>
      <w:r w:rsidRPr="007A7756">
        <w:rPr>
          <w:b w:val="false"/>
          <w:sz w:val="24"/>
          <w:szCs w:val="24"/>
        </w:rPr>
        <w:tab/>
      </w:r>
      <w:r w:rsidRPr="007A7756">
        <w:rPr>
          <w:b w:val="false"/>
          <w:sz w:val="24"/>
          <w:szCs w:val="24"/>
        </w:rPr>
        <w:tab/>
      </w:r>
    </w:p>
    <w:p w:rsidRDefault="004B057A" w:rsidP="004B057A" w:rsidR="004B057A" w:rsidRPr="007A7756">
      <w:pPr>
        <w:pStyle w:val="Naslov2"/>
        <w:rPr>
          <w:b w:val="false"/>
          <w:sz w:val="24"/>
          <w:szCs w:val="24"/>
        </w:rPr>
      </w:pPr>
    </w:p>
    <w:p w:rsidRDefault="004B057A" w:rsidP="004B057A" w:rsidR="004B057A" w:rsidRPr="007A7756">
      <w:pPr>
        <w:pStyle w:val="Naslov2"/>
        <w:rPr>
          <w:b w:val="false"/>
          <w:sz w:val="24"/>
          <w:szCs w:val="24"/>
        </w:rPr>
      </w:pPr>
      <w:r w:rsidRPr="007A7756">
        <w:rPr>
          <w:b w:val="false"/>
          <w:sz w:val="24"/>
          <w:szCs w:val="24"/>
        </w:rPr>
        <w:t>232. ETAŽA 237/10000</w:t>
      </w:r>
      <w:r w:rsidRPr="007A7756">
        <w:rPr>
          <w:b w:val="false"/>
          <w:sz w:val="24"/>
          <w:szCs w:val="24"/>
        </w:rPr>
        <w:tab/>
        <w:t>Poslovni prostor PP3 na trećem katu zgrade (Nemčićeva 7), površine 270,02 m2, zakup od 01.03.2012. na 25 godina (pravo prvokupa nije upisano u zemljišnoj knjizi), zakupnik DuoDent d.o.o. iz Zagreba, Radićevo šetalište 2, mjesečna zakupnina 2.500 €, početna cijena 377.258,44 €;</w:t>
      </w:r>
    </w:p>
    <w:p w:rsidRDefault="004B057A" w:rsidP="004B057A" w:rsidR="004B057A" w:rsidRPr="007A7756">
      <w:pPr>
        <w:pStyle w:val="Naslov2"/>
        <w:rPr>
          <w:b w:val="false"/>
          <w:sz w:val="24"/>
          <w:szCs w:val="24"/>
        </w:rPr>
      </w:pPr>
      <w:r w:rsidRPr="007A7756">
        <w:rPr>
          <w:b w:val="false"/>
          <w:sz w:val="24"/>
          <w:szCs w:val="24"/>
        </w:rPr>
        <w:t>233. ETAŽA 305/10000</w:t>
      </w:r>
      <w:r w:rsidRPr="007A7756">
        <w:rPr>
          <w:b w:val="false"/>
          <w:sz w:val="24"/>
          <w:szCs w:val="24"/>
        </w:rPr>
        <w:tab/>
        <w:t>Poslovni prostor PP4 na trećem katu zgrade (Nemčićeva 7), površine 347,75 m2, početna cijena  3.605.080,00 kuna;</w:t>
      </w:r>
    </w:p>
    <w:p w:rsidRDefault="004B057A" w:rsidP="004B057A" w:rsidR="004B057A" w:rsidRPr="007A7756">
      <w:pPr>
        <w:pStyle w:val="Naslov2"/>
        <w:rPr>
          <w:b w:val="false"/>
          <w:sz w:val="24"/>
          <w:szCs w:val="24"/>
        </w:rPr>
      </w:pPr>
    </w:p>
    <w:p w:rsidRDefault="004B057A" w:rsidP="004B057A" w:rsidR="004B057A" w:rsidRPr="007A7756">
      <w:pPr>
        <w:pStyle w:val="Naslov2"/>
        <w:rPr>
          <w:b w:val="false"/>
          <w:sz w:val="24"/>
          <w:szCs w:val="24"/>
        </w:rPr>
      </w:pPr>
    </w:p>
    <w:p w:rsidRDefault="004B057A" w:rsidP="004B057A" w:rsidR="004B057A" w:rsidRPr="007A7756">
      <w:pPr>
        <w:pStyle w:val="Naslov2"/>
        <w:rPr>
          <w:b w:val="false"/>
          <w:sz w:val="24"/>
          <w:szCs w:val="24"/>
        </w:rPr>
      </w:pPr>
      <w:r w:rsidRPr="007A7756">
        <w:rPr>
          <w:b w:val="false"/>
          <w:sz w:val="24"/>
          <w:szCs w:val="24"/>
        </w:rPr>
        <w:t>4. KAT - POSLOVNI PROSTORI</w:t>
      </w:r>
      <w:r w:rsidRPr="007A7756">
        <w:rPr>
          <w:b w:val="false"/>
          <w:sz w:val="24"/>
          <w:szCs w:val="24"/>
        </w:rPr>
        <w:tab/>
      </w:r>
      <w:r w:rsidRPr="007A7756">
        <w:rPr>
          <w:b w:val="false"/>
          <w:sz w:val="24"/>
          <w:szCs w:val="24"/>
        </w:rPr>
        <w:tab/>
      </w:r>
      <w:r w:rsidRPr="007A7756">
        <w:rPr>
          <w:b w:val="false"/>
          <w:sz w:val="24"/>
          <w:szCs w:val="24"/>
        </w:rPr>
        <w:tab/>
      </w:r>
    </w:p>
    <w:p w:rsidRDefault="004B057A" w:rsidP="004B057A" w:rsidR="004B057A" w:rsidRPr="007A7756">
      <w:pPr>
        <w:pStyle w:val="Naslov2"/>
        <w:rPr>
          <w:b w:val="false"/>
          <w:sz w:val="24"/>
          <w:szCs w:val="24"/>
        </w:rPr>
      </w:pPr>
    </w:p>
    <w:p w:rsidRDefault="004B057A" w:rsidP="004B057A" w:rsidR="004B057A" w:rsidRPr="007A7756">
      <w:pPr>
        <w:pStyle w:val="Naslov2"/>
        <w:rPr>
          <w:b w:val="false"/>
          <w:sz w:val="24"/>
          <w:szCs w:val="24"/>
        </w:rPr>
      </w:pPr>
      <w:r w:rsidRPr="007A7756">
        <w:rPr>
          <w:b w:val="false"/>
          <w:sz w:val="24"/>
          <w:szCs w:val="24"/>
        </w:rPr>
        <w:t>234. ETAŽA 237/10000</w:t>
      </w:r>
      <w:r w:rsidRPr="007A7756">
        <w:rPr>
          <w:b w:val="false"/>
          <w:sz w:val="24"/>
          <w:szCs w:val="24"/>
        </w:rPr>
        <w:tab/>
        <w:t>Poslovni prostor PP5 na četvrtom katu zgrade (Nemčićeva 7), površine 269,63 m2, zakup od 01.11.2011. na 25 godina (pravo prvokupa upisano u zemljišnoj knjizi), zakupnik Odvjetnik Davor Galetović iz Zagreba, Palmotićeva 3, mjesečna zakupnina 2.500 €, ulaganje u prostor 1,995.795,63 HRK, početna cijena  2.795.720,00 kuna;</w:t>
      </w:r>
    </w:p>
    <w:p w:rsidRDefault="004B057A" w:rsidP="004B057A" w:rsidR="004B057A" w:rsidRPr="007A7756">
      <w:pPr>
        <w:pStyle w:val="Naslov2"/>
        <w:rPr>
          <w:b w:val="false"/>
          <w:sz w:val="24"/>
          <w:szCs w:val="24"/>
        </w:rPr>
      </w:pPr>
      <w:r w:rsidRPr="007A7756">
        <w:rPr>
          <w:b w:val="false"/>
          <w:sz w:val="24"/>
          <w:szCs w:val="24"/>
        </w:rPr>
        <w:t>235. ETAŽA 305/10000</w:t>
      </w:r>
      <w:r w:rsidRPr="007A7756">
        <w:rPr>
          <w:b w:val="false"/>
          <w:sz w:val="24"/>
          <w:szCs w:val="24"/>
        </w:rPr>
        <w:tab/>
        <w:t>Poslovni prostor PP6 na četvrtom katu zgrade (Nemčićeva 7), površine 347,47 m2, zakup od 01.03.2012. na 25 godina (pravo prvokupa upisano u zemljišnoj knjizi), zakupnik Šime Mijić iz Zagreba,  Drage Ivaniševića 10A, mjesečna zakupnina 2.000 €, početna cijena 3.602.170,00 kuna</w:t>
      </w:r>
    </w:p>
    <w:p w:rsidRDefault="004B057A" w:rsidP="004B057A" w:rsidR="004B057A" w:rsidRPr="007A7756">
      <w:pPr>
        <w:pStyle w:val="Naslov2"/>
        <w:rPr>
          <w:b w:val="false"/>
          <w:sz w:val="24"/>
          <w:szCs w:val="24"/>
        </w:rPr>
      </w:pPr>
    </w:p>
    <w:p w:rsidRDefault="004C4E2E" w:rsidP="004C4E2E" w:rsidR="004C4E2E" w:rsidRPr="007A7756">
      <w:pPr>
        <w:ind w:firstLine="680"/>
        <w:jc w:val="both"/>
        <w:rPr>
          <w:sz w:val="24"/>
          <w:szCs w:val="24"/>
        </w:rPr>
      </w:pPr>
    </w:p>
    <w:p w:rsidRDefault="004C4E2E" w:rsidP="004C4E2E" w:rsidR="004C4E2E" w:rsidRPr="007A7756">
      <w:pPr>
        <w:ind w:firstLine="680"/>
        <w:jc w:val="both"/>
        <w:rPr>
          <w:sz w:val="24"/>
          <w:szCs w:val="24"/>
        </w:rPr>
      </w:pPr>
      <w:r w:rsidRPr="007A7756">
        <w:rPr>
          <w:sz w:val="24"/>
          <w:szCs w:val="24"/>
        </w:rPr>
        <w:t xml:space="preserve">II  Na nekretninama iz točke I. 1. upisano je razlučno pravo za korist razlučnog vjerovnika: </w:t>
      </w:r>
    </w:p>
    <w:p w:rsidRDefault="004C4E2E" w:rsidP="004C4E2E" w:rsidR="004C4E2E" w:rsidRPr="007A7756">
      <w:pPr>
        <w:ind w:firstLine="680"/>
        <w:jc w:val="both"/>
        <w:rPr>
          <w:sz w:val="24"/>
          <w:szCs w:val="24"/>
        </w:rPr>
      </w:pPr>
      <w:r w:rsidRPr="007A7756">
        <w:rPr>
          <w:sz w:val="24"/>
          <w:szCs w:val="24"/>
        </w:rPr>
        <w:t>1.</w:t>
      </w:r>
      <w:r w:rsidRPr="007A7756">
        <w:rPr>
          <w:sz w:val="24"/>
          <w:szCs w:val="24"/>
        </w:rPr>
        <w:tab/>
        <w:t xml:space="preserve">BANKA CELJE D.D. VODNIKOVA BR. 2, CELJE, R. SLOVENIJA </w:t>
      </w:r>
    </w:p>
    <w:p w:rsidRDefault="004C4E2E" w:rsidP="004C4E2E" w:rsidR="004C4E2E" w:rsidRPr="007A7756">
      <w:pPr>
        <w:ind w:firstLine="680"/>
        <w:jc w:val="both"/>
        <w:rPr>
          <w:sz w:val="24"/>
          <w:szCs w:val="24"/>
        </w:rPr>
      </w:pPr>
      <w:r w:rsidRPr="007A7756">
        <w:rPr>
          <w:sz w:val="24"/>
          <w:szCs w:val="24"/>
        </w:rPr>
        <w:t>OIB: 24044360807</w:t>
      </w:r>
    </w:p>
    <w:p w:rsidRDefault="004C4E2E" w:rsidP="004C4E2E" w:rsidR="004C4E2E" w:rsidRPr="007A7756">
      <w:pPr>
        <w:ind w:firstLine="680"/>
        <w:jc w:val="both"/>
        <w:rPr>
          <w:sz w:val="24"/>
          <w:szCs w:val="24"/>
        </w:rPr>
      </w:pPr>
      <w:r w:rsidRPr="007A7756">
        <w:rPr>
          <w:sz w:val="24"/>
          <w:szCs w:val="24"/>
        </w:rPr>
        <w:t>2.</w:t>
      </w:r>
      <w:r w:rsidRPr="007A7756">
        <w:rPr>
          <w:sz w:val="24"/>
          <w:szCs w:val="24"/>
        </w:rPr>
        <w:tab/>
        <w:t xml:space="preserve">NOVA LJUBLJANSKA BANKA D.D. TRG REPUBLIKE BR.2, LJUBLJANA, REPUBLIKA SLOVENIJA, OIB: 17719334242 </w:t>
      </w:r>
    </w:p>
    <w:p w:rsidRDefault="004C4E2E" w:rsidP="004C4E2E" w:rsidR="004C4E2E" w:rsidRPr="007A7756">
      <w:pPr>
        <w:ind w:firstLine="680"/>
        <w:jc w:val="both"/>
        <w:rPr>
          <w:sz w:val="24"/>
          <w:szCs w:val="24"/>
        </w:rPr>
      </w:pPr>
    </w:p>
    <w:p w:rsidRDefault="004C4E2E" w:rsidP="004C4E2E" w:rsidR="004C4E2E" w:rsidRPr="007A7756">
      <w:pPr>
        <w:ind w:firstLine="680"/>
        <w:jc w:val="both"/>
        <w:rPr>
          <w:sz w:val="24"/>
          <w:szCs w:val="24"/>
        </w:rPr>
      </w:pPr>
      <w:r w:rsidRPr="007A7756">
        <w:rPr>
          <w:sz w:val="24"/>
          <w:szCs w:val="24"/>
        </w:rPr>
        <w:t>III</w:t>
      </w:r>
      <w:r w:rsidRPr="007A7756">
        <w:rPr>
          <w:sz w:val="24"/>
          <w:szCs w:val="24"/>
        </w:rPr>
        <w:tab/>
        <w:t>Razlučni vjerovnici su temeljem Ugovora o ustupu tražbine 2017. od dana 14.7.2017. ustupili tražbinu u iznosu glavnice od EUR 29.800.000,00 na osnovu ugovora o kreditu 2486-2008, te EUR 4.100.000,00 na osnovu ugovora o kreditu broj 2669-2010, odnosno ukupno EUR 33.900.000,00, uvećano za pripadajuće ugovorne i zatezne kamate, tvrtki  PLAZA NEKRETNINE d.o.o., Zagreb, Ožujska 4, OIB: 66584613713.</w:t>
      </w:r>
    </w:p>
    <w:p w:rsidRDefault="004C4E2E" w:rsidP="004C4E2E" w:rsidR="004C4E2E" w:rsidRPr="007A7756">
      <w:pPr>
        <w:ind w:firstLine="680"/>
        <w:jc w:val="both"/>
        <w:rPr>
          <w:sz w:val="24"/>
          <w:szCs w:val="24"/>
        </w:rPr>
      </w:pPr>
    </w:p>
    <w:p w:rsidRDefault="004C4E2E" w:rsidP="004C4E2E" w:rsidR="004C4E2E" w:rsidRPr="007A7756">
      <w:pPr>
        <w:jc w:val="both"/>
        <w:rPr>
          <w:sz w:val="24"/>
          <w:szCs w:val="24"/>
        </w:rPr>
      </w:pPr>
      <w:r w:rsidRPr="007A7756">
        <w:rPr>
          <w:sz w:val="24"/>
          <w:szCs w:val="24"/>
        </w:rPr>
        <w:lastRenderedPageBreak/>
        <w:tab/>
        <w:t>IV. Na temelju sporazuma stečajnog upravitelja i razlučnog vjerovnika PLAZA NEKRETNINE d.o.o., 12. listopada 2017. nekretnine iz toč. I ovog zaključka prodat će stečajni upravitelj neposrednom pogodbom.</w:t>
      </w:r>
    </w:p>
    <w:p w:rsidRDefault="004C4E2E" w:rsidP="004C4E2E" w:rsidR="004C4E2E" w:rsidRPr="007A7756">
      <w:pPr>
        <w:jc w:val="both"/>
        <w:rPr>
          <w:sz w:val="24"/>
          <w:szCs w:val="24"/>
        </w:rPr>
      </w:pPr>
    </w:p>
    <w:p w:rsidRDefault="00EE418C" w:rsidP="00B134C1" w:rsidR="00EE418C" w:rsidRPr="007A7756">
      <w:pPr>
        <w:ind w:firstLine="708"/>
        <w:jc w:val="both"/>
        <w:rPr>
          <w:sz w:val="24"/>
          <w:szCs w:val="24"/>
        </w:rPr>
      </w:pPr>
      <w:r w:rsidRPr="007A7756">
        <w:rPr>
          <w:sz w:val="24"/>
          <w:szCs w:val="24"/>
        </w:rPr>
        <w:t>V. Utvrđena vrijednost svake pojedine etaže, navedene u točki I izreke zaključka, (vrijednost procijenjena po Reviziji procijenjene vrijednosti nekretnina Hypo Alpe – Adria-Bank d.d.,  od 17.11.2014.)  iznosi kako je navedeno u točki I izreke zaključka.</w:t>
      </w:r>
    </w:p>
    <w:p w:rsidRDefault="004C4E2E" w:rsidP="004C4E2E" w:rsidR="004C4E2E" w:rsidRPr="007A7756">
      <w:pPr>
        <w:ind w:firstLine="708"/>
        <w:jc w:val="both"/>
        <w:rPr>
          <w:sz w:val="24"/>
          <w:szCs w:val="24"/>
        </w:rPr>
      </w:pPr>
    </w:p>
    <w:p w:rsidRDefault="004C4E2E" w:rsidP="004C4E2E" w:rsidR="004C4E2E" w:rsidRPr="007A7756">
      <w:pPr>
        <w:ind w:firstLine="708"/>
        <w:jc w:val="both"/>
        <w:rPr>
          <w:sz w:val="24"/>
          <w:szCs w:val="24"/>
        </w:rPr>
      </w:pPr>
      <w:r w:rsidRPr="007A7756">
        <w:rPr>
          <w:sz w:val="24"/>
          <w:szCs w:val="24"/>
        </w:rPr>
        <w:t>VI. Ovim zaključkom se određuje prodaja nekretnina s time da se kao početna vrijednost uzima vrijednost navedena u točki I izreke zaključka, kao početna vrijednost procijenjena po Reviziji procijenjene vrijednosti nekretnina Hypo Alpe – Adria-Bank d.d. od 17.11.2014., uz uvjet da nekretnine ne mogu biti prodane za iznos manji od 70% od procijenjene vrijednosti. Prilikom svake pojedinačne prodaje, obavijestiti će se razlučni vjerovnik odnosno bit će mu dostavljen tekst kupoprodajnog ugovora, te će dati odobrenje na svaki pojedinačni kupoprodajni ugovor.</w:t>
      </w:r>
    </w:p>
    <w:p w:rsidRDefault="004C4E2E" w:rsidP="004C4E2E" w:rsidR="004C4E2E" w:rsidRPr="007A7756">
      <w:pPr>
        <w:ind w:firstLine="708"/>
        <w:jc w:val="both"/>
        <w:rPr>
          <w:sz w:val="24"/>
          <w:szCs w:val="24"/>
        </w:rPr>
      </w:pPr>
    </w:p>
    <w:p w:rsidRDefault="004C4E2E" w:rsidP="004C4E2E" w:rsidR="004C4E2E" w:rsidRPr="007A7756">
      <w:pPr>
        <w:ind w:firstLine="708"/>
        <w:jc w:val="both"/>
        <w:rPr>
          <w:sz w:val="24"/>
          <w:szCs w:val="24"/>
        </w:rPr>
      </w:pPr>
      <w:r w:rsidRPr="007A7756">
        <w:rPr>
          <w:sz w:val="24"/>
          <w:szCs w:val="24"/>
        </w:rPr>
        <w:t>Uvjeti prodaje:</w:t>
      </w:r>
    </w:p>
    <w:p w:rsidRDefault="004C4E2E" w:rsidP="004C4E2E" w:rsidR="004C4E2E" w:rsidRPr="007A7756">
      <w:pPr>
        <w:ind w:firstLine="708"/>
        <w:jc w:val="both"/>
        <w:rPr>
          <w:sz w:val="24"/>
          <w:szCs w:val="24"/>
        </w:rPr>
      </w:pPr>
      <w:r w:rsidRPr="007A7756">
        <w:rPr>
          <w:sz w:val="24"/>
          <w:szCs w:val="24"/>
        </w:rPr>
        <w:t>1. imovina dužnika iz toč. I. ovog zaključka se prodaje prikupljanjem pisanih ponuda.</w:t>
      </w:r>
    </w:p>
    <w:p w:rsidRDefault="004C4E2E" w:rsidP="004C4E2E" w:rsidR="004C4E2E" w:rsidRPr="007A7756">
      <w:pPr>
        <w:ind w:firstLine="708"/>
        <w:jc w:val="both"/>
        <w:rPr>
          <w:sz w:val="24"/>
          <w:szCs w:val="24"/>
        </w:rPr>
      </w:pPr>
      <w:r w:rsidRPr="007A7756">
        <w:rPr>
          <w:sz w:val="24"/>
          <w:szCs w:val="24"/>
        </w:rPr>
        <w:t>2. nekre</w:t>
      </w:r>
      <w:r w:rsidR="007A7756">
        <w:rPr>
          <w:sz w:val="24"/>
          <w:szCs w:val="24"/>
        </w:rPr>
        <w:t>t</w:t>
      </w:r>
      <w:r w:rsidRPr="007A7756">
        <w:rPr>
          <w:sz w:val="24"/>
          <w:szCs w:val="24"/>
        </w:rPr>
        <w:t xml:space="preserve">nine dužnika iz toč. I. ovog zaključka prodaju se po početnoj cijeni određenoj točkom I izreke zaključka, te ne mogu biti prodane za iznos manji od 70% od procijenjene vrijednosti (od vrijednosti iz točke I izreke zaključka) </w:t>
      </w:r>
    </w:p>
    <w:p w:rsidRDefault="004C4E2E" w:rsidP="004C4E2E" w:rsidR="004C4E2E" w:rsidRPr="007A7756">
      <w:pPr>
        <w:ind w:firstLine="708"/>
        <w:jc w:val="both"/>
        <w:rPr>
          <w:sz w:val="24"/>
          <w:szCs w:val="24"/>
        </w:rPr>
      </w:pPr>
      <w:r w:rsidRPr="007A7756">
        <w:rPr>
          <w:sz w:val="24"/>
          <w:szCs w:val="24"/>
        </w:rPr>
        <w:t xml:space="preserve">3. pisane ponude se dostavljaju preporučenom poštanskom pošiljkom na adresu stečajnog upravitelja – Damir Mikić, Trnjanska cesta 23, Zagreb, u zatvorenim kovertama sa naznakom: „ponuda za prodaju imovine  – NE OTVARATI“ </w:t>
      </w:r>
    </w:p>
    <w:p w:rsidRDefault="004C4E2E" w:rsidP="004C4E2E" w:rsidR="004C4E2E" w:rsidRPr="007A7756">
      <w:pPr>
        <w:ind w:firstLine="708"/>
        <w:jc w:val="both"/>
        <w:rPr>
          <w:sz w:val="24"/>
          <w:szCs w:val="24"/>
        </w:rPr>
      </w:pPr>
      <w:r w:rsidRPr="007A7756">
        <w:rPr>
          <w:sz w:val="24"/>
          <w:szCs w:val="24"/>
        </w:rPr>
        <w:t xml:space="preserve">4. rok za dostavu ponuda je 8 dana, a počinje teći narednog dana od dana objave poziva za podnošenje ponuda u javnom glasilu, po izboru stečajnog upravitelja </w:t>
      </w:r>
    </w:p>
    <w:p w:rsidRDefault="004C4E2E" w:rsidP="004C4E2E" w:rsidR="004C4E2E" w:rsidRPr="007A7756">
      <w:pPr>
        <w:jc w:val="both"/>
        <w:rPr>
          <w:sz w:val="24"/>
          <w:szCs w:val="24"/>
        </w:rPr>
      </w:pPr>
      <w:r w:rsidRPr="007A7756">
        <w:rPr>
          <w:sz w:val="24"/>
          <w:szCs w:val="24"/>
        </w:rPr>
        <w:tab/>
        <w:t>5. jamčevina iznosi 5 % od cijene nekretnine za koju se daje ponuda, iz točke I. zaključka, a uplaćuje se na račun stečajnog dužnika IBAN: HR70 2360000 110236 2109.</w:t>
      </w:r>
    </w:p>
    <w:p w:rsidRDefault="004C4E2E" w:rsidP="004C4E2E" w:rsidR="004C4E2E" w:rsidRPr="007A7756">
      <w:pPr>
        <w:ind w:firstLine="708"/>
        <w:jc w:val="both"/>
        <w:rPr>
          <w:sz w:val="24"/>
          <w:szCs w:val="24"/>
        </w:rPr>
      </w:pPr>
      <w:r w:rsidRPr="007A7756">
        <w:rPr>
          <w:sz w:val="24"/>
          <w:szCs w:val="24"/>
        </w:rPr>
        <w:t>6. razlučni vjerovnici kao ponuditelji nisu dužni uplatiti jamčevinu</w:t>
      </w:r>
    </w:p>
    <w:p w:rsidRDefault="004C4E2E" w:rsidP="004C4E2E" w:rsidR="004C4E2E" w:rsidRPr="007A7756">
      <w:pPr>
        <w:ind w:firstLine="708"/>
        <w:jc w:val="both"/>
        <w:rPr>
          <w:sz w:val="24"/>
          <w:szCs w:val="24"/>
        </w:rPr>
      </w:pPr>
      <w:r w:rsidRPr="007A7756">
        <w:rPr>
          <w:sz w:val="24"/>
          <w:szCs w:val="24"/>
        </w:rPr>
        <w:t xml:space="preserve">7. jamčevina se ne vraća ponuditelju čija ponuda bude prihvaćena, nego se uračunava u kupoprodajnu cijenu. </w:t>
      </w:r>
    </w:p>
    <w:p w:rsidRDefault="004C4E2E" w:rsidP="004C4E2E" w:rsidR="004C4E2E" w:rsidRPr="007A7756">
      <w:pPr>
        <w:ind w:firstLine="708"/>
        <w:jc w:val="both"/>
        <w:rPr>
          <w:sz w:val="24"/>
          <w:szCs w:val="24"/>
        </w:rPr>
      </w:pPr>
      <w:r w:rsidRPr="007A7756">
        <w:rPr>
          <w:sz w:val="24"/>
          <w:szCs w:val="24"/>
        </w:rPr>
        <w:t>8. Kriterij za izbor najboljeg ponuđača je najviša ponuđena cijena</w:t>
      </w:r>
    </w:p>
    <w:p w:rsidRDefault="004C4E2E" w:rsidP="004C4E2E" w:rsidR="004C4E2E" w:rsidRPr="007A7756">
      <w:pPr>
        <w:ind w:firstLine="708"/>
        <w:jc w:val="both"/>
        <w:rPr>
          <w:sz w:val="24"/>
          <w:szCs w:val="24"/>
        </w:rPr>
      </w:pPr>
      <w:r w:rsidRPr="007A7756">
        <w:rPr>
          <w:sz w:val="24"/>
          <w:szCs w:val="24"/>
        </w:rPr>
        <w:t xml:space="preserve">9. Stečajni upravitelj dužan je sklopiti ugovor o prodaji imovine dužnika iz toč. I ovog zaključka u roku od 15 dana računajući od otvaranja pisanih ponuda  </w:t>
      </w:r>
    </w:p>
    <w:p w:rsidRDefault="004C4E2E" w:rsidP="004C4E2E" w:rsidR="004C4E2E" w:rsidRPr="007A7756">
      <w:pPr>
        <w:ind w:firstLine="708"/>
        <w:jc w:val="both"/>
        <w:rPr>
          <w:sz w:val="24"/>
          <w:szCs w:val="24"/>
        </w:rPr>
      </w:pPr>
      <w:r w:rsidRPr="007A7756">
        <w:rPr>
          <w:sz w:val="24"/>
          <w:szCs w:val="24"/>
        </w:rPr>
        <w:t>10. Sve poreze i pristojbe u svezi s prodajom nekretnina snosi kupac (porez na promet nekretnina)</w:t>
      </w:r>
      <w:r w:rsidR="00B940A0" w:rsidRPr="007A7756">
        <w:rPr>
          <w:sz w:val="24"/>
          <w:szCs w:val="24"/>
        </w:rPr>
        <w:t xml:space="preserve"> jer</w:t>
      </w:r>
      <w:r w:rsidRPr="007A7756">
        <w:rPr>
          <w:sz w:val="24"/>
          <w:szCs w:val="24"/>
        </w:rPr>
        <w:t xml:space="preserve"> </w:t>
      </w:r>
      <w:r w:rsidR="00B940A0" w:rsidRPr="007A7756">
        <w:rPr>
          <w:sz w:val="24"/>
          <w:szCs w:val="24"/>
        </w:rPr>
        <w:t>u proc</w:t>
      </w:r>
      <w:r w:rsidR="00533BE3">
        <w:rPr>
          <w:sz w:val="24"/>
          <w:szCs w:val="24"/>
        </w:rPr>
        <w:t>i</w:t>
      </w:r>
      <w:r w:rsidR="00B940A0" w:rsidRPr="007A7756">
        <w:rPr>
          <w:sz w:val="24"/>
          <w:szCs w:val="24"/>
        </w:rPr>
        <w:t>jenjenoj vrijednosti nije uključen PDV, odnosno nekretnine temeljem čl. 40 Zakona o PDV-u nisu u sustavu PDV-a.</w:t>
      </w:r>
    </w:p>
    <w:p w:rsidRDefault="004C4E2E" w:rsidP="004C4E2E" w:rsidR="004C4E2E" w:rsidRPr="007A7756">
      <w:pPr>
        <w:ind w:firstLine="708"/>
        <w:jc w:val="both"/>
        <w:rPr>
          <w:sz w:val="24"/>
          <w:szCs w:val="24"/>
        </w:rPr>
      </w:pPr>
      <w:r w:rsidRPr="007A7756">
        <w:rPr>
          <w:sz w:val="24"/>
          <w:szCs w:val="24"/>
        </w:rPr>
        <w:t>11. Kupovnu cijenu kupac je dužan uplatiti u roku od 15 dana od dana sklopljenog ugovora o prodaji na račun račun stečajnog dužnika. Ako kupac u tom roku ne položi kupovninu sud će posebnim rješenjem prodaju oglasiti nevažećom i odrediti novu prodaju na način i uz uvjete određene posebnim zaključkom o prodaji, a iz položene jamčevine namirit će se troškovi nove prodaje i naknaditi razlika između kupovnine postignute na prijašnjoj prodaji i  novoj prodaji.</w:t>
      </w:r>
    </w:p>
    <w:p w:rsidRDefault="004C4E2E" w:rsidP="004C4E2E" w:rsidR="004C4E2E" w:rsidRPr="007A7756">
      <w:pPr>
        <w:ind w:firstLine="708"/>
        <w:jc w:val="both"/>
        <w:rPr>
          <w:sz w:val="24"/>
          <w:szCs w:val="24"/>
        </w:rPr>
      </w:pPr>
      <w:r w:rsidRPr="007A7756">
        <w:rPr>
          <w:sz w:val="24"/>
          <w:szCs w:val="24"/>
        </w:rPr>
        <w:t>12. Ukoliko je kupac razlučni vjerovnik koji se jedini namiruje iz kupovnine ili se namiruje prije tražbina svih ostalih vjerovnika koji imaju pravo na namirenje iz iste kupovnine, nije dužan položiti kupovninu ako ona iznosi koliko i njegova  tražbina ili manje, a ako iznosi više tada je dužan položiti razliku.</w:t>
      </w:r>
    </w:p>
    <w:p w:rsidRDefault="004C4E2E" w:rsidP="004C4E2E" w:rsidR="004C4E2E" w:rsidRPr="007A7756">
      <w:pPr>
        <w:ind w:firstLine="708"/>
        <w:jc w:val="both"/>
        <w:rPr>
          <w:sz w:val="24"/>
          <w:szCs w:val="24"/>
        </w:rPr>
      </w:pPr>
      <w:r w:rsidRPr="007A7756">
        <w:rPr>
          <w:sz w:val="24"/>
          <w:szCs w:val="24"/>
        </w:rPr>
        <w:lastRenderedPageBreak/>
        <w:t>13. Razlučni vjerovnik kao kupac dužan je na račun stečajnog dužnika isplatiti troškove iz članka 170. SZ-a.</w:t>
      </w:r>
    </w:p>
    <w:p w:rsidRDefault="004C4E2E" w:rsidP="004C4E2E" w:rsidR="004C4E2E" w:rsidRPr="007A7756">
      <w:pPr>
        <w:ind w:firstLine="708"/>
        <w:jc w:val="both"/>
        <w:rPr>
          <w:sz w:val="24"/>
          <w:szCs w:val="24"/>
        </w:rPr>
      </w:pPr>
      <w:r w:rsidRPr="007A7756">
        <w:rPr>
          <w:sz w:val="24"/>
          <w:szCs w:val="24"/>
        </w:rPr>
        <w:t>14. Nakon što utvrdi da je udovoljeno uvjetima za pravovaljanost prodaje sud će za korist kupca sa kojim je stečajni upravitelj sklopio ugovor donijeti rješenje o dosudi. U rješenju o dosudi sud će odrediti da se nakon pravomoćnosti toga rješenja i nakon što kupac položi kupovninu, odnosno nakon što razlučni vjerovnik kao kupac položi iznos troškova iz članka 170. SZ-a, u zemljišnim knjigama upiše za njegovu korist pravo vlasništva na dosuđenoj nekretnini, te brisati prava i terete koji prestaju prodajom nekretnine.</w:t>
      </w:r>
    </w:p>
    <w:p w:rsidRDefault="004C4E2E" w:rsidP="004C4E2E" w:rsidR="004C4E2E" w:rsidRPr="007A7756">
      <w:pPr>
        <w:ind w:firstLine="708"/>
        <w:jc w:val="both"/>
        <w:rPr>
          <w:sz w:val="24"/>
          <w:szCs w:val="24"/>
        </w:rPr>
      </w:pPr>
      <w:r w:rsidRPr="007A7756">
        <w:rPr>
          <w:sz w:val="24"/>
          <w:szCs w:val="24"/>
        </w:rPr>
        <w:t>15. Nakon pravomoćnosti rješenja o dosudi i nakon što kupac položi kupovninu sud će donijeti zaključak o predaji nekretnine kupcu, čime kupac stupa u posjed istih. Ukoliko je kupac razlučni vjerovnik sud će nakon pravomoćnosti rješenja o dosudi i nakon što kupac položi iznos troškova iz članka 170. SZ-a donijeti zaključak o predaji nekretnine kupcu, čime kupac stupa u posjed istih.</w:t>
      </w:r>
    </w:p>
    <w:p w:rsidRDefault="004C4E2E" w:rsidP="004C4E2E" w:rsidR="004C4E2E" w:rsidRPr="007A7756">
      <w:pPr>
        <w:ind w:firstLine="708"/>
        <w:jc w:val="both"/>
        <w:rPr>
          <w:sz w:val="24"/>
          <w:szCs w:val="24"/>
        </w:rPr>
      </w:pPr>
      <w:r w:rsidRPr="007A7756">
        <w:rPr>
          <w:sz w:val="24"/>
          <w:szCs w:val="24"/>
        </w:rPr>
        <w:t>16. Ako kupac radi plaćanja kupovnine treba uzeti kredit, sud će na prijedlog kupca u rješenju o dosudi odrediti da će se nakon pravomoćnosti rješenja o dosudi te nakon što kupovnina bude položena, u zemljišnim knjigama prilikom upisa prava vlasništva u korist kupca upisati i založno pravo na nekretninama radi osiguranja tražbine po osnovi kredita u korist davatelja kredita u skladu sa sporazumom o osiguranju.</w:t>
      </w:r>
    </w:p>
    <w:p w:rsidRDefault="004C4E2E" w:rsidP="004C4E2E" w:rsidR="004C4E2E" w:rsidRPr="007A7756">
      <w:pPr>
        <w:ind w:firstLine="708"/>
        <w:jc w:val="both"/>
        <w:rPr>
          <w:sz w:val="24"/>
          <w:szCs w:val="24"/>
        </w:rPr>
      </w:pPr>
      <w:r w:rsidRPr="007A7756">
        <w:rPr>
          <w:sz w:val="24"/>
          <w:szCs w:val="24"/>
        </w:rPr>
        <w:t>U slučaju osiguranja kredita prijenosom vlasništva na nekretninama, sud će u rješenju o dosudi odrediti da će se u zemljišnim knjigama nakon pravomoćnosti rješenja o dosudi  te nakon što kupovnina bude položena, u zemljišnim knjigama najprije upisati pravo vlasništva kupca, a zatim prijenos vlasništva na davatelja kredita uz zabilježbu da se prijenos obavlja radi osiguranja.</w:t>
      </w:r>
    </w:p>
    <w:p w:rsidRDefault="004C4E2E" w:rsidP="004C4E2E" w:rsidR="004C4E2E" w:rsidRPr="007A7756">
      <w:pPr>
        <w:ind w:firstLine="708"/>
        <w:jc w:val="both"/>
        <w:rPr>
          <w:sz w:val="24"/>
          <w:szCs w:val="24"/>
        </w:rPr>
      </w:pPr>
      <w:r w:rsidRPr="007A7756">
        <w:rPr>
          <w:sz w:val="24"/>
          <w:szCs w:val="24"/>
        </w:rPr>
        <w:t>17.  Prodaja se obavlja po načelu «viđeno-kupljeno», što isključuje sve naknadne prigovore kupca.</w:t>
      </w:r>
    </w:p>
    <w:p w:rsidRDefault="004C4E2E" w:rsidP="004C4E2E" w:rsidR="004C4E2E" w:rsidRPr="007A7756">
      <w:pPr>
        <w:ind w:firstLine="708"/>
        <w:jc w:val="both"/>
        <w:rPr>
          <w:sz w:val="24"/>
          <w:szCs w:val="24"/>
        </w:rPr>
      </w:pPr>
      <w:r w:rsidRPr="007A7756">
        <w:rPr>
          <w:sz w:val="24"/>
          <w:szCs w:val="24"/>
        </w:rPr>
        <w:t>18. Razgledati nekretnine, isprave vezane za vlasništvo imovine koja je predmet prodaje, te poslovne knjige, zainteresirane osobe mogu dogovoriti sa stečajnim upraviteljem Damir Mikić, na tel. 098/322-495.</w:t>
      </w:r>
    </w:p>
    <w:p w:rsidRDefault="004C4E2E" w:rsidP="004C4E2E" w:rsidR="004C4E2E" w:rsidRPr="007A7756">
      <w:pPr>
        <w:ind w:firstLine="708"/>
        <w:jc w:val="both"/>
        <w:rPr>
          <w:sz w:val="24"/>
          <w:szCs w:val="24"/>
        </w:rPr>
      </w:pPr>
      <w:r w:rsidRPr="007A7756">
        <w:rPr>
          <w:sz w:val="24"/>
          <w:szCs w:val="24"/>
        </w:rPr>
        <w:t>VII</w:t>
      </w:r>
      <w:r w:rsidRPr="007A7756">
        <w:rPr>
          <w:b/>
          <w:sz w:val="24"/>
          <w:szCs w:val="24"/>
        </w:rPr>
        <w:t xml:space="preserve"> </w:t>
      </w:r>
      <w:r w:rsidRPr="007A7756">
        <w:rPr>
          <w:sz w:val="24"/>
          <w:szCs w:val="24"/>
        </w:rPr>
        <w:t xml:space="preserve"> Ovaj zaključak o prodaji objavit će se na oglasnoj ploči Trgovačkog suda u Zagrebu.</w:t>
      </w:r>
    </w:p>
    <w:p w:rsidRDefault="004C4E2E" w:rsidP="004C4E2E" w:rsidR="004C4E2E" w:rsidRPr="007A7756">
      <w:pPr>
        <w:ind w:firstLine="708"/>
        <w:jc w:val="both"/>
        <w:rPr>
          <w:sz w:val="24"/>
          <w:szCs w:val="24"/>
        </w:rPr>
      </w:pPr>
    </w:p>
    <w:p w:rsidRDefault="004C4E2E" w:rsidP="004C4E2E" w:rsidR="004C4E2E" w:rsidRPr="007A7756">
      <w:pPr>
        <w:ind w:firstLine="708"/>
        <w:jc w:val="both"/>
        <w:rPr>
          <w:sz w:val="24"/>
          <w:szCs w:val="24"/>
        </w:rPr>
      </w:pPr>
    </w:p>
    <w:p w:rsidRDefault="004C4E2E" w:rsidP="004C4E2E" w:rsidR="004C4E2E" w:rsidRPr="007A7756">
      <w:pPr>
        <w:jc w:val="center"/>
        <w:rPr>
          <w:sz w:val="24"/>
          <w:szCs w:val="24"/>
        </w:rPr>
      </w:pPr>
      <w:r w:rsidRPr="007A7756">
        <w:rPr>
          <w:sz w:val="24"/>
          <w:szCs w:val="24"/>
        </w:rPr>
        <w:t>Obrazloženje</w:t>
      </w:r>
    </w:p>
    <w:p w:rsidRDefault="004C4E2E" w:rsidP="004C4E2E" w:rsidR="004C4E2E" w:rsidRPr="007A7756">
      <w:pPr>
        <w:jc w:val="both"/>
        <w:rPr>
          <w:sz w:val="24"/>
          <w:szCs w:val="24"/>
        </w:rPr>
      </w:pPr>
    </w:p>
    <w:p w:rsidRDefault="004C4E2E" w:rsidP="004C4E2E" w:rsidR="004C4E2E" w:rsidRPr="007A7756">
      <w:pPr>
        <w:ind w:firstLine="680"/>
        <w:jc w:val="both"/>
        <w:rPr>
          <w:sz w:val="24"/>
          <w:szCs w:val="24"/>
        </w:rPr>
      </w:pPr>
      <w:r w:rsidRPr="007A7756">
        <w:rPr>
          <w:sz w:val="24"/>
          <w:szCs w:val="24"/>
        </w:rPr>
        <w:t>Rješenjem ovog suda broj St-717/2013 od 29. svibnja 2013. godine otvoren je stečajni postupak nad dužnikom, a stečajnu masu čine i nekretnine koje su predmet ove prodaje.</w:t>
      </w:r>
    </w:p>
    <w:p w:rsidRDefault="004C4E2E" w:rsidP="004C4E2E" w:rsidR="004C4E2E" w:rsidRPr="007A7756">
      <w:pPr>
        <w:jc w:val="both"/>
        <w:rPr>
          <w:sz w:val="24"/>
          <w:szCs w:val="24"/>
        </w:rPr>
      </w:pPr>
    </w:p>
    <w:p w:rsidRDefault="004C4E2E" w:rsidP="004C4E2E" w:rsidR="004C4E2E" w:rsidRPr="007A7756">
      <w:pPr>
        <w:jc w:val="both"/>
        <w:rPr>
          <w:sz w:val="24"/>
          <w:szCs w:val="24"/>
        </w:rPr>
      </w:pPr>
      <w:r w:rsidRPr="007A7756">
        <w:rPr>
          <w:sz w:val="24"/>
          <w:szCs w:val="24"/>
        </w:rPr>
        <w:tab/>
        <w:t>Stečajni upravitelj je 20.1.2015. podnio prijedlog da se nekretnine opisane u točci I ovog rješenja, a na kojima postoji razlučno pravo, prodaju u stečajnom postupku uz odgovarajuću primjenu pravila o ovrsi na nekretninama, sukladno čl.164.st.1. Stečajnog zakona ( NN 44/96, 29/99, 129/00, 123/03, 82/06, 116/10, 25/12 i 133/12; dalje SZ.), koji se u ovom postupku primjenjuje temeljem odredbe članka 441 stavak 1 Stečajnog zakona (NN br. 71/15).</w:t>
      </w:r>
    </w:p>
    <w:p w:rsidRDefault="004C4E2E" w:rsidP="004C4E2E" w:rsidR="004C4E2E" w:rsidRPr="007A7756">
      <w:pPr>
        <w:jc w:val="both"/>
        <w:rPr>
          <w:sz w:val="24"/>
          <w:szCs w:val="24"/>
        </w:rPr>
      </w:pPr>
    </w:p>
    <w:p w:rsidRDefault="004C4E2E" w:rsidP="004C4E2E" w:rsidR="004C4E2E" w:rsidRPr="007A7756">
      <w:pPr>
        <w:jc w:val="both"/>
        <w:rPr>
          <w:sz w:val="24"/>
          <w:szCs w:val="24"/>
        </w:rPr>
      </w:pPr>
      <w:r w:rsidRPr="007A7756">
        <w:rPr>
          <w:sz w:val="24"/>
          <w:szCs w:val="24"/>
        </w:rPr>
        <w:tab/>
        <w:t xml:space="preserve">Stečajni upravitelj je sa razlučnim vjerovnikom dana 12. listopada 2017. sklopio Sporazum o prodaji nekretnine stečajnog dužnika u stečajnom postupku neposrednom pogodbom (članak 97. stavak 6. Ovršnog zakona N.N. 112/2012, 25/13 </w:t>
      </w:r>
      <w:r w:rsidRPr="007A7756">
        <w:rPr>
          <w:sz w:val="24"/>
          <w:szCs w:val="24"/>
        </w:rPr>
        <w:lastRenderedPageBreak/>
        <w:t>i 93/2014, dalje OZ), te sporazum dostavio stečajnom sucu radi donošenja zaključka o prodaji (članak 164. stavak 3. SZ-a).</w:t>
      </w:r>
    </w:p>
    <w:p w:rsidRDefault="004C4E2E" w:rsidP="004C4E2E" w:rsidR="004C4E2E" w:rsidRPr="007A7756">
      <w:pPr>
        <w:jc w:val="both"/>
        <w:rPr>
          <w:sz w:val="24"/>
          <w:szCs w:val="24"/>
        </w:rPr>
      </w:pPr>
    </w:p>
    <w:p w:rsidRDefault="004C4E2E" w:rsidP="004C4E2E" w:rsidR="004C4E2E" w:rsidRPr="007A7756">
      <w:pPr>
        <w:ind w:left="680"/>
        <w:jc w:val="both"/>
        <w:rPr>
          <w:sz w:val="24"/>
          <w:szCs w:val="24"/>
        </w:rPr>
      </w:pPr>
      <w:r w:rsidRPr="007A7756">
        <w:rPr>
          <w:sz w:val="24"/>
          <w:szCs w:val="24"/>
        </w:rPr>
        <w:t>Na navedenim nekre</w:t>
      </w:r>
      <w:r w:rsidR="00533BE3">
        <w:rPr>
          <w:sz w:val="24"/>
          <w:szCs w:val="24"/>
        </w:rPr>
        <w:t>t</w:t>
      </w:r>
      <w:r w:rsidRPr="007A7756">
        <w:rPr>
          <w:sz w:val="24"/>
          <w:szCs w:val="24"/>
        </w:rPr>
        <w:t xml:space="preserve">ninama isključivo je upisan kao razlučni vjerovnik  </w:t>
      </w:r>
    </w:p>
    <w:p w:rsidRDefault="004C4E2E" w:rsidP="004C4E2E" w:rsidR="004C4E2E" w:rsidRPr="007A7756">
      <w:pPr>
        <w:ind w:left="680"/>
        <w:jc w:val="both"/>
        <w:rPr>
          <w:sz w:val="24"/>
          <w:szCs w:val="24"/>
        </w:rPr>
      </w:pPr>
      <w:r w:rsidRPr="007A7756">
        <w:rPr>
          <w:sz w:val="24"/>
          <w:szCs w:val="24"/>
        </w:rPr>
        <w:t>1.</w:t>
      </w:r>
      <w:r w:rsidRPr="007A7756">
        <w:rPr>
          <w:sz w:val="24"/>
          <w:szCs w:val="24"/>
        </w:rPr>
        <w:tab/>
        <w:t xml:space="preserve">BANKA CELJE D.D. VODNIKOVA BR. 2, CELJE, R. SLOVENIJA </w:t>
      </w:r>
    </w:p>
    <w:p w:rsidRDefault="004C4E2E" w:rsidP="004C4E2E" w:rsidR="004C4E2E" w:rsidRPr="007A7756">
      <w:pPr>
        <w:ind w:firstLine="680"/>
        <w:jc w:val="both"/>
        <w:rPr>
          <w:sz w:val="24"/>
          <w:szCs w:val="24"/>
        </w:rPr>
      </w:pPr>
      <w:r w:rsidRPr="007A7756">
        <w:rPr>
          <w:sz w:val="24"/>
          <w:szCs w:val="24"/>
        </w:rPr>
        <w:t>OIB: 24044360807</w:t>
      </w:r>
    </w:p>
    <w:p w:rsidRDefault="004C4E2E" w:rsidP="004C4E2E" w:rsidR="004C4E2E" w:rsidRPr="007A7756">
      <w:pPr>
        <w:ind w:firstLine="680"/>
        <w:jc w:val="both"/>
        <w:rPr>
          <w:sz w:val="24"/>
          <w:szCs w:val="24"/>
        </w:rPr>
      </w:pPr>
      <w:r w:rsidRPr="007A7756">
        <w:rPr>
          <w:sz w:val="24"/>
          <w:szCs w:val="24"/>
        </w:rPr>
        <w:t>2.</w:t>
      </w:r>
      <w:r w:rsidRPr="007A7756">
        <w:rPr>
          <w:sz w:val="24"/>
          <w:szCs w:val="24"/>
        </w:rPr>
        <w:tab/>
        <w:t xml:space="preserve">NOVA LJUBLJANSKA BANKA D.D. TRG REPUBLIKE BR.2, LJUBLJANA, REPUBLIKA SLOVENIJA, OIB: 17719334242 </w:t>
      </w:r>
    </w:p>
    <w:p w:rsidRDefault="004C4E2E" w:rsidP="004C4E2E" w:rsidR="004C4E2E" w:rsidRPr="007A7756">
      <w:pPr>
        <w:ind w:firstLine="680"/>
        <w:jc w:val="both"/>
        <w:rPr>
          <w:sz w:val="24"/>
          <w:szCs w:val="24"/>
        </w:rPr>
      </w:pPr>
    </w:p>
    <w:p w:rsidRDefault="004C4E2E" w:rsidP="004C4E2E" w:rsidR="004C4E2E" w:rsidRPr="007A7756">
      <w:pPr>
        <w:ind w:firstLine="680"/>
        <w:jc w:val="both"/>
        <w:rPr>
          <w:sz w:val="24"/>
          <w:szCs w:val="24"/>
        </w:rPr>
      </w:pPr>
      <w:r w:rsidRPr="007A7756">
        <w:rPr>
          <w:sz w:val="24"/>
          <w:szCs w:val="24"/>
        </w:rPr>
        <w:t>Razlučni vjerovnici su temeljem Ugovora o ustupu tražbine 2017. od dana 14.7.2017. ustupili tražbinu u iznosu glavnice od EUR 29.800.000,00 na osnovu ugovora o kreditu 2486-2008, te EUR 4.100.000,00 na osnovu ugovora o kreditu broj 2669-2010, odnosno ukupno EUR 33.900.000,00, uvećano za pripadajuće ugovorne i zatezne kamate, tvrtki  PLAZA NEKRETNINE d.o.o., Zagreb, Ožujska 4, OIB: 66584613713 (list 265,266-267,268-271, 272-290 spisa).</w:t>
      </w:r>
    </w:p>
    <w:p w:rsidRDefault="004C4E2E" w:rsidP="004C4E2E" w:rsidR="004C4E2E" w:rsidRPr="007A7756">
      <w:pPr>
        <w:jc w:val="both"/>
        <w:rPr>
          <w:sz w:val="24"/>
          <w:szCs w:val="24"/>
        </w:rPr>
      </w:pPr>
    </w:p>
    <w:p w:rsidRDefault="004C4E2E" w:rsidP="004C4E2E" w:rsidR="004C4E2E" w:rsidRPr="007A7756">
      <w:pPr>
        <w:jc w:val="both"/>
        <w:rPr>
          <w:sz w:val="24"/>
          <w:szCs w:val="24"/>
        </w:rPr>
      </w:pPr>
      <w:r w:rsidRPr="007A7756">
        <w:rPr>
          <w:sz w:val="24"/>
          <w:szCs w:val="24"/>
        </w:rPr>
        <w:tab/>
        <w:t>Vrijednost nekretnine, kao početna vrijednost, navedena u točki I izreke zaključka,  utvrđena je temeljem Revizije procijenjene vrijednosti nekretnina od 17.11.2014. (članak članka 164. stavak 4. SZ-a).</w:t>
      </w:r>
    </w:p>
    <w:p w:rsidRDefault="004C4E2E" w:rsidP="004C4E2E" w:rsidR="004C4E2E" w:rsidRPr="007A7756">
      <w:pPr>
        <w:jc w:val="both"/>
        <w:rPr>
          <w:sz w:val="24"/>
          <w:szCs w:val="24"/>
        </w:rPr>
      </w:pPr>
      <w:r w:rsidRPr="007A7756">
        <w:rPr>
          <w:sz w:val="24"/>
          <w:szCs w:val="24"/>
        </w:rPr>
        <w:tab/>
      </w:r>
    </w:p>
    <w:p w:rsidRDefault="004C4E2E" w:rsidP="004C4E2E" w:rsidR="005F0AF5" w:rsidRPr="007A7756">
      <w:pPr>
        <w:ind w:firstLine="680"/>
        <w:jc w:val="both"/>
        <w:rPr>
          <w:sz w:val="24"/>
          <w:szCs w:val="24"/>
        </w:rPr>
      </w:pPr>
      <w:r w:rsidRPr="007A7756">
        <w:rPr>
          <w:sz w:val="24"/>
          <w:szCs w:val="24"/>
        </w:rPr>
        <w:t>Etaže 1</w:t>
      </w:r>
      <w:r w:rsidR="005F0AF5" w:rsidRPr="007A7756">
        <w:rPr>
          <w:sz w:val="24"/>
          <w:szCs w:val="24"/>
        </w:rPr>
        <w:t>97-229 (izuzev etaže 212)</w:t>
      </w:r>
      <w:r w:rsidRPr="007A7756">
        <w:rPr>
          <w:sz w:val="24"/>
          <w:szCs w:val="24"/>
        </w:rPr>
        <w:t>,</w:t>
      </w:r>
      <w:r w:rsidR="005F0AF5" w:rsidRPr="007A7756">
        <w:rPr>
          <w:sz w:val="24"/>
          <w:szCs w:val="24"/>
        </w:rPr>
        <w:t xml:space="preserve"> u naravi predstavljaju TRGOVAČKI CENTAR sa jedinstvenim sustavom grijanja i hlađenja, izuzev etaže 212, koja je samostalna cjelina i koja će se prodavati samostalno.</w:t>
      </w:r>
    </w:p>
    <w:p w:rsidRDefault="004C4E2E" w:rsidP="004C4E2E" w:rsidR="004C4E2E" w:rsidRPr="007A7756">
      <w:pPr>
        <w:jc w:val="both"/>
        <w:rPr>
          <w:sz w:val="24"/>
          <w:szCs w:val="24"/>
        </w:rPr>
      </w:pPr>
    </w:p>
    <w:p w:rsidRDefault="004C4E2E" w:rsidP="004C4E2E" w:rsidR="004C4E2E" w:rsidRPr="007A7756">
      <w:pPr>
        <w:jc w:val="both"/>
        <w:rPr>
          <w:sz w:val="24"/>
          <w:szCs w:val="24"/>
        </w:rPr>
      </w:pPr>
      <w:r w:rsidRPr="007A7756">
        <w:rPr>
          <w:sz w:val="24"/>
          <w:szCs w:val="24"/>
        </w:rPr>
        <w:tab/>
        <w:t xml:space="preserve">Navedenu vrijednost-cijenu, kao početnu vrijednost, prihvatio je razlučni vjerovnik, što je navedeno u Sporazumu od 12. listopada 2017. godine. </w:t>
      </w:r>
    </w:p>
    <w:p w:rsidRDefault="005F0AF5" w:rsidP="004C4E2E" w:rsidR="005F0AF5" w:rsidRPr="007A7756">
      <w:pPr>
        <w:jc w:val="both"/>
        <w:rPr>
          <w:sz w:val="24"/>
          <w:szCs w:val="24"/>
        </w:rPr>
      </w:pPr>
    </w:p>
    <w:p w:rsidRDefault="004C4E2E" w:rsidP="004C4E2E" w:rsidR="004C4E2E" w:rsidRPr="007A7756">
      <w:pPr>
        <w:jc w:val="both"/>
        <w:rPr>
          <w:sz w:val="24"/>
          <w:szCs w:val="24"/>
        </w:rPr>
      </w:pPr>
      <w:r w:rsidRPr="007A7756">
        <w:rPr>
          <w:sz w:val="24"/>
          <w:szCs w:val="24"/>
        </w:rPr>
        <w:tab/>
        <w:t xml:space="preserve">O uvjetima i načinu prodaje odlučeno je temeljem članka 97. do 110. OZ-a,  a u vezi  članka 164. SZ-a. </w:t>
      </w:r>
    </w:p>
    <w:p w:rsidRDefault="004C4E2E" w:rsidP="004C4E2E" w:rsidR="004C4E2E" w:rsidRPr="007A7756">
      <w:pPr>
        <w:jc w:val="both"/>
        <w:rPr>
          <w:sz w:val="24"/>
          <w:szCs w:val="24"/>
        </w:rPr>
      </w:pPr>
    </w:p>
    <w:p w:rsidRDefault="004C4E2E" w:rsidP="004C4E2E" w:rsidR="004C4E2E" w:rsidRPr="007A7756">
      <w:pPr>
        <w:jc w:val="center"/>
        <w:rPr>
          <w:sz w:val="24"/>
          <w:szCs w:val="24"/>
        </w:rPr>
      </w:pPr>
      <w:r w:rsidRPr="007A7756">
        <w:rPr>
          <w:sz w:val="24"/>
          <w:szCs w:val="24"/>
        </w:rPr>
        <w:t xml:space="preserve">Zagreb, </w:t>
      </w:r>
      <w:r w:rsidR="005F0AF5" w:rsidRPr="007A7756">
        <w:rPr>
          <w:sz w:val="24"/>
          <w:szCs w:val="24"/>
        </w:rPr>
        <w:t>27</w:t>
      </w:r>
      <w:r w:rsidRPr="007A7756">
        <w:rPr>
          <w:sz w:val="24"/>
          <w:szCs w:val="24"/>
        </w:rPr>
        <w:t>.</w:t>
      </w:r>
      <w:r w:rsidR="005F0AF5" w:rsidRPr="007A7756">
        <w:rPr>
          <w:sz w:val="24"/>
          <w:szCs w:val="24"/>
        </w:rPr>
        <w:t xml:space="preserve"> veljače</w:t>
      </w:r>
      <w:r w:rsidRPr="007A7756">
        <w:rPr>
          <w:sz w:val="24"/>
          <w:szCs w:val="24"/>
        </w:rPr>
        <w:t xml:space="preserve"> 201</w:t>
      </w:r>
      <w:r w:rsidR="005F0AF5" w:rsidRPr="007A7756">
        <w:rPr>
          <w:sz w:val="24"/>
          <w:szCs w:val="24"/>
        </w:rPr>
        <w:t>9</w:t>
      </w:r>
      <w:r w:rsidRPr="007A7756">
        <w:rPr>
          <w:sz w:val="24"/>
          <w:szCs w:val="24"/>
        </w:rPr>
        <w:t>.</w:t>
      </w:r>
    </w:p>
    <w:p w:rsidRDefault="00533BE3" w:rsidP="00533BE3" w:rsidR="00533BE3">
      <w:pPr>
        <w:pStyle w:val="Podnaslov"/>
        <w:ind w:left="6372"/>
        <w:rPr>
          <w:rFonts w:hAnsi="Times New Roman" w:ascii="Times New Roman"/>
          <w:b w:val="false"/>
          <w:color w:val="auto"/>
          <w:szCs w:val="24"/>
        </w:rPr>
      </w:pPr>
    </w:p>
    <w:p w:rsidRDefault="006131E4" w:rsidP="00533BE3" w:rsidR="004C4E2E" w:rsidRPr="007A7756">
      <w:pPr>
        <w:pStyle w:val="Podnaslov"/>
        <w:ind w:left="6372"/>
        <w:rPr>
          <w:rFonts w:hAnsi="Times New Roman" w:ascii="Times New Roman"/>
          <w:b w:val="false"/>
          <w:color w:val="auto"/>
          <w:szCs w:val="24"/>
        </w:rPr>
      </w:pPr>
      <w:r>
        <w:rPr>
          <w:rFonts w:hAnsi="Times New Roman" w:ascii="Times New Roman"/>
          <w:b w:val="false"/>
          <w:color w:val="auto"/>
          <w:szCs w:val="24"/>
        </w:rPr>
        <w:t xml:space="preserve"> </w:t>
      </w:r>
      <w:r w:rsidR="004C4E2E" w:rsidRPr="007A7756">
        <w:rPr>
          <w:rFonts w:hAnsi="Times New Roman" w:ascii="Times New Roman"/>
          <w:b w:val="false"/>
          <w:color w:val="auto"/>
          <w:szCs w:val="24"/>
        </w:rPr>
        <w:t>Stečajni sudac:</w:t>
      </w:r>
    </w:p>
    <w:p w:rsidRDefault="006131E4" w:rsidP="00533BE3" w:rsidR="004C4E2E">
      <w:pPr>
        <w:pStyle w:val="Podnaslov"/>
        <w:ind w:firstLine="708" w:left="5664"/>
        <w:rPr>
          <w:rFonts w:hAnsi="Times New Roman" w:ascii="Times New Roman"/>
          <w:b w:val="false"/>
          <w:color w:val="auto"/>
          <w:szCs w:val="24"/>
        </w:rPr>
      </w:pPr>
      <w:r>
        <w:rPr>
          <w:rFonts w:hAnsi="Times New Roman" w:ascii="Times New Roman"/>
          <w:b w:val="false"/>
          <w:color w:val="auto"/>
          <w:szCs w:val="24"/>
        </w:rPr>
        <w:t xml:space="preserve"> </w:t>
      </w:r>
      <w:r w:rsidR="004C4E2E" w:rsidRPr="007A7756">
        <w:rPr>
          <w:rFonts w:hAnsi="Times New Roman" w:ascii="Times New Roman"/>
          <w:b w:val="false"/>
          <w:color w:val="auto"/>
          <w:szCs w:val="24"/>
        </w:rPr>
        <w:t>Nikola Ribarić</w:t>
      </w:r>
      <w:r>
        <w:rPr>
          <w:rFonts w:hAnsi="Times New Roman" w:ascii="Times New Roman"/>
          <w:b w:val="false"/>
          <w:color w:val="auto"/>
          <w:szCs w:val="24"/>
        </w:rPr>
        <w:t>, v.r.</w:t>
      </w:r>
      <w:r w:rsidR="004C4E2E" w:rsidRPr="007A7756">
        <w:rPr>
          <w:rFonts w:hAnsi="Times New Roman" w:ascii="Times New Roman"/>
          <w:b w:val="false"/>
          <w:color w:val="auto"/>
          <w:szCs w:val="24"/>
        </w:rPr>
        <w:t xml:space="preserve"> </w:t>
      </w:r>
    </w:p>
    <w:p w:rsidRDefault="006131E4" w:rsidP="00533BE3" w:rsidR="006131E4">
      <w:pPr>
        <w:pStyle w:val="Podnaslov"/>
        <w:ind w:firstLine="708" w:left="5664"/>
        <w:rPr>
          <w:rFonts w:hAnsi="Times New Roman" w:ascii="Times New Roman"/>
          <w:b w:val="false"/>
          <w:color w:val="auto"/>
          <w:szCs w:val="24"/>
        </w:rPr>
      </w:pPr>
    </w:p>
    <w:p w:rsidRDefault="006131E4" w:rsidP="006131E4" w:rsidR="006131E4">
      <w:pPr>
        <w:pStyle w:val="Podnaslov"/>
        <w:ind w:firstLine="708" w:left="3540"/>
        <w:rPr>
          <w:rFonts w:hAnsi="Times New Roman" w:ascii="Times New Roman"/>
          <w:b w:val="false"/>
          <w:color w:val="auto"/>
          <w:szCs w:val="24"/>
        </w:rPr>
      </w:pPr>
      <w:r>
        <w:rPr>
          <w:rFonts w:hAnsi="Times New Roman" w:ascii="Times New Roman"/>
          <w:b w:val="false"/>
          <w:color w:val="auto"/>
          <w:szCs w:val="24"/>
        </w:rPr>
        <w:t xml:space="preserve"> Za točnost otpravka – ovlašteni službenik</w:t>
      </w:r>
    </w:p>
    <w:p w:rsidRDefault="006131E4" w:rsidP="00533BE3" w:rsidR="006131E4" w:rsidRPr="007A7756">
      <w:pPr>
        <w:pStyle w:val="Podnaslov"/>
        <w:ind w:firstLine="708" w:left="5664"/>
        <w:rPr>
          <w:rFonts w:hAnsi="Times New Roman" w:ascii="Times New Roman"/>
          <w:color w:val="auto"/>
          <w:szCs w:val="24"/>
        </w:rPr>
      </w:pPr>
      <w:r>
        <w:rPr>
          <w:rFonts w:hAnsi="Times New Roman" w:ascii="Times New Roman"/>
          <w:b w:val="false"/>
          <w:color w:val="auto"/>
          <w:szCs w:val="24"/>
        </w:rPr>
        <w:t xml:space="preserve"> Maja Hajtek</w:t>
      </w:r>
    </w:p>
    <w:p w:rsidRDefault="004C4E2E" w:rsidP="004C4E2E" w:rsidR="004C4E2E" w:rsidRPr="007A7756">
      <w:pPr>
        <w:jc w:val="both"/>
        <w:rPr>
          <w:sz w:val="24"/>
          <w:szCs w:val="24"/>
        </w:rPr>
      </w:pPr>
    </w:p>
    <w:p w:rsidRDefault="004C4E2E" w:rsidP="004C4E2E" w:rsidR="004C4E2E" w:rsidRPr="007A7756">
      <w:pPr>
        <w:jc w:val="both"/>
        <w:rPr>
          <w:sz w:val="24"/>
          <w:szCs w:val="24"/>
        </w:rPr>
      </w:pPr>
    </w:p>
    <w:p w:rsidRDefault="004C4E2E" w:rsidP="004C4E2E" w:rsidR="004C4E2E" w:rsidRPr="007A7756">
      <w:pPr>
        <w:jc w:val="both"/>
        <w:rPr>
          <w:sz w:val="24"/>
          <w:szCs w:val="24"/>
        </w:rPr>
      </w:pPr>
    </w:p>
    <w:p w:rsidRDefault="004C4E2E" w:rsidP="004C4E2E" w:rsidR="004C4E2E" w:rsidRPr="007A7756">
      <w:pPr>
        <w:jc w:val="both"/>
        <w:rPr>
          <w:sz w:val="24"/>
          <w:szCs w:val="24"/>
        </w:rPr>
      </w:pPr>
      <w:r w:rsidRPr="007A7756">
        <w:rPr>
          <w:sz w:val="24"/>
          <w:szCs w:val="24"/>
        </w:rPr>
        <w:t>UPUTA O PRAVNOM LIJEKU:</w:t>
      </w:r>
    </w:p>
    <w:p w:rsidRDefault="004C4E2E" w:rsidP="004C4E2E" w:rsidR="004C4E2E" w:rsidRPr="007A7756">
      <w:pPr>
        <w:jc w:val="both"/>
        <w:rPr>
          <w:sz w:val="24"/>
          <w:szCs w:val="24"/>
        </w:rPr>
      </w:pPr>
      <w:r w:rsidRPr="007A7756">
        <w:rPr>
          <w:sz w:val="24"/>
          <w:szCs w:val="24"/>
        </w:rPr>
        <w:t>Protiv ovog zaključka nije dopuštena žalba (čl.</w:t>
      </w:r>
      <w:r w:rsidR="005F0AF5" w:rsidRPr="007A7756">
        <w:rPr>
          <w:sz w:val="24"/>
          <w:szCs w:val="24"/>
        </w:rPr>
        <w:t xml:space="preserve"> </w:t>
      </w:r>
      <w:r w:rsidRPr="007A7756">
        <w:rPr>
          <w:sz w:val="24"/>
          <w:szCs w:val="24"/>
        </w:rPr>
        <w:t>11.</w:t>
      </w:r>
      <w:r w:rsidR="005F0AF5" w:rsidRPr="007A7756">
        <w:rPr>
          <w:sz w:val="24"/>
          <w:szCs w:val="24"/>
        </w:rPr>
        <w:t xml:space="preserve"> </w:t>
      </w:r>
      <w:r w:rsidRPr="007A7756">
        <w:rPr>
          <w:sz w:val="24"/>
          <w:szCs w:val="24"/>
        </w:rPr>
        <w:t>st. 9. SZ-a).</w:t>
      </w:r>
    </w:p>
    <w:p w:rsidRDefault="004C4E2E" w:rsidP="004C4E2E" w:rsidR="004C4E2E" w:rsidRPr="007A7756">
      <w:pPr>
        <w:jc w:val="both"/>
        <w:rPr>
          <w:sz w:val="24"/>
          <w:szCs w:val="24"/>
        </w:rPr>
      </w:pPr>
    </w:p>
    <w:p w:rsidRDefault="004C4E2E" w:rsidP="004C4E2E" w:rsidR="004C4E2E" w:rsidRPr="007A7756">
      <w:pPr>
        <w:jc w:val="both"/>
        <w:rPr>
          <w:sz w:val="24"/>
          <w:szCs w:val="24"/>
        </w:rPr>
      </w:pPr>
    </w:p>
    <w:p w:rsidRDefault="004C4E2E" w:rsidP="005F0AF5" w:rsidR="008B26D9" w:rsidRPr="007A7756">
      <w:pPr>
        <w:jc w:val="both"/>
        <w:rPr>
          <w:sz w:val="24"/>
          <w:szCs w:val="24"/>
        </w:rPr>
      </w:pPr>
      <w:r w:rsidRPr="007A7756">
        <w:rPr>
          <w:sz w:val="24"/>
          <w:szCs w:val="24"/>
        </w:rPr>
        <w:tab/>
      </w:r>
    </w:p>
    <w:sectPr w:rsidSect="00497D51" w:rsidR="008B26D9" w:rsidRPr="007A7756">
      <w:headerReference w:type="default" r:id="rId9"/>
      <w:pgSz w:h="16838" w:w="11906"/>
      <w:pgMar w:gutter="0" w:footer="720" w:header="720" w:left="1800" w:bottom="1134" w:right="1800" w:top="1440"/>
      <w:cols w:space="720"/>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C4E2E" w:rsidP="004C4E2E" w:rsidR="004C4E2E">
      <w:r>
        <w:separator/>
      </w:r>
    </w:p>
  </w:endnote>
  <w:endnote w:id="0" w:type="continuationSeparator">
    <w:p w:rsidRDefault="004C4E2E" w:rsidP="004C4E2E" w:rsidR="004C4E2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Segoe UI">
    <w:panose1 w:val="020B0502040204020203"/>
    <w:charset w:val="EE"/>
    <w:family w:val="swiss"/>
    <w:pitch w:val="variable"/>
    <w:sig w:csb1="00000000" w:csb0="000001DF" w:usb3="00000000" w:usb2="00000029" w:usb1="C000E47F" w:usb0="E10022FF"/>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C4E2E" w:rsidP="004C4E2E" w:rsidR="004C4E2E">
      <w:r>
        <w:separator/>
      </w:r>
    </w:p>
  </w:footnote>
  <w:footnote w:id="0" w:type="continuationSeparator">
    <w:p w:rsidRDefault="004C4E2E" w:rsidP="004C4E2E" w:rsidR="004C4E2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B1BC4" w:rsidR="00375BB5" w:rsidRPr="00FB2CE4">
    <w:pPr>
      <w:pStyle w:val="Zaglavlje"/>
      <w:framePr w:y="1" w:xAlign="center" w:vAnchor="text" w:hAnchor="margin" w:wrap="auto"/>
      <w:rPr>
        <w:rStyle w:val="Brojstranice"/>
        <w:sz w:val="24"/>
        <w:szCs w:val="24"/>
      </w:rPr>
    </w:pPr>
    <w:r w:rsidRPr="00FB2CE4">
      <w:rPr>
        <w:rStyle w:val="Brojstranice"/>
        <w:sz w:val="24"/>
        <w:szCs w:val="24"/>
      </w:rPr>
      <w:fldChar w:fldCharType="begin"/>
    </w:r>
    <w:r w:rsidRPr="00FB2CE4">
      <w:rPr>
        <w:rStyle w:val="Brojstranice"/>
        <w:sz w:val="24"/>
        <w:szCs w:val="24"/>
      </w:rPr>
      <w:instrText xml:space="preserve">PAGE  </w:instrText>
    </w:r>
    <w:r w:rsidRPr="00FB2CE4">
      <w:rPr>
        <w:rStyle w:val="Brojstranice"/>
        <w:sz w:val="24"/>
        <w:szCs w:val="24"/>
      </w:rPr>
      <w:fldChar w:fldCharType="separate"/>
    </w:r>
    <w:r w:rsidR="006131E4">
      <w:rPr>
        <w:rStyle w:val="Brojstranice"/>
        <w:noProof/>
        <w:sz w:val="24"/>
        <w:szCs w:val="24"/>
      </w:rPr>
      <w:t>1</w:t>
    </w:r>
    <w:r w:rsidRPr="00FB2CE4">
      <w:rPr>
        <w:rStyle w:val="Brojstranice"/>
        <w:sz w:val="24"/>
        <w:szCs w:val="24"/>
      </w:rPr>
      <w:fldChar w:fldCharType="end"/>
    </w:r>
  </w:p>
  <w:p w:rsidRDefault="007A7756" w:rsidP="007A7756" w:rsidR="007A7756">
    <w:pPr>
      <w:ind w:firstLine="680" w:left="3400"/>
      <w:jc w:val="right"/>
      <w:rPr>
        <w:sz w:val="24"/>
      </w:rPr>
    </w:pPr>
    <w:r>
      <w:rPr>
        <w:sz w:val="24"/>
      </w:rPr>
      <w:t>72. St-717/2013-108</w:t>
    </w:r>
  </w:p>
  <w:p w:rsidRDefault="006131E4" w:rsidR="00375BB5">
    <w:pPr>
      <w:pStyle w:val="Zaglavlje"/>
      <w:jc w:val="right"/>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C4E2E"/>
    <w:rsid w:val="0011765A"/>
    <w:rsid w:val="0014078B"/>
    <w:rsid w:val="004B057A"/>
    <w:rsid w:val="004C4E2E"/>
    <w:rsid w:val="00533BE3"/>
    <w:rsid w:val="005F0AF5"/>
    <w:rsid w:val="006131E4"/>
    <w:rsid w:val="007278D6"/>
    <w:rsid w:val="007A7756"/>
    <w:rsid w:val="009153AF"/>
    <w:rsid w:val="0095227C"/>
    <w:rsid w:val="009B1BC4"/>
    <w:rsid w:val="00B134C1"/>
    <w:rsid w:val="00B41AF7"/>
    <w:rsid w:val="00B940A0"/>
    <w:rsid w:val="00C00599"/>
    <w:rsid w:val="00EE418C"/>
    <w:rsid w:val="00F07D0F"/>
    <w:rsid w:val="00FD3FB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C4E2E"/>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 w:val="20"/>
      <w:szCs w:val="20"/>
      <w:lang w:eastAsia="hr-HR"/>
    </w:rPr>
  </w:style>
  <w:style w:styleId="Naslov2" w:type="paragraph">
    <w:name w:val="heading 2"/>
    <w:basedOn w:val="Normal"/>
    <w:next w:val="Normal"/>
    <w:link w:val="Naslov2Char"/>
    <w:qFormat/>
    <w:rsid w:val="004C4E2E"/>
    <w:pPr>
      <w:keepNext/>
      <w:widowControl w:val="false"/>
      <w:jc w:val="both"/>
      <w:outlineLvl w:val="1"/>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4C4E2E"/>
    <w:rPr>
      <w:rFonts w:cs="Times New Roman" w:eastAsia="Times New Roman" w:hAnsi="Times New Roman" w:ascii="Times New Roman"/>
      <w:b/>
      <w:szCs w:val="20"/>
      <w:lang w:eastAsia="hr-HR"/>
    </w:rPr>
  </w:style>
  <w:style w:styleId="Zaglavlje" w:type="paragraph">
    <w:name w:val="header"/>
    <w:basedOn w:val="Normal"/>
    <w:link w:val="ZaglavljeChar"/>
    <w:rsid w:val="004C4E2E"/>
    <w:pPr>
      <w:tabs>
        <w:tab w:pos="4536" w:val="center"/>
        <w:tab w:pos="9072" w:val="right"/>
      </w:tabs>
    </w:pPr>
  </w:style>
  <w:style w:customStyle="true" w:styleId="ZaglavljeChar" w:type="character">
    <w:name w:val="Zaglavlje Char"/>
    <w:basedOn w:val="Zadanifontodlomka"/>
    <w:link w:val="Zaglavlje"/>
    <w:rsid w:val="004C4E2E"/>
    <w:rPr>
      <w:rFonts w:cs="Times New Roman" w:eastAsia="Times New Roman" w:hAnsi="Times New Roman" w:ascii="Times New Roman"/>
      <w:sz w:val="20"/>
      <w:szCs w:val="20"/>
      <w:lang w:eastAsia="hr-HR"/>
    </w:rPr>
  </w:style>
  <w:style w:styleId="Brojstranice" w:type="character">
    <w:name w:val="page number"/>
    <w:basedOn w:val="Zadanifontodlomka"/>
    <w:rsid w:val="004C4E2E"/>
  </w:style>
  <w:style w:styleId="Podnaslov" w:type="paragraph">
    <w:name w:val="Subtitle"/>
    <w:basedOn w:val="Normal"/>
    <w:link w:val="PodnaslovChar"/>
    <w:qFormat/>
    <w:rsid w:val="004C4E2E"/>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4C4E2E"/>
    <w:rPr>
      <w:rFonts w:cs="Times New Roman" w:eastAsia="Times New Roman" w:hAnsi="Tahoma" w:ascii="Tahoma"/>
      <w:b/>
      <w:color w:val="0000FF"/>
      <w:sz w:val="24"/>
      <w:szCs w:val="20"/>
      <w:lang w:eastAsia="hr-HR"/>
    </w:rPr>
  </w:style>
  <w:style w:styleId="Podnoje" w:type="paragraph">
    <w:name w:val="footer"/>
    <w:basedOn w:val="Normal"/>
    <w:link w:val="PodnojeChar"/>
    <w:uiPriority w:val="99"/>
    <w:unhideWhenUsed/>
    <w:rsid w:val="004C4E2E"/>
    <w:pPr>
      <w:tabs>
        <w:tab w:pos="4536" w:val="center"/>
        <w:tab w:pos="9072" w:val="right"/>
      </w:tabs>
    </w:pPr>
  </w:style>
  <w:style w:customStyle="true" w:styleId="PodnojeChar" w:type="character">
    <w:name w:val="Podnožje Char"/>
    <w:basedOn w:val="Zadanifontodlomka"/>
    <w:link w:val="Podnoje"/>
    <w:uiPriority w:val="99"/>
    <w:rsid w:val="004C4E2E"/>
    <w:rPr>
      <w:rFonts w:cs="Times New Roman" w:eastAsia="Times New Roman" w:hAnsi="Times New Roman" w:ascii="Times New Roman"/>
      <w:sz w:val="20"/>
      <w:szCs w:val="20"/>
      <w:lang w:eastAsia="hr-HR"/>
    </w:rPr>
  </w:style>
  <w:style w:styleId="Tekstbalonia" w:type="paragraph">
    <w:name w:val="Balloon Text"/>
    <w:basedOn w:val="Normal"/>
    <w:link w:val="TekstbaloniaChar"/>
    <w:uiPriority w:val="99"/>
    <w:semiHidden/>
    <w:unhideWhenUsed/>
    <w:rsid w:val="00B940A0"/>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B940A0"/>
    <w:rPr>
      <w:rFonts w:cs="Segoe UI" w:eastAsia="Times New Roman" w:hAnsi="Segoe UI" w:ascii="Segoe UI"/>
      <w:sz w:val="18"/>
      <w:szCs w:val="18"/>
      <w:lang w:eastAsia="hr-HR"/>
    </w:rPr>
  </w:style>
  <w:style w:styleId="Tekstrezerviranogmjesta" w:type="character">
    <w:name w:val="Placeholder Text"/>
    <w:basedOn w:val="Zadanifontodlomka"/>
    <w:uiPriority w:val="99"/>
    <w:semiHidden/>
    <w:rsid w:val="006131E4"/>
    <w:rPr>
      <w:color w:val="808080"/>
      <w:bdr w:space="0" w:sz="0" w:color="auto" w:val="none"/>
      <w:shd w:fill="auto" w:color="auto" w:val="clear"/>
    </w:rPr>
  </w:style>
  <w:style w:customStyle="true" w:styleId="eSPISCCParagraphDefaultFont" w:type="character">
    <w:name w:val="eSPIS_CC_Paragraph Default Font"/>
    <w:basedOn w:val="Zadanifontodlomka"/>
    <w:rsid w:val="006131E4"/>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31E4"/>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31E4"/>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31E4"/>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C4E2E"/>
    <w:pPr>
      <w:overflowPunct w:val="0"/>
      <w:autoSpaceDE w:val="0"/>
      <w:autoSpaceDN w:val="0"/>
      <w:adjustRightInd w:val="0"/>
      <w:spacing w:after="0" w:line="240" w:lineRule="auto"/>
      <w:textAlignment w:val="baseline"/>
    </w:pPr>
    <w:rPr>
      <w:rFonts w:ascii="Times New Roman" w:cs="Times New Roman" w:eastAsia="Times New Roman" w:hAnsi="Times New Roman"/>
      <w:sz w:val="20"/>
      <w:szCs w:val="20"/>
      <w:lang w:eastAsia="hr-HR"/>
    </w:rPr>
  </w:style>
  <w:style w:styleId="Naslov2" w:type="paragraph">
    <w:name w:val="heading 2"/>
    <w:basedOn w:val="Normal"/>
    <w:next w:val="Normal"/>
    <w:link w:val="Naslov2Char"/>
    <w:qFormat/>
    <w:rsid w:val="004C4E2E"/>
    <w:pPr>
      <w:keepNext/>
      <w:widowControl w:val="0"/>
      <w:jc w:val="both"/>
      <w:outlineLvl w:val="1"/>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4C4E2E"/>
    <w:rPr>
      <w:rFonts w:ascii="Times New Roman" w:cs="Times New Roman" w:eastAsia="Times New Roman" w:hAnsi="Times New Roman"/>
      <w:b/>
      <w:szCs w:val="20"/>
      <w:lang w:eastAsia="hr-HR"/>
    </w:rPr>
  </w:style>
  <w:style w:styleId="Zaglavlje" w:type="paragraph">
    <w:name w:val="header"/>
    <w:basedOn w:val="Normal"/>
    <w:link w:val="ZaglavljeChar"/>
    <w:rsid w:val="004C4E2E"/>
    <w:pPr>
      <w:tabs>
        <w:tab w:pos="4536" w:val="center"/>
        <w:tab w:pos="9072" w:val="right"/>
      </w:tabs>
    </w:pPr>
  </w:style>
  <w:style w:customStyle="1" w:styleId="ZaglavljeChar" w:type="character">
    <w:name w:val="Zaglavlje Char"/>
    <w:basedOn w:val="Zadanifontodlomka"/>
    <w:link w:val="Zaglavlje"/>
    <w:rsid w:val="004C4E2E"/>
    <w:rPr>
      <w:rFonts w:ascii="Times New Roman" w:cs="Times New Roman" w:eastAsia="Times New Roman" w:hAnsi="Times New Roman"/>
      <w:sz w:val="20"/>
      <w:szCs w:val="20"/>
      <w:lang w:eastAsia="hr-HR"/>
    </w:rPr>
  </w:style>
  <w:style w:styleId="Brojstranice" w:type="character">
    <w:name w:val="page number"/>
    <w:basedOn w:val="Zadanifontodlomka"/>
    <w:rsid w:val="004C4E2E"/>
  </w:style>
  <w:style w:styleId="Podnaslov" w:type="paragraph">
    <w:name w:val="Subtitle"/>
    <w:basedOn w:val="Normal"/>
    <w:link w:val="PodnaslovChar"/>
    <w:qFormat/>
    <w:rsid w:val="004C4E2E"/>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4C4E2E"/>
    <w:rPr>
      <w:rFonts w:ascii="Tahoma" w:cs="Times New Roman" w:eastAsia="Times New Roman" w:hAnsi="Tahoma"/>
      <w:b/>
      <w:color w:val="0000FF"/>
      <w:sz w:val="24"/>
      <w:szCs w:val="20"/>
      <w:lang w:eastAsia="hr-HR"/>
    </w:rPr>
  </w:style>
  <w:style w:styleId="Podnoje" w:type="paragraph">
    <w:name w:val="footer"/>
    <w:basedOn w:val="Normal"/>
    <w:link w:val="PodnojeChar"/>
    <w:uiPriority w:val="99"/>
    <w:unhideWhenUsed/>
    <w:rsid w:val="004C4E2E"/>
    <w:pPr>
      <w:tabs>
        <w:tab w:pos="4536" w:val="center"/>
        <w:tab w:pos="9072" w:val="right"/>
      </w:tabs>
    </w:pPr>
  </w:style>
  <w:style w:customStyle="1" w:styleId="PodnojeChar" w:type="character">
    <w:name w:val="Podnožje Char"/>
    <w:basedOn w:val="Zadanifontodlomka"/>
    <w:link w:val="Podnoje"/>
    <w:uiPriority w:val="99"/>
    <w:rsid w:val="004C4E2E"/>
    <w:rPr>
      <w:rFonts w:ascii="Times New Roman" w:cs="Times New Roman" w:eastAsia="Times New Roman" w:hAnsi="Times New Roman"/>
      <w:sz w:val="20"/>
      <w:szCs w:val="20"/>
      <w:lang w:eastAsia="hr-HR"/>
    </w:rPr>
  </w:style>
  <w:style w:styleId="Tekstbalonia" w:type="paragraph">
    <w:name w:val="Balloon Text"/>
    <w:basedOn w:val="Normal"/>
    <w:link w:val="TekstbaloniaChar"/>
    <w:uiPriority w:val="99"/>
    <w:semiHidden/>
    <w:unhideWhenUsed/>
    <w:rsid w:val="00B940A0"/>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B940A0"/>
    <w:rPr>
      <w:rFonts w:ascii="Segoe UI" w:cs="Segoe UI" w:eastAsia="Times New Roman" w:hAnsi="Segoe UI"/>
      <w:sz w:val="18"/>
      <w:szCs w:val="18"/>
      <w:lang w:eastAsia="hr-HR"/>
    </w:rPr>
  </w:style>
  <w:style w:styleId="Tekstrezerviranogmjesta" w:type="character">
    <w:name w:val="Placeholder Text"/>
    <w:basedOn w:val="Zadanifontodlomka"/>
    <w:uiPriority w:val="99"/>
    <w:semiHidden/>
    <w:rsid w:val="006131E4"/>
    <w:rPr>
      <w:color w:val="808080"/>
      <w:bdr w:color="auto" w:space="0" w:sz="0" w:val="none"/>
      <w:shd w:color="auto" w:fill="auto" w:val="clear"/>
    </w:rPr>
  </w:style>
  <w:style w:customStyle="1" w:styleId="eSPISCCParagraphDefaultFont" w:type="character">
    <w:name w:val="eSPIS_CC_Paragraph Default Font"/>
    <w:basedOn w:val="Zadanifontodlomka"/>
    <w:rsid w:val="006131E4"/>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31E4"/>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31E4"/>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31E4"/>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3977721">
      <w:bodyDiv w:val="true"/>
      <w:marLeft w:val="0"/>
      <w:marRight w:val="0"/>
      <w:marTop w:val="0"/>
      <w:marBottom w:val="0"/>
      <w:divBdr>
        <w:top w:space="0" w:sz="0" w:color="auto" w:val="none"/>
        <w:left w:space="0" w:sz="0" w:color="auto" w:val="none"/>
        <w:bottom w:space="0" w:sz="0" w:color="auto" w:val="none"/>
        <w:right w:space="0" w:sz="0" w:color="auto" w:val="none"/>
      </w:divBdr>
    </w:div>
    <w:div w:id="622614121">
      <w:bodyDiv w:val="true"/>
      <w:marLeft w:val="0"/>
      <w:marRight w:val="0"/>
      <w:marTop w:val="0"/>
      <w:marBottom w:val="0"/>
      <w:divBdr>
        <w:top w:space="0" w:sz="0" w:color="auto" w:val="none"/>
        <w:left w:space="0" w:sz="0" w:color="auto" w:val="none"/>
        <w:bottom w:space="0" w:sz="0" w:color="auto" w:val="none"/>
        <w:right w:space="0" w:sz="0" w:color="auto" w:val="none"/>
      </w:divBdr>
    </w:div>
    <w:div w:id="767581483">
      <w:bodyDiv w:val="true"/>
      <w:marLeft w:val="0"/>
      <w:marRight w:val="0"/>
      <w:marTop w:val="0"/>
      <w:marBottom w:val="0"/>
      <w:divBdr>
        <w:top w:space="0" w:sz="0" w:color="auto" w:val="none"/>
        <w:left w:space="0" w:sz="0" w:color="auto" w:val="none"/>
        <w:bottom w:space="0" w:sz="0" w:color="auto" w:val="none"/>
        <w:right w:space="0" w:sz="0" w:color="auto" w:val="none"/>
      </w:divBdr>
    </w:div>
    <w:div w:id="807625367">
      <w:bodyDiv w:val="true"/>
      <w:marLeft w:val="0"/>
      <w:marRight w:val="0"/>
      <w:marTop w:val="0"/>
      <w:marBottom w:val="0"/>
      <w:divBdr>
        <w:top w:space="0" w:sz="0" w:color="auto" w:val="none"/>
        <w:left w:space="0" w:sz="0" w:color="auto" w:val="none"/>
        <w:bottom w:space="0" w:sz="0" w:color="auto" w:val="none"/>
        <w:right w:space="0" w:sz="0" w:color="auto" w:val="none"/>
      </w:divBdr>
    </w:div>
    <w:div w:id="15011187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veljače 2019.</izvorni_sadrzaj>
    <derivirana_varijabla naziv="DomainObject.DatumDonosenjaOdluke_1">27.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717</izvorni_sadrzaj>
    <derivirana_varijabla naziv="DomainObject.Predmet.Broj_1">717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2013.</izvorni_sadrzaj>
    <derivirana_varijabla naziv="DomainObject.Predmet.DatumOsnivanja_1">10.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St-717/2013</izvorni_sadrzaj>
    <derivirana_varijabla naziv="DomainObject.Predmet.OznakaBroj_1">St-717/2013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kal.roč.
ST-1247/12
ST-1248/12</izvorni_sadrzaj>
    <derivirana_varijabla naziv="DomainObject.Predmet.PrimjedbaSuca_1">veza:    kal.roč.
ST-1247/12
ST-1248/12</derivirana_varijabla>
  </DomainObject.Predmet.PrimjedbaSuca>
  <DomainObject.Predmet.ProtustrankaFormated>
    <izvorni_sadrzaj>  TUTUS GRADNJA D.O.O.</izvorni_sadrzaj>
    <derivirana_varijabla naziv="DomainObject.Predmet.ProtustrankaFormated_1">  TUTUS GRADNJA D.O.O.</derivirana_varijabla>
  </DomainObject.Predmet.ProtustrankaFormated>
  <DomainObject.Predmet.ProtustrankaFormatedOIB>
    <izvorni_sadrzaj>  TUTUS GRADNJA D.O.O., OIB 19270342665</izvorni_sadrzaj>
    <derivirana_varijabla naziv="DomainObject.Predmet.ProtustrankaFormatedOIB_1">  TUTUS GRADNJA D.O.O., OIB 19270342665</derivirana_varijabla>
  </DomainObject.Predmet.ProtustrankaFormatedOIB>
  <DomainObject.Predmet.ProtustrankaFormatedWithAdress>
    <izvorni_sadrzaj> TUTUS GRADNJA D.O.O., NEMČIĆEVA 7, 10000 Zagreb</izvorni_sadrzaj>
    <derivirana_varijabla naziv="DomainObject.Predmet.ProtustrankaFormatedWithAdress_1"> TUTUS GRADNJA D.O.O., NEMČIĆEVA 7, 10000 Zagreb</derivirana_varijabla>
  </DomainObject.Predmet.ProtustrankaFormatedWithAdress>
  <DomainObject.Predmet.ProtustrankaFormatedWithAdressOIB>
    <izvorni_sadrzaj> TUTUS GRADNJA D.O.O., OIB 19270342665, NEMČIĆEVA 7, 10000 Zagreb</izvorni_sadrzaj>
    <derivirana_varijabla naziv="DomainObject.Predmet.ProtustrankaFormatedWithAdressOIB_1"> TUTUS GRADNJA D.O.O., OIB 19270342665, NEMČIĆEVA 7, 10000 Zagreb</derivirana_varijabla>
  </DomainObject.Predmet.ProtustrankaFormatedWithAdressOIB>
  <DomainObject.Predmet.ProtustrankaWithAdress>
    <izvorni_sadrzaj>TUTUS GRADNJA D.O.O. NEMČIĆEVA 7, 10000 Zagreb</izvorni_sadrzaj>
    <derivirana_varijabla naziv="DomainObject.Predmet.ProtustrankaWithAdress_1">TUTUS GRADNJA D.O.O. NEMČIĆEVA 7, 10000 Zagreb</derivirana_varijabla>
  </DomainObject.Predmet.ProtustrankaWithAdress>
  <DomainObject.Predmet.ProtustrankaWithAdressOIB>
    <izvorni_sadrzaj>TUTUS GRADNJA D.O.O., OIB 19270342665, NEMČIĆEVA 7, 10000 Zagreb</izvorni_sadrzaj>
    <derivirana_varijabla naziv="DomainObject.Predmet.ProtustrankaWithAdressOIB_1">TUTUS GRADNJA D.O.O., OIB 19270342665, NEMČIĆEVA 7, 10000 Zagreb</derivirana_varijabla>
  </DomainObject.Predmet.ProtustrankaWithAdressOIB>
  <DomainObject.Predmet.ProtustrankaNazivFormated>
    <izvorni_sadrzaj>TUTUS GRADNJA D.O.O.</izvorni_sadrzaj>
    <derivirana_varijabla naziv="DomainObject.Predmet.ProtustrankaNazivFormated_1">TUTUS GRADNJA D.O.O.</derivirana_varijabla>
  </DomainObject.Predmet.ProtustrankaNazivFormated>
  <DomainObject.Predmet.ProtustrankaNazivFormatedOIB>
    <izvorni_sadrzaj>TUTUS GRADNJA D.O.O., OIB 19270342665</izvorni_sadrzaj>
    <derivirana_varijabla naziv="DomainObject.Predmet.ProtustrankaNazivFormatedOIB_1">TUTUS GRADNJA D.O.O., OIB 19270342665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EKO RASADNIK d.o.o.; VJEROVNICI; KLANJČIĆ d.o.o. ugostiteljska oprema</izvorni_sadrzaj>
    <derivirana_varijabla naziv="DomainObject.Predmet.StrankaFormated_1">  EKO RASADNIK d.o.o.; VJEROVNICI; KLANJČIĆ d.o.o. ugostiteljska oprema</derivirana_varijabla>
  </DomainObject.Predmet.StrankaFormated>
  <DomainObject.Predmet.StrankaFormatedOIB>
    <izvorni_sadrzaj>  EKO RASADNIK d.o.o., OIB 29226330989; VJEROVNICI; KLANJČIĆ d.o.o. ugostiteljska oprema, OIB 93058746593</izvorni_sadrzaj>
    <derivirana_varijabla naziv="DomainObject.Predmet.StrankaFormatedOIB_1">  EKO RASADNIK d.o.o., OIB 29226330989; VJEROVNICI; KLANJČIĆ d.o.o. ugostiteljska oprema, OIB 93058746593</derivirana_varijabla>
  </DomainObject.Predmet.StrankaFormatedOIB>
  <DomainObject.Predmet.StrankaFormatedWithAdress>
    <izvorni_sadrzaj> EKO RASADNIK d.o.o., LONJŠČINA 1/B, 10000 Zagreb; VJEROVNICI; KLANJČIĆ d.o.o. ugostiteljska oprema, Obrtnička 1, 10431 Sveta Nedelja</izvorni_sadrzaj>
    <derivirana_varijabla naziv="DomainObject.Predmet.StrankaFormatedWithAdress_1"> EKO RASADNIK d.o.o., LONJŠČINA 1/B, 10000 Zagreb; VJEROVNICI; KLANJČIĆ d.o.o. ugostiteljska oprema, Obrtnička 1, 10431 Sveta Nedelja</derivirana_varijabla>
  </DomainObject.Predmet.StrankaFormatedWithAdress>
  <DomainObject.Predmet.StrankaFormatedWithAdressOIB>
    <izvorni_sadrzaj> EKO RASADNIK d.o.o., OIB 29226330989, LONJŠČINA 1/B, 10000 Zagreb; VJEROVNICI; KLANJČIĆ d.o.o. ugostiteljska oprema, OIB 93058746593, Obrtnička 1, 10431 Sveta Nedelja</izvorni_sadrzaj>
    <derivirana_varijabla naziv="DomainObject.Predmet.StrankaFormatedWithAdressOIB_1"> EKO RASADNIK d.o.o., OIB 29226330989, LONJŠČINA 1/B, 10000 Zagreb; VJEROVNICI; KLANJČIĆ d.o.o. ugostiteljska oprema, OIB 93058746593, Obrtnička 1, 10431 Sveta Nedelja</derivirana_varijabla>
  </DomainObject.Predmet.StrankaFormatedWithAdressOIB>
  <DomainObject.Predmet.StrankaWithAdress>
    <izvorni_sadrzaj>EKO RASADNIK d.o.o. LONJŠČINA 1/B,10000 Zagreb,VJEROVNICI ,KLANJČIĆ d.o.o. ugostiteljska oprema Obrtnička 1,10431 Sveta Nedelja</izvorni_sadrzaj>
    <derivirana_varijabla naziv="DomainObject.Predmet.StrankaWithAdress_1">EKO RASADNIK d.o.o. LONJŠČINA 1/B,10000 Zagreb,VJEROVNICI ,KLANJČIĆ d.o.o. ugostiteljska oprema Obrtnička 1,10431 Sveta Nedelja</derivirana_varijabla>
  </DomainObject.Predmet.StrankaWithAdress>
  <DomainObject.Predmet.StrankaWithAdressOIB>
    <izvorni_sadrzaj>EKO RASADNIK d.o.o., OIB 29226330989, LONJŠČINA 1/B,10000 Zagreb,VJEROVNICI,KLANJČIĆ d.o.o. ugostiteljska oprema, OIB 93058746593, Obrtnička 1,10431 Sveta Nedelja</izvorni_sadrzaj>
    <derivirana_varijabla naziv="DomainObject.Predmet.StrankaWithAdressOIB_1">EKO RASADNIK d.o.o., OIB 29226330989, LONJŠČINA 1/B,10000 Zagreb,VJEROVNICI,KLANJČIĆ d.o.o. ugostiteljska oprema, OIB 93058746593, Obrtnička 1,10431 Sveta Nedelja</derivirana_varijabla>
  </DomainObject.Predmet.StrankaWithAdressOIB>
  <DomainObject.Predmet.StrankaNazivFormated>
    <izvorni_sadrzaj>EKO RASADNIK d.o.o.,VJEROVNICI,KLANJČIĆ d.o.o. ugostiteljska oprema</izvorni_sadrzaj>
    <derivirana_varijabla naziv="DomainObject.Predmet.StrankaNazivFormated_1">EKO RASADNIK d.o.o.,VJEROVNICI,KLANJČIĆ d.o.o. ugostiteljska oprema</derivirana_varijabla>
  </DomainObject.Predmet.StrankaNazivFormated>
  <DomainObject.Predmet.StrankaNazivFormatedOIB>
    <izvorni_sadrzaj>EKO RASADNIK d.o.o., OIB 29226330989,VJEROVNICI,KLANJČIĆ d.o.o. ugostiteljska oprema, OIB 93058746593</izvorni_sadrzaj>
    <derivirana_varijabla naziv="DomainObject.Predmet.StrankaNazivFormatedOIB_1">EKO RASADNIK d.o.o., OIB 29226330989,VJEROVNICI,KLANJČIĆ d.o.o. ugostiteljska oprema, OIB 93058746593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EKO RASADNIK d.o.o.</item>
      <item>VJEROVNICI</item>
      <item>KLANJČIĆ d.o.o. ugostiteljska oprema</item>
    </izvorni_sadrzaj>
    <derivirana_varijabla naziv="DomainObject.Predmet.StrankaListFormated_1">
      <item>EKO RASADNIK d.o.o.</item>
      <item>VJEROVNICI</item>
      <item>KLANJČIĆ d.o.o. ugostiteljska oprema</item>
    </derivirana_varijabla>
  </DomainObject.Predmet.StrankaListFormated>
  <DomainObject.Predmet.StrankaListFormatedOIB>
    <izvorni_sadrzaj>
      <item>EKO RASADNIK d.o.o., OIB 29226330989</item>
      <item>VJEROVNICI</item>
      <item>KLANJČIĆ d.o.o. ugostiteljska oprema, OIB 93058746593</item>
    </izvorni_sadrzaj>
    <derivirana_varijabla naziv="DomainObject.Predmet.StrankaListFormatedOIB_1">
      <item>EKO RASADNIK d.o.o., OIB 29226330989</item>
      <item>VJEROVNICI</item>
      <item>KLANJČIĆ d.o.o. ugostiteljska oprema, OIB 93058746593</item>
    </derivirana_varijabla>
  </DomainObject.Predmet.StrankaListFormatedOIB>
  <DomainObject.Predmet.StrankaListFormatedWithAdress>
    <izvorni_sadrzaj>
      <item>EKO RASADNIK d.o.o., LONJŠČINA 1/B, 10000 Zagreb</item>
      <item>VJEROVNICI</item>
      <item>KLANJČIĆ d.o.o. ugostiteljska oprema, Obrtnička 1, 10431 Sveta Nedelja</item>
    </izvorni_sadrzaj>
    <derivirana_varijabla naziv="DomainObject.Predmet.StrankaListFormatedWithAdress_1">
      <item>EKO RASADNIK d.o.o., LONJŠČINA 1/B, 10000 Zagreb</item>
      <item>VJEROVNICI</item>
      <item>KLANJČIĆ d.o.o. ugostiteljska oprema, Obrtnička 1, 10431 Sveta Nedelja</item>
    </derivirana_varijabla>
  </DomainObject.Predmet.StrankaListFormatedWithAdress>
  <DomainObject.Predmet.StrankaListFormatedWithAdressOIB>
    <izvorni_sadrzaj>
      <item>EKO RASADNIK d.o.o., OIB 29226330989, LONJŠČINA 1/B, 10000 Zagreb</item>
      <item>VJEROVNICI</item>
      <item>KLANJČIĆ d.o.o. ugostiteljska oprema, OIB 93058746593, Obrtnička 1, 10431 Sveta Nedelja</item>
    </izvorni_sadrzaj>
    <derivirana_varijabla naziv="DomainObject.Predmet.StrankaListFormatedWithAdressOIB_1">
      <item>EKO RASADNIK d.o.o., OIB 29226330989, LONJŠČINA 1/B, 10000 Zagreb</item>
      <item>VJEROVNICI</item>
      <item>KLANJČIĆ d.o.o. ugostiteljska oprema, OIB 93058746593, Obrtnička 1, 10431 Sveta Nedelja</item>
    </derivirana_varijabla>
  </DomainObject.Predmet.StrankaListFormatedWithAdressOIB>
  <DomainObject.Predmet.StrankaListNazivFormated>
    <izvorni_sadrzaj>
      <item>EKO RASADNIK d.o.o.</item>
      <item>VJEROVNICI</item>
      <item>KLANJČIĆ d.o.o. ugostiteljska oprema</item>
    </izvorni_sadrzaj>
    <derivirana_varijabla naziv="DomainObject.Predmet.StrankaListNazivFormated_1">
      <item>EKO RASADNIK d.o.o.</item>
      <item>VJEROVNICI</item>
      <item>KLANJČIĆ d.o.o. ugostiteljska oprema</item>
    </derivirana_varijabla>
  </DomainObject.Predmet.StrankaListNazivFormated>
  <DomainObject.Predmet.StrankaListNazivFormatedOIB>
    <izvorni_sadrzaj>
      <item>EKO RASADNIK d.o.o., OIB 29226330989</item>
      <item>VJEROVNICI</item>
      <item>KLANJČIĆ d.o.o. ugostiteljska oprema, OIB 93058746593</item>
    </izvorni_sadrzaj>
    <derivirana_varijabla naziv="DomainObject.Predmet.StrankaListNazivFormatedOIB_1">
      <item>EKO RASADNIK d.o.o., OIB 29226330989</item>
      <item>VJEROVNICI</item>
      <item>KLANJČIĆ d.o.o. ugostiteljska oprema, OIB 93058746593</item>
    </derivirana_varijabla>
  </DomainObject.Predmet.StrankaListNazivFormatedOIB>
  <DomainObject.Predmet.ProtuStrankaListFormated>
    <izvorni_sadrzaj>
      <item>TUTUS GRADNJA D.O.O.</item>
    </izvorni_sadrzaj>
    <derivirana_varijabla naziv="DomainObject.Predmet.ProtuStrankaListFormated_1">
      <item>TUTUS GRADNJA D.O.O.</item>
    </derivirana_varijabla>
  </DomainObject.Predmet.ProtuStrankaListFormated>
  <DomainObject.Predmet.ProtuStrankaListFormatedOIB>
    <izvorni_sadrzaj>
      <item>TUTUS GRADNJA D.O.O., OIB 19270342665</item>
    </izvorni_sadrzaj>
    <derivirana_varijabla naziv="DomainObject.Predmet.ProtuStrankaListFormatedOIB_1">
      <item>TUTUS GRADNJA D.O.O., OIB 19270342665</item>
    </derivirana_varijabla>
  </DomainObject.Predmet.ProtuStrankaListFormatedOIB>
  <DomainObject.Predmet.ProtuStrankaListFormatedWithAdress>
    <izvorni_sadrzaj>
      <item>TUTUS GRADNJA D.O.O., NEMČIĆEVA 7, 10000 Zagreb</item>
    </izvorni_sadrzaj>
    <derivirana_varijabla naziv="DomainObject.Predmet.ProtuStrankaListFormatedWithAdress_1">
      <item>TUTUS GRADNJA D.O.O., NEMČIĆEVA 7, 10000 Zagreb</item>
    </derivirana_varijabla>
  </DomainObject.Predmet.ProtuStrankaListFormatedWithAdress>
  <DomainObject.Predmet.ProtuStrankaListFormatedWithAdressOIB>
    <izvorni_sadrzaj>
      <item>TUTUS GRADNJA D.O.O., OIB 19270342665, NEMČIĆEVA 7, 10000 Zagreb</item>
    </izvorni_sadrzaj>
    <derivirana_varijabla naziv="DomainObject.Predmet.ProtuStrankaListFormatedWithAdressOIB_1">
      <item>TUTUS GRADNJA D.O.O., OIB 19270342665, NEMČIĆEVA 7, 10000 Zagreb</item>
    </derivirana_varijabla>
  </DomainObject.Predmet.ProtuStrankaListFormatedWithAdressOIB>
  <DomainObject.Predmet.ProtuStrankaListNazivFormated>
    <izvorni_sadrzaj>
      <item>TUTUS GRADNJA D.O.O.</item>
    </izvorni_sadrzaj>
    <derivirana_varijabla naziv="DomainObject.Predmet.ProtuStrankaListNazivFormated_1">
      <item>TUTUS GRADNJA D.O.O.</item>
    </derivirana_varijabla>
  </DomainObject.Predmet.ProtuStrankaListNazivFormated>
  <DomainObject.Predmet.ProtuStrankaListNazivFormatedOIB>
    <izvorni_sadrzaj>
      <item>TUTUS GRADNJA D.O.O., OIB 19270342665</item>
    </izvorni_sadrzaj>
    <derivirana_varijabla naziv="DomainObject.Predmet.ProtuStrankaListNazivFormatedOIB_1">
      <item>TUTUS GRADNJA D.O.O., OIB 19270342665</item>
    </derivirana_varijabla>
  </DomainObject.Predmet.ProtuStrankaListNazivFormatedOIB>
  <DomainObject.Predmet.OstaliListFormated>
    <izvorni_sadrzaj>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SUMMA SUPERBIA društvo s ograničenom odgovornošću za ugostiteljstvo i usluge</item>
      <item>Nikica Jelavić</item>
      <item>Dubravka Bujas</item>
      <item>Davor Galetović</item>
      <item>Odvjetničko društvo Trgovec &amp; Valenčak društvo s ograničenom odgovornošću</item>
    </izvorni_sadrzaj>
    <derivirana_varijabla naziv="DomainObject.Predmet.OstaliListFormated_1">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SUMMA SUPERBIA društvo s ograničenom odgovornošću za ugostiteljstvo i usluge</item>
      <item>Nikica Jelavić</item>
      <item>Dubravka Bujas</item>
      <item>Davor Galetović</item>
      <item>Odvjetničko društvo Trgovec &amp; Valenčak društvo s ograničenom odgovornošću</item>
    </derivirana_varijabla>
  </DomainObject.Predmet.OstaliListFormated>
  <DomainObject.Predmet.OstaliListFormatedOIB>
    <izvorni_sadrzaj>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tem>Ana Čolić, OIB 48403298251</item>
      <item>SUMMA SUPERBIA društvo s ograničenom odgovornošću za ugostiteljstvo i usluge, OIB 32376620010</item>
      <item>Nikica Jelavić, OIB 17065227839</item>
      <item>Dubravka Bujas, OIB 24214962283</item>
      <item>Davor Galetović, OIB 94491246472</item>
      <item>Odvjetničko društvo Trgovec &amp; Valenčak društvo s ograničenom odgovornošću, OIB 98186950479</item>
    </izvorni_sadrzaj>
    <derivirana_varijabla naziv="DomainObject.Predmet.OstaliListFormatedOIB_1">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tem>Ana Čolić, OIB 48403298251</item>
      <item>SUMMA SUPERBIA društvo s ograničenom odgovornošću za ugostiteljstvo i usluge, OIB 32376620010</item>
      <item>Nikica Jelavić, OIB 17065227839</item>
      <item>Dubravka Bujas, OIB 24214962283</item>
      <item>Davor Galetović, OIB 94491246472</item>
      <item>Odvjetničko društvo Trgovec &amp; Valenčak društvo s ograničenom odgovornošću, OIB 98186950479</item>
    </derivirana_varijabla>
  </DomainObject.Predmet.OstaliListFormatedOIB>
  <DomainObject.Predmet.OstaliListFormatedWithAdress>
    <izvorni_sadrzaj>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Trnjanska 23, 10000 Zagreb</item>
      <item>Ivan Maloča, Šoštarićeva 4/I, 10000 Zagreb</item>
      <item>Jozo Blajić, Svetice 21, 10000 Zagreb</item>
      <item>Općinsko državno odvjetništvo u Puli, SS u Pazinu, p.p. 45, 52001 Pazin</item>
      <item>PLAZA NEKRETNINE d.o.o. za usluge, Ožujska 4, 10000 Zagreb</item>
      <item>Odvjetničko društvo Trgovec &amp; Valenčak javno trgovačko društvo, Miramarska cesta 246, 10000 Zagreb</item>
      <item>A-banka d.d., Slovenska c. 50, Ljubljana</item>
      <item>Ana Čolić, Trsje 30a, 10000 Zagreb</item>
      <item>SUMMA SUPERBIA društvo s ograničenom odgovornošću za ugostiteljstvo i usluge, Nemčićeva 7, 10000 Zagreb</item>
      <item>Nikica Jelavić, Gabela 161, Gabela</item>
      <item>Dubravka Bujas, Nemčićeva 9, 10000 Zagreb</item>
      <item>Davor Galetović, Jurkovićeva 26, 10000 Zagreb</item>
      <item>Odvjetničko društvo Trgovec &amp; Valenčak društvo s ograničenom odgovornošću, Miramarska cesta 24, 10000 Zagreb</item>
    </izvorni_sadrzaj>
    <derivirana_varijabla naziv="DomainObject.Predmet.OstaliListFormatedWithAdress_1">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Trnjanska 23, 10000 Zagreb</item>
      <item>Ivan Maloča, Šoštarićeva 4/I, 10000 Zagreb</item>
      <item>Jozo Blajić, Svetice 21, 10000 Zagreb</item>
      <item>Općinsko državno odvjetništvo u Puli, SS u Pazinu, p.p. 45, 52001 Pazin</item>
      <item>PLAZA NEKRETNINE d.o.o. za usluge, Ožujska 4, 10000 Zagreb</item>
      <item>Odvjetničko društvo Trgovec &amp; Valenčak javno trgovačko društvo, Miramarska cesta 246, 10000 Zagreb</item>
      <item>A-banka d.d., Slovenska c. 50, Ljubljana</item>
      <item>Ana Čolić, Trsje 30a, 10000 Zagreb</item>
      <item>SUMMA SUPERBIA društvo s ograničenom odgovornošću za ugostiteljstvo i usluge, Nemčićeva 7, 10000 Zagreb</item>
      <item>Nikica Jelavić, Gabela 161, Gabela</item>
      <item>Dubravka Bujas, Nemčićeva 9, 10000 Zagreb</item>
      <item>Davor Galetović, Jurkovićeva 26, 10000 Zagreb</item>
      <item>Odvjetničko društvo Trgovec &amp; Valenčak društvo s ograničenom odgovornošću, Miramarska cesta 24, 10000 Zagreb</item>
    </derivirana_varijabla>
  </DomainObject.Predmet.OstaliListFormatedWithAdress>
  <DomainObject.Predmet.OstaliListFormatedWithAdressOIB>
    <izvorni_sadrzaj>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OIB 41347934153, Trnjanska 23, 10000 Zagreb</item>
      <item>Ivan Maloča, Šoštarićeva 4/I, 10000 Zagreb</item>
      <item>Jozo Blajić, OIB 22551094219, Svetice 21, 10000 Zagreb</item>
      <item>Općinsko državno odvjetništvo u Puli, SS u Pazinu, p.p. 45, 52001 Pazin</item>
      <item>PLAZA NEKRETNINE d.o.o. za usluge, OIB 66584613713, Ožujska 4, 10000 Zagreb</item>
      <item>Odvjetničko društvo Trgovec &amp; Valenčak javno trgovačko društvo, OIB 98186950479, Miramarska cesta 246, 10000 Zagreb</item>
      <item>A-banka d.d., Slovenska c. 50, Ljubljana</item>
      <item>Ana Čolić, OIB 48403298251, Trsje 30a, 10000 Zagreb</item>
      <item>SUMMA SUPERBIA društvo s ograničenom odgovornošću za ugostiteljstvo i usluge, OIB 32376620010, Nemčićeva 7, 10000 Zagreb</item>
      <item>Nikica Jelavić, OIB 17065227839, Gabela 161, Gabela</item>
      <item>Dubravka Bujas, OIB 24214962283, Nemčićeva 9, 10000 Zagreb</item>
      <item>Davor Galetović, OIB 94491246472, Jurkovićeva 26, 10000 Zagreb</item>
      <item>Odvjetničko društvo Trgovec &amp; Valenčak društvo s ograničenom odgovornošću, OIB 98186950479, Miramarska cesta 24, 10000 Zagreb</item>
    </izvorni_sadrzaj>
    <derivirana_varijabla naziv="DomainObject.Predmet.OstaliListFormatedWithAdressOIB_1">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OIB 41347934153, Trnjanska 23, 10000 Zagreb</item>
      <item>Ivan Maloča, Šoštarićeva 4/I, 10000 Zagreb</item>
      <item>Jozo Blajić, OIB 22551094219, Svetice 21, 10000 Zagreb</item>
      <item>Općinsko državno odvjetništvo u Puli, SS u Pazinu, p.p. 45, 52001 Pazin</item>
      <item>PLAZA NEKRETNINE d.o.o. za usluge, OIB 66584613713, Ožujska 4, 10000 Zagreb</item>
      <item>Odvjetničko društvo Trgovec &amp; Valenčak javno trgovačko društvo, OIB 98186950479, Miramarska cesta 246, 10000 Zagreb</item>
      <item>A-banka d.d., Slovenska c. 50, Ljubljana</item>
      <item>Ana Čolić, OIB 48403298251, Trsje 30a, 10000 Zagreb</item>
      <item>SUMMA SUPERBIA društvo s ograničenom odgovornošću za ugostiteljstvo i usluge, OIB 32376620010, Nemčićeva 7, 10000 Zagreb</item>
      <item>Nikica Jelavić, OIB 17065227839, Gabela 161, Gabela</item>
      <item>Dubravka Bujas, OIB 24214962283, Nemčićeva 9, 10000 Zagreb</item>
      <item>Davor Galetović, OIB 94491246472, Jurkovićeva 26, 10000 Zagreb</item>
      <item>Odvjetničko društvo Trgovec &amp; Valenčak društvo s ograničenom odgovornošću, OIB 98186950479, Miramarska cesta 24, 10000 Zagreb</item>
    </derivirana_varijabla>
  </DomainObject.Predmet.OstaliListFormatedWithAdressOIB>
  <DomainObject.Predmet.OstaliListNazivFormated>
    <izvorni_sadrzaj>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SUMMA SUPERBIA društvo s ograničenom odgovornošću za ugostiteljstvo i usluge</item>
      <item>Nikica Jelavić</item>
      <item>Dubravka Bujas</item>
      <item>Davor Galetović</item>
      <item>Odvjetničko društvo Trgovec &amp; Valenčak društvo s ograničenom odgovornošću</item>
    </izvorni_sadrzaj>
    <derivirana_varijabla naziv="DomainObject.Predmet.OstaliListNazivFormated_1">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SUMMA SUPERBIA društvo s ograničenom odgovornošću za ugostiteljstvo i usluge</item>
      <item>Nikica Jelavić</item>
      <item>Dubravka Bujas</item>
      <item>Davor Galetović</item>
      <item>Odvjetničko društvo Trgovec &amp; Valenčak društvo s ograničenom odgovornošću</item>
    </derivirana_varijabla>
  </DomainObject.Predmet.OstaliListNazivFormated>
  <DomainObject.Predmet.OstaliListNazivFormatedOIB>
    <izvorni_sadrzaj>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tem>Ana Čolić, OIB 48403298251</item>
      <item>SUMMA SUPERBIA društvo s ograničenom odgovornošću za ugostiteljstvo i usluge, OIB 32376620010</item>
      <item>Nikica Jelavić, OIB 17065227839</item>
      <item>Dubravka Bujas, OIB 24214962283</item>
      <item>Davor Galetović, OIB 94491246472</item>
      <item>Odvjetničko društvo Trgovec &amp; Valenčak društvo s ograničenom odgovornošću, OIB 98186950479</item>
    </izvorni_sadrzaj>
    <derivirana_varijabla naziv="DomainObject.Predmet.OstaliListNazivFormatedOIB_1">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tem>Ana Čolić, OIB 48403298251</item>
      <item>SUMMA SUPERBIA društvo s ograničenom odgovornošću za ugostiteljstvo i usluge, OIB 32376620010</item>
      <item>Nikica Jelavić, OIB 17065227839</item>
      <item>Dubravka Bujas, OIB 24214962283</item>
      <item>Davor Galetović, OIB 94491246472</item>
      <item>Odvjetničko društvo Trgovec &amp; Valenčak društvo s ograničenom odgovornošću, OIB 98186950479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veljače 2019.</izvorni_sadrzaj>
    <derivirana_varijabla naziv="DomainObject.Datum_1">27. veljače 2019.</derivirana_varijabla>
  </DomainObject.Datum>
  <DomainObject.PoslovniBrojDokumenta>
    <izvorni_sadrzaj/>
    <derivirana_varijabla naziv="DomainObject.PoslovniBrojDokumenta_1"/>
  </DomainObject.PoslovniBrojDokumenta>
  <DomainObject.Predmet.StrankaIDrugi>
    <izvorni_sadrzaj>EKO RASADNIK d.o.o. i dr.</izvorni_sadrzaj>
    <derivirana_varijabla naziv="DomainObject.Predmet.StrankaIDrugi_1">EKO RASADNIK d.o.o. i dr.</derivirana_varijabla>
  </DomainObject.Predmet.StrankaIDrugi>
  <DomainObject.Predmet.ProtustrankaIDrugi>
    <izvorni_sadrzaj>TUTUS GRADNJA D.O.O.</izvorni_sadrzaj>
    <derivirana_varijabla naziv="DomainObject.Predmet.ProtustrankaIDrugi_1">TUTUS GRADNJA D.O.O.</derivirana_varijabla>
  </DomainObject.Predmet.ProtustrankaIDrugi>
  <DomainObject.Predmet.StrankaIDrugiAdressOIB>
    <izvorni_sadrzaj>EKO RASADNIK d.o.o., OIB 29226330989, LONJŠČINA 1/B, 10000 Zagreb i dr.</izvorni_sadrzaj>
    <derivirana_varijabla naziv="DomainObject.Predmet.StrankaIDrugiAdressOIB_1">EKO RASADNIK d.o.o., OIB 29226330989, LONJŠČINA 1/B, 10000 Zagreb i dr.</derivirana_varijabla>
  </DomainObject.Predmet.StrankaIDrugiAdressOIB>
  <DomainObject.Predmet.ProtustrankaIDrugiAdressOIB>
    <izvorni_sadrzaj>TUTUS GRADNJA D.O.O., OIB 19270342665, NEMČIĆEVA 7, 10000 Zagreb</izvorni_sadrzaj>
    <derivirana_varijabla naziv="DomainObject.Predmet.ProtustrankaIDrugiAdressOIB_1">TUTUS GRADNJA D.O.O., OIB 19270342665, NEMČIĆEVA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EKO RASADNIK d.o.o.</item>
      <item>TUTUS GRADNJA D.O.O.</item>
      <item>VJEROVNICI</item>
      <item>KLANJČIĆ d.o.o. ugostiteljska oprema</item>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SUMMA SUPERBIA društvo s ograničenom odgovornošću za ugostiteljstvo i usluge</item>
      <item>Nikica Jelavić</item>
      <item>Dubravka Bujas</item>
      <item>Davor Galetović</item>
      <item>Odvjetničko društvo Trgovec &amp; Valenčak društvo s ograničenom odgovornošću</item>
    </izvorni_sadrzaj>
    <derivirana_varijabla naziv="DomainObject.Predmet.SudioniciListNaziv_1">
      <item>EKO RASADNIK d.o.o.</item>
      <item>TUTUS GRADNJA D.O.O.</item>
      <item>VJEROVNICI</item>
      <item>KLANJČIĆ d.o.o. ugostiteljska oprema</item>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SUMMA SUPERBIA društvo s ograničenom odgovornošću za ugostiteljstvo i usluge</item>
      <item>Nikica Jelavić</item>
      <item>Dubravka Bujas</item>
      <item>Davor Galetović</item>
      <item>Odvjetničko društvo Trgovec &amp; Valenčak društvo s ograničenom odgovornošću</item>
    </derivirana_varijabla>
  </DomainObject.Predmet.SudioniciListNaziv>
  <DomainObject.Predmet.SudioniciListAdressOIB>
    <izvorni_sadrzaj>
      <item>EKO RASADNIK d.o.o., OIB 29226330989, LONJŠČINA 1/B,10000 Zagreb</item>
      <item>TUTUS GRADNJA D.O.O., OIB 19270342665, NEMČIĆEVA 7,10000 Zagreb</item>
      <item>VJEROVNICI</item>
      <item>KLANJČIĆ d.o.o. ugostiteljska oprema, OIB 93058746593, Obrtnička 1,10431 Sveta Nedelja</item>
      <item>OD Bogdanović, Dolički i partneri, Miramarska 24,10000 Zagreb</item>
      <item>Županijsko državno odvjetništvo u Zagrebu</item>
      <item>RH, MF, Porezna uprava, Av. Dubrovnik 32,10000 Zagreb</item>
      <item>Općinski građanski sud u Zagrebu, zemljišno-knjižni odjel</item>
      <item>javnost</item>
      <item>Damir Mikić, OIB 41347934153, Trnjanska 23,10000 Zagreb</item>
      <item>Ivan Maloča, Šoštarićeva 4/I,10000 Zagreb</item>
      <item>Jozo Blajić, OIB 22551094219, Svetice 21,10000 Zagreb</item>
      <item>Općinsko državno odvjetništvo u Puli, SS u Pazinu, p.p. 45,52001 Pazin</item>
      <item>PLAZA NEKRETNINE d.o.o. za usluge, OIB 66584613713, Ožujska 4,10000 Zagreb</item>
      <item>Odvjetničko društvo Trgovec &amp; Valenčak javno trgovačko društvo, OIB 98186950479, Miramarska cesta 246,10000 Zagreb</item>
      <item>A-banka d.d., Slovenska c. 50,Ljubljana</item>
      <item>Ana Čolić, OIB 48403298251, Trsje 30a,10000 Zagreb</item>
      <item>SUMMA SUPERBIA društvo s ograničenom odgovornošću za ugostiteljstvo i usluge, OIB 32376620010, Nemčićeva 7,10000 Zagreb</item>
      <item>Nikica Jelavić, OIB 17065227839, Gabela 161,Gabela</item>
      <item>Dubravka Bujas, OIB 24214962283, Nemčićeva 9,10000 Zagreb</item>
      <item>Davor Galetović, OIB 94491246472, Jurkovićeva 26,10000 Zagreb</item>
      <item>Odvjetničko društvo Trgovec &amp; Valenčak društvo s ograničenom odgovornošću, OIB 98186950479, Miramarska cesta 24,10000 Zagreb</item>
    </izvorni_sadrzaj>
    <derivirana_varijabla naziv="DomainObject.Predmet.SudioniciListAdressOIB_1">
      <item>EKO RASADNIK d.o.o., OIB 29226330989, LONJŠČINA 1/B,10000 Zagreb</item>
      <item>TUTUS GRADNJA D.O.O., OIB 19270342665, NEMČIĆEVA 7,10000 Zagreb</item>
      <item>VJEROVNICI</item>
      <item>KLANJČIĆ d.o.o. ugostiteljska oprema, OIB 93058746593, Obrtnička 1,10431 Sveta Nedelja</item>
      <item>OD Bogdanović, Dolički i partneri, Miramarska 24,10000 Zagreb</item>
      <item>Županijsko državno odvjetništvo u Zagrebu</item>
      <item>RH, MF, Porezna uprava, Av. Dubrovnik 32,10000 Zagreb</item>
      <item>Općinski građanski sud u Zagrebu, zemljišno-knjižni odjel</item>
      <item>javnost</item>
      <item>Damir Mikić, OIB 41347934153, Trnjanska 23,10000 Zagreb</item>
      <item>Ivan Maloča, Šoštarićeva 4/I,10000 Zagreb</item>
      <item>Jozo Blajić, OIB 22551094219, Svetice 21,10000 Zagreb</item>
      <item>Općinsko državno odvjetništvo u Puli, SS u Pazinu, p.p. 45,52001 Pazin</item>
      <item>PLAZA NEKRETNINE d.o.o. za usluge, OIB 66584613713, Ožujska 4,10000 Zagreb</item>
      <item>Odvjetničko društvo Trgovec &amp; Valenčak javno trgovačko društvo, OIB 98186950479, Miramarska cesta 246,10000 Zagreb</item>
      <item>A-banka d.d., Slovenska c. 50,Ljubljana</item>
      <item>Ana Čolić, OIB 48403298251, Trsje 30a,10000 Zagreb</item>
      <item>SUMMA SUPERBIA društvo s ograničenom odgovornošću za ugostiteljstvo i usluge, OIB 32376620010, Nemčićeva 7,10000 Zagreb</item>
      <item>Nikica Jelavić, OIB 17065227839, Gabela 161,Gabela</item>
      <item>Dubravka Bujas, OIB 24214962283, Nemčićeva 9,10000 Zagreb</item>
      <item>Davor Galetović, OIB 94491246472, Jurkovićeva 26,10000 Zagreb</item>
      <item>Odvjetničko društvo Trgovec &amp; Valenčak društvo s ograničenom odgovornošću, OIB 98186950479, Miramarska cesta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29226330989</item>
      <item>, OIB 19270342665</item>
      <item>, OIB null</item>
      <item>, OIB 93058746593</item>
      <item>, OIB null</item>
      <item>, OIB null</item>
      <item>, OIB null</item>
      <item>, OIB null</item>
      <item>, OIB null</item>
      <item>, OIB 41347934153</item>
      <item>, OIB null</item>
      <item>, OIB 22551094219</item>
      <item>, OIB null</item>
      <item>, OIB 66584613713</item>
      <item>, OIB 98186950479</item>
      <item>, OIB null</item>
      <item>, OIB 48403298251</item>
      <item>, OIB 32376620010</item>
      <item>, OIB 17065227839</item>
      <item>, OIB 24214962283</item>
      <item>, OIB 94491246472</item>
      <item>, OIB 98186950479</item>
    </izvorni_sadrzaj>
    <derivirana_varijabla naziv="DomainObject.Predmet.SudioniciListNazivOIB_1">
      <item>, OIB 29226330989</item>
      <item>, OIB 19270342665</item>
      <item>, OIB null</item>
      <item>, OIB 93058746593</item>
      <item>, OIB null</item>
      <item>, OIB null</item>
      <item>, OIB null</item>
      <item>, OIB null</item>
      <item>, OIB null</item>
      <item>, OIB 41347934153</item>
      <item>, OIB null</item>
      <item>, OIB 22551094219</item>
      <item>, OIB null</item>
      <item>, OIB 66584613713</item>
      <item>, OIB 98186950479</item>
      <item>, OIB null</item>
      <item>, OIB 48403298251</item>
      <item>, OIB 32376620010</item>
      <item>, OIB 17065227839</item>
      <item>, OIB 24214962283</item>
      <item>, OIB 94491246472</item>
      <item>, OIB 98186950479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Mikić, OIB 41347934153, Trnjanska cesta 23 Zagreb</item>
    </izvorni_sadrzaj>
    <derivirana_varijabla naziv="DomainObject.Predmet.StecajniUpraviteljiListAddressOIB_1">
      <item>Damir Mikić, OIB 41347934153, Trnjanska cesta 23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10. ožujka 2014.</izvorni_sadrzaj>
    <derivirana_varijabla naziv="DomainObject.Predmet.DatumZadnjeOdrzaneSudskeRadnje_1">10. ožujka 2014.</derivirana_varijabla>
  </DomainObject.Predmet.DatumZadnjeOdrzaneSudskeRadnje>
  <DomainObject.PredzadnjaOdlukaIzPredmeta.DatumDonosenjaOdluke>
    <izvorni_sadrzaj>2. listopada 2018.</izvorni_sadrzaj>
    <derivirana_varijabla naziv="DomainObject.PredzadnjaOdlukaIzPredmeta.DatumDonosenjaOdluke_1">2. listopada 2018.</derivirana_varijabla>
  </DomainObject.PredzadnjaOdlukaIzPredmeta.DatumDonosenjaOdluke>
  <DomainObject.PredzadnjaOdlukaIzPredmeta.Oznaka>
    <izvorni_sadrzaj>St-717/2013-102</izvorni_sadrzaj>
    <derivirana_varijabla naziv="DomainObject.PredzadnjaOdlukaIzPredmeta.Oznaka_1">St-717/2013-102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1882</properties:Words>
  <properties:Characters>10656</properties:Characters>
  <properties:Lines>244</properties:Lines>
  <properties:Paragraphs>69</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12668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2019-02-27T12:14:00Z</dcterms:created>
  <dc:creator>Nikola Ribarić</dc:creator>
  <dc:description/>
  <cp:keywords/>
  <cp:lastModifiedBy>Maja Hajtek</cp:lastModifiedBy>
  <cp:lastPrinted>2019-02-27T12:05:00Z</cp:lastPrinted>
  <dcterms:modified xmlns:xsi="http://www.w3.org/2001/XMLSchema-instance" xsi:type="dcterms:W3CDTF">2019-02-27T13:13:00Z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o prodaji neposredna pogodba tutus gradnja -prijedlo 3 eaže 212, 230-235 - 108.docx)</vt:lpwstr>
  </prop:property>
  <prop:property name="CC_coloring" pid="4" fmtid="{D5CDD505-2E9C-101B-9397-08002B2CF9AE}">
    <vt:bool>false</vt:bool>
  </prop:property>
  <prop:property name="BrojStranica" pid="5" fmtid="{D5CDD505-2E9C-101B-9397-08002B2CF9AE}">
    <vt:i4>5</vt:i4>
  </prop:property>
</prop:Properties>
</file>