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9068" w14:paraId="0a3906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1D2E13" w:rsidP="001D2E13" w:rsidR="001D2E13">
      <w:pPr>
        <w:ind w:firstLine="708"/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2E13" w:rsidP="001D2E13" w:rsidR="001D2E13">
      <w:pPr>
        <w:rPr>
          <w:b/>
        </w:rPr>
      </w:pPr>
    </w:p>
    <w:p w:rsidRDefault="001D2E13" w:rsidP="001D2E13" w:rsidR="001D2E13">
      <w:r>
        <w:t>Republika Hrvatska</w:t>
      </w:r>
    </w:p>
    <w:p w:rsidRDefault="001D2E13" w:rsidP="001D2E13" w:rsidR="001D2E13">
      <w:r>
        <w:t>Trgovački sud u Osijeku</w:t>
      </w:r>
    </w:p>
    <w:p w:rsidRDefault="001D2E13" w:rsidP="001D2E13" w:rsidR="001D2E13">
      <w:r>
        <w:t>Stalna služba u Slavonskom Brodu</w:t>
      </w:r>
      <w:r>
        <w:tab/>
      </w:r>
      <w:r>
        <w:tab/>
      </w:r>
      <w:r>
        <w:tab/>
      </w:r>
      <w:r>
        <w:tab/>
      </w:r>
      <w:r>
        <w:tab/>
      </w:r>
      <w:r>
        <w:tab/>
        <w:t>3 St-854/2018-48</w:t>
      </w:r>
    </w:p>
    <w:p w:rsidRDefault="001D2E13" w:rsidP="001D2E13" w:rsidR="001D2E13">
      <w:r>
        <w:t>Trg pobjede 13</w:t>
      </w:r>
    </w:p>
    <w:p w:rsidRDefault="001D2E13" w:rsidP="001D2E13" w:rsidR="001D2E13">
      <w:r>
        <w:t>35000 Slavonski Brod</w:t>
      </w:r>
    </w:p>
    <w:p w:rsidRDefault="001D2E13" w:rsidP="001D2E13" w:rsidR="001D2E13">
      <w:pPr>
        <w:rPr>
          <w:b/>
        </w:rPr>
      </w:pPr>
    </w:p>
    <w:p w:rsidRDefault="001D2E13" w:rsidP="001D2E13" w:rsidR="001D2E1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D2E13" w:rsidP="001D2E13" w:rsidR="001D2E13">
      <w:pPr>
        <w:jc w:val="center"/>
        <w:rPr>
          <w:b/>
        </w:rPr>
      </w:pPr>
      <w:r>
        <w:rPr>
          <w:b/>
        </w:rPr>
        <w:t>R J E Š E N J E</w:t>
      </w:r>
    </w:p>
    <w:p w:rsidRDefault="001D2E13" w:rsidP="001D2E13" w:rsidR="001D2E13">
      <w:pPr>
        <w:jc w:val="center"/>
        <w:rPr>
          <w:b/>
        </w:rPr>
      </w:pPr>
    </w:p>
    <w:p w:rsidRDefault="001D2E13" w:rsidP="001D2E13" w:rsidR="001D2E13">
      <w:pPr>
        <w:rPr>
          <w:b/>
        </w:rPr>
      </w:pPr>
      <w:r>
        <w:tab/>
      </w:r>
    </w:p>
    <w:p w:rsidRDefault="001D2E13" w:rsidP="001D2E13" w:rsidR="001D2E13">
      <w:pPr>
        <w:jc w:val="both"/>
      </w:pPr>
      <w:r>
        <w:rPr>
          <w:b/>
        </w:rPr>
        <w:tab/>
      </w:r>
      <w:r>
        <w:rPr>
          <w:bCs/>
        </w:rPr>
        <w:t>TRGOVAČKI SUD U OSIJEKU, STALNA SLUŽBA U SLAVONSKOM BRODU</w:t>
      </w:r>
      <w:r>
        <w:t xml:space="preserve">, po stečajnoj sutkinji Danieli Martini Maoduš,  u stečajnom postupku </w:t>
      </w:r>
      <w:r>
        <w:rPr>
          <w:b/>
        </w:rPr>
        <w:t xml:space="preserve">SINANOVIĆ – FASADE 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>, Posavska 1A, u stečaju</w:t>
      </w:r>
      <w:r>
        <w:t xml:space="preserve">, koga zastupa stečajna upraviteljica Mirjana Viduka </w:t>
      </w:r>
      <w:proofErr w:type="spellStart"/>
      <w:r>
        <w:t>Varenina</w:t>
      </w:r>
      <w:proofErr w:type="spellEnd"/>
      <w:r>
        <w:t>, nakon ispitnog ročišta održanog 21. studenog 2018., a temeljem tablica stečajnog suca o ispitanim tražbinama od dana 6. prosinca 2018., dana 31. prosinca 2018.</w:t>
      </w:r>
    </w:p>
    <w:p w:rsidRDefault="001D2E13" w:rsidP="001D2E13" w:rsidR="001D2E13">
      <w:pPr>
        <w:jc w:val="center"/>
      </w:pPr>
      <w:r>
        <w:t>r i j e š i o  j e</w:t>
      </w:r>
    </w:p>
    <w:p w:rsidRDefault="001D2E13" w:rsidP="001D2E13" w:rsidR="001D2E13">
      <w:pPr>
        <w:rPr>
          <w:b/>
        </w:rPr>
      </w:pPr>
    </w:p>
    <w:p w:rsidRDefault="001D2E13" w:rsidP="001D2E13" w:rsidR="001D2E13">
      <w:pPr>
        <w:jc w:val="both"/>
      </w:pPr>
      <w:r>
        <w:rPr>
          <w:b/>
        </w:rPr>
        <w:tab/>
      </w:r>
      <w:r>
        <w:t>I – Konstatira se da su</w:t>
      </w:r>
      <w:r w:rsidR="00C9118B">
        <w:t xml:space="preserve"> pravomoćno </w:t>
      </w:r>
      <w:r>
        <w:t xml:space="preserve"> utvrđene i osporene tražbine vjerovnika II višeg isplatnog reda prema rješenju od 7 prosinca 2018 </w:t>
      </w:r>
      <w:r w:rsidR="006C27A6">
        <w:t xml:space="preserve"> 3 St-854/2018-41 </w:t>
      </w:r>
      <w:r>
        <w:t>koje je postalo pravomoćnim dana 27. prosinca 2018</w:t>
      </w:r>
      <w:r w:rsidR="00C9118B">
        <w:t>,</w:t>
      </w:r>
      <w:r>
        <w:t xml:space="preserve">  u iznosima i isplatnim redovima kako slijedi:</w:t>
      </w:r>
    </w:p>
    <w:p w:rsidRDefault="001D2E13" w:rsidP="001D2E13" w:rsidR="001D2E13">
      <w:r>
        <w:tab/>
      </w:r>
      <w:r>
        <w:tab/>
        <w:t xml:space="preserve">  </w:t>
      </w:r>
    </w:p>
    <w:p w:rsidRDefault="001D2E13" w:rsidP="001D2E13" w:rsidR="001D2E13">
      <w:pPr>
        <w:jc w:val="center"/>
        <w:rPr>
          <w:b/>
          <w:color w:val="222222"/>
        </w:rPr>
      </w:pPr>
    </w:p>
    <w:tbl>
      <w:tblPr>
        <w:tblW w:type="dxa" w:w="12708"/>
        <w:tblInd w:type="dxa" w:w="-5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532"/>
        <w:gridCol w:w="2267"/>
        <w:gridCol w:w="1698"/>
        <w:gridCol w:w="1703"/>
        <w:gridCol w:w="1562"/>
        <w:gridCol w:w="1701"/>
        <w:gridCol w:w="981"/>
        <w:gridCol w:w="1264"/>
      </w:tblGrid>
      <w:tr w:rsidTr="001D2E13" w:rsidR="001D2E13">
        <w:trPr>
          <w:gridAfter w:val="2"/>
          <w:wAfter w:type="dxa" w:w="2245"/>
          <w:trHeight w:val="12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rPr>
                <w:b/>
              </w:rPr>
              <w:t>PRIZNATE TRAŽBINE – DRUGI VIŠI ISPLATNI RED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D2E13" w:rsidR="001D2E13"/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D2E13" w:rsidR="001D2E13"/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rPr>
                <w:b/>
              </w:rPr>
              <w:t>Prijavljeno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E13" w:rsidR="001D2E13">
            <w:pPr>
              <w:rPr>
                <w:b/>
              </w:rPr>
            </w:pPr>
          </w:p>
          <w:p w:rsidRDefault="001D2E13" w:rsidR="001D2E13">
            <w:pPr>
              <w:rPr>
                <w:b/>
              </w:rPr>
            </w:pPr>
          </w:p>
          <w:p w:rsidRDefault="001D2E13" w:rsidR="001D2E13">
            <w:pPr>
              <w:rPr>
                <w:b/>
              </w:rPr>
            </w:pPr>
          </w:p>
          <w:p w:rsidRDefault="001D2E13" w:rsidR="001D2E13">
            <w:pPr>
              <w:rPr>
                <w:b/>
              </w:rPr>
            </w:pPr>
          </w:p>
          <w:p w:rsidRDefault="001D2E13" w:rsidR="001D2E13">
            <w:pPr>
              <w:rPr>
                <w:b/>
              </w:rPr>
            </w:pPr>
            <w:r>
              <w:rPr>
                <w:b/>
              </w:rPr>
              <w:t>Utvrđeno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pPr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1D2E13" w:rsidR="001D2E13">
        <w:trPr>
          <w:gridAfter w:val="2"/>
          <w:wAfter w:type="dxa" w:w="2245"/>
          <w:trHeight w:val="12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1D2E13" w:rsidR="001D2E13">
            <w:proofErr w:type="spellStart"/>
            <w:r>
              <w:t>Rbr</w:t>
            </w:r>
            <w:proofErr w:type="spellEnd"/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1D2E13" w:rsidR="001D2E13">
            <w:r>
              <w:t>Naziv, adresa vjerovnika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1D2E13" w:rsidR="001D2E13">
            <w:r>
              <w:t>OIB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</w:tcPr>
          <w:p w:rsidRDefault="001D2E13" w:rsidR="001D2E13"/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  <w:hideMark/>
          </w:tcPr>
          <w:p w:rsidRDefault="001D2E13" w:rsidR="001D2E13">
            <w:r>
              <w:t>Iznos (kn)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1D2E13" w:rsidR="001D2E13"/>
        </w:tc>
      </w:tr>
      <w:tr w:rsidTr="001D2E13" w:rsidR="001D2E13">
        <w:trPr>
          <w:gridAfter w:val="2"/>
          <w:wAfter w:type="dxa" w:w="2245"/>
          <w:trHeight w:val="12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KLESARIJA VIŠKOVO d.o.o., VIŠKOVO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19350981139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15.281,89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15.281,89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111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2.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proofErr w:type="spellStart"/>
            <w:r>
              <w:t>Lorenčić</w:t>
            </w:r>
            <w:proofErr w:type="spellEnd"/>
            <w:r>
              <w:t xml:space="preserve"> Croatia d.o.o., </w:t>
            </w:r>
            <w:proofErr w:type="spellStart"/>
            <w:r>
              <w:t>Buzin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1D2E13" w:rsidR="001D2E13"/>
          <w:p w:rsidRDefault="001D2E13" w:rsidR="001D2E13">
            <w:r>
              <w:t>97308715020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21.741,57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21.741,57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1D2E13" w:rsidR="001D2E13">
            <w:r>
              <w:t>-</w:t>
            </w:r>
          </w:p>
          <w:p w:rsidRDefault="001D2E13" w:rsidR="001D2E13"/>
          <w:p w:rsidRDefault="001D2E13" w:rsidR="001D2E13"/>
          <w:p w:rsidRDefault="001D2E13" w:rsidR="001D2E13"/>
        </w:tc>
      </w:tr>
      <w:tr w:rsidTr="001D2E13" w:rsidR="001D2E13">
        <w:trPr>
          <w:gridAfter w:val="2"/>
          <w:wAfter w:type="dxa" w:w="2245"/>
          <w:trHeight w:val="26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3.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ERO-Tehnologija d.o.o., OPATIJA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94757004774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827.775,74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463.198,87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364.576,87</w:t>
            </w:r>
          </w:p>
        </w:tc>
      </w:tr>
      <w:tr w:rsidTr="001D2E13" w:rsidR="001D2E13">
        <w:trPr>
          <w:gridAfter w:val="2"/>
          <w:wAfter w:type="dxa" w:w="2245"/>
          <w:trHeight w:val="128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/>
          <w:p w:rsidRDefault="006C27A6" w:rsidR="006C27A6"/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RH-POREZNA UPRAVA, PODRUČNI URED SLAVONSKI BROD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1D2E13" w:rsidR="001D2E13"/>
          <w:p w:rsidRDefault="001D2E13" w:rsidR="001D2E13">
            <w:pPr>
              <w:rPr>
                <w:b/>
              </w:rPr>
            </w:pPr>
            <w:r>
              <w:t>18683136487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55.074,94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55.074,94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14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5.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EOS MATRIX d.o.o.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76674680107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2.840,77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2.840,77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9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6.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ODVJETNICA MIHAELA RADULOVIĆ GALIĆ, OPATIJA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10146572640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217.581,75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193.380,60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24.201,15</w:t>
            </w:r>
          </w:p>
        </w:tc>
      </w:tr>
      <w:tr w:rsidTr="001D2E13" w:rsidR="001D2E13">
        <w:trPr>
          <w:gridAfter w:val="2"/>
          <w:wAfter w:type="dxa" w:w="2245"/>
          <w:trHeight w:val="13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 xml:space="preserve">7. 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A1 Hrvatska d.o.o. za usluge, ZAGREB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29524210204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24.947,75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24.947,75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18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8.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RANKO FOUNE, ČEŠKA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55669727029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443.598,54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443.598,54</w:t>
            </w:r>
          </w:p>
        </w:tc>
      </w:tr>
      <w:tr w:rsidTr="001D2E13" w:rsidR="001D2E13">
        <w:trPr>
          <w:gridAfter w:val="2"/>
          <w:wAfter w:type="dxa" w:w="2245"/>
          <w:trHeight w:val="18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9.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 xml:space="preserve">ARMAT d.o.o., </w:t>
            </w:r>
            <w:proofErr w:type="spellStart"/>
            <w:r>
              <w:t>Strahoninec</w:t>
            </w:r>
            <w:proofErr w:type="spellEnd"/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40866893979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756.383,73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756.383,73</w:t>
            </w:r>
          </w:p>
        </w:tc>
      </w:tr>
      <w:tr w:rsidTr="001D2E13" w:rsidR="001D2E13">
        <w:trPr>
          <w:gridAfter w:val="2"/>
          <w:wAfter w:type="dxa" w:w="2245"/>
          <w:trHeight w:val="76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10.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Jadran-</w:t>
            </w:r>
            <w:proofErr w:type="spellStart"/>
            <w:r>
              <w:t>Impex</w:t>
            </w:r>
            <w:proofErr w:type="spellEnd"/>
            <w:r>
              <w:t xml:space="preserve"> d.o.o., KASTAV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87545147669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56.199,66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56.199,66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19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11.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HEP-Elektra d.o.o., ZAGREB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43965974818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2.963,33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2.963,33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18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12.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proofErr w:type="spellStart"/>
            <w:r>
              <w:t>Termag</w:t>
            </w:r>
            <w:proofErr w:type="spellEnd"/>
            <w:r>
              <w:t xml:space="preserve"> d.o.o., MATULJI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23906639896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9.511,98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9.511,98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21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13.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Akonto Grupa d.o.o., VIŠKOVO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89649564232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4.000,00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4.000,00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11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14.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KD Vodovod i kanalizacija d.o.o., RIJEKA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80805858278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19.469,42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19.469,42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15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15.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Zagrebačka banka d.d., ZAGREB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92963223473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158.989,41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158.989,41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-</w:t>
            </w:r>
          </w:p>
        </w:tc>
      </w:tr>
      <w:tr w:rsidTr="001D2E13" w:rsidR="001D2E13">
        <w:trPr>
          <w:gridAfter w:val="2"/>
          <w:wAfter w:type="dxa" w:w="2245"/>
          <w:trHeight w:val="95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16.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SINANOVIĆ FASADE d.o.o., OPATIJA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16184289901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369.157,90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pPr>
              <w:jc w:val="center"/>
            </w:pPr>
            <w:r>
              <w:t>-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369.157,90</w:t>
            </w:r>
          </w:p>
        </w:tc>
      </w:tr>
      <w:tr w:rsidTr="001D2E13" w:rsidR="001D2E13">
        <w:trPr>
          <w:gridAfter w:val="2"/>
          <w:wAfter w:type="dxa" w:w="2245"/>
          <w:trHeight w:val="150"/>
        </w:trPr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r>
              <w:t>17.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proofErr w:type="spellStart"/>
            <w:r>
              <w:t>Adria</w:t>
            </w:r>
            <w:proofErr w:type="spellEnd"/>
            <w:r>
              <w:t xml:space="preserve"> </w:t>
            </w:r>
            <w:proofErr w:type="spellStart"/>
            <w:r>
              <w:t>Tech</w:t>
            </w:r>
            <w:proofErr w:type="spellEnd"/>
            <w:r>
              <w:t xml:space="preserve"> d.o.o., MATULJI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65577901604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2E13" w:rsidR="001D2E13">
            <w:r>
              <w:t>16.268,93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13.783,66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r>
              <w:t>2.485,27</w:t>
            </w:r>
          </w:p>
        </w:tc>
      </w:tr>
      <w:tr w:rsidTr="001D2E13" w:rsidR="001D2E13">
        <w:trPr>
          <w:trHeight w:val="315"/>
        </w:trPr>
        <w:tc>
          <w:tcPr>
            <w:tcW w:type="dxa" w:w="54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2. viši isplatni red 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D2E13" w:rsidR="001D2E13">
            <w:pPr>
              <w:rPr>
                <w:b/>
                <w:color w:val="000000"/>
                <w:lang w:eastAsia="hr-HR"/>
              </w:rPr>
            </w:pPr>
            <w:r>
              <w:rPr>
                <w:b/>
                <w:bCs/>
              </w:rPr>
              <w:t>3.001.787,31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pPr>
              <w:rPr>
                <w:color w:val="000000"/>
                <w:lang w:eastAsia="hr-HR"/>
              </w:rPr>
            </w:pPr>
            <w:r>
              <w:rPr>
                <w:b/>
                <w:color w:val="000000"/>
                <w:lang w:eastAsia="hr-HR"/>
              </w:rPr>
              <w:t>1.041.383,85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D2E13" w:rsidR="001D2E13">
            <w:pPr>
              <w:rPr>
                <w:color w:val="000000"/>
                <w:lang w:eastAsia="hr-HR"/>
              </w:rPr>
            </w:pPr>
            <w:r>
              <w:rPr>
                <w:b/>
                <w:color w:val="000000"/>
                <w:lang w:eastAsia="hr-HR"/>
              </w:rPr>
              <w:t>1.960.403,46</w:t>
            </w:r>
          </w:p>
        </w:tc>
        <w:tc>
          <w:tcPr>
            <w:tcW w:type="dxa" w:w="9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E13" w:rsidR="001D2E13">
            <w:pPr>
              <w:spacing w:lineRule="auto" w:line="276" w:after="200"/>
            </w:pPr>
          </w:p>
        </w:tc>
        <w:tc>
          <w:tcPr>
            <w:tcW w:type="dxa" w:w="12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1D2E13" w:rsidR="001D2E13">
            <w:pPr>
              <w:spacing w:lineRule="auto" w:line="276" w:after="200"/>
            </w:pPr>
          </w:p>
        </w:tc>
      </w:tr>
    </w:tbl>
    <w:p w:rsidRDefault="001D2E13" w:rsidP="001D2E13" w:rsidR="001D2E13">
      <w:pPr>
        <w:ind w:firstLine="708"/>
        <w:jc w:val="both"/>
      </w:pPr>
    </w:p>
    <w:p w:rsidRDefault="001D2E13" w:rsidP="001D2E13" w:rsidR="001D2E13">
      <w:pPr>
        <w:ind w:firstLine="708"/>
        <w:jc w:val="both"/>
      </w:pPr>
      <w:r>
        <w:t xml:space="preserve">II – Upućuju se vjerovnici </w:t>
      </w:r>
      <w:r w:rsidR="00C528D2">
        <w:t xml:space="preserve"> II višeg isplatnog reda </w:t>
      </w:r>
      <w:r>
        <w:t>čije su  tražbine osporene od strane stečajn</w:t>
      </w:r>
      <w:r w:rsidR="0040592F">
        <w:t>e</w:t>
      </w:r>
      <w:r>
        <w:t xml:space="preserve"> upravitelj</w:t>
      </w:r>
      <w:r w:rsidR="0040592F">
        <w:t>ice</w:t>
      </w:r>
      <w:r>
        <w:t xml:space="preserve"> i koji su navedeni u tablici iz </w:t>
      </w:r>
      <w:proofErr w:type="spellStart"/>
      <w:r>
        <w:t>toč</w:t>
      </w:r>
      <w:proofErr w:type="spellEnd"/>
      <w:r>
        <w:t xml:space="preserve"> I ovog rješenja, a koje tražbine se ne temelje na ovršnim ispravama</w:t>
      </w:r>
      <w:r w:rsidR="00C528D2">
        <w:t xml:space="preserve">, </w:t>
      </w:r>
      <w:r>
        <w:t xml:space="preserve">  pokrenuti parnicu radi utvrđenja osporene tražbine protiv stečajnog dužnika, te se upućuje stečajna upraviteljica pokrenuti parnicu radi utvrđenja osnovanosti osporavanja za tražbinu koju je osporila a tem</w:t>
      </w:r>
      <w:r w:rsidR="00C528D2">
        <w:t>e</w:t>
      </w:r>
      <w:r>
        <w:t xml:space="preserve">lji se na ovršnoj ispravi,   u roku od 8 dana, a rok počinje teći osmog dana od dana objave ovog rješenja na </w:t>
      </w:r>
      <w:proofErr w:type="spellStart"/>
      <w:r>
        <w:t>eOglasnoj</w:t>
      </w:r>
      <w:proofErr w:type="spellEnd"/>
      <w:r>
        <w:t xml:space="preserve"> ploči suda </w:t>
      </w:r>
    </w:p>
    <w:p w:rsidRDefault="001D2E13" w:rsidP="001D2E13" w:rsidR="001D2E13">
      <w:pPr>
        <w:ind w:firstLine="708"/>
        <w:jc w:val="both"/>
      </w:pPr>
      <w:r>
        <w:t>Ako vjerovnik čija je tražbina osporena ne pokretne parnicu u roku od 8 dana od primitka ovog rješenja o upućivanju na parnicu, smatrat će se da je odustao od vođenja parnice.</w:t>
      </w:r>
    </w:p>
    <w:p w:rsidRDefault="006C27A6" w:rsidP="006C27A6" w:rsidR="006C27A6">
      <w:pPr>
        <w:ind w:firstLine="708" w:left="4956"/>
      </w:pPr>
      <w:r>
        <w:lastRenderedPageBreak/>
        <w:t>3 St-854/2018-48</w:t>
      </w:r>
    </w:p>
    <w:p w:rsidRDefault="006C27A6" w:rsidP="001D2E13" w:rsidR="006C27A6">
      <w:pPr>
        <w:ind w:firstLine="708"/>
        <w:jc w:val="both"/>
      </w:pPr>
    </w:p>
    <w:p w:rsidRDefault="00F452F3" w:rsidP="001D2E13" w:rsidR="006C27A6">
      <w:pPr>
        <w:ind w:firstLine="708"/>
        <w:jc w:val="both"/>
      </w:pPr>
      <w:r>
        <w:tab/>
      </w:r>
      <w:r>
        <w:tab/>
      </w:r>
      <w:r>
        <w:tab/>
      </w:r>
      <w:r>
        <w:tab/>
        <w:t>3</w:t>
      </w:r>
    </w:p>
    <w:p w:rsidRDefault="00F452F3" w:rsidP="001D2E13" w:rsidR="00F452F3">
      <w:pPr>
        <w:ind w:firstLine="708"/>
        <w:jc w:val="both"/>
      </w:pPr>
    </w:p>
    <w:p w:rsidRDefault="00F452F3" w:rsidP="001D2E13" w:rsidR="00F452F3">
      <w:pPr>
        <w:ind w:firstLine="708"/>
        <w:jc w:val="both"/>
      </w:pPr>
    </w:p>
    <w:p w:rsidRDefault="001D2E13" w:rsidP="001D2E13" w:rsidR="001D2E13">
      <w:pPr>
        <w:ind w:firstLine="708"/>
        <w:jc w:val="both"/>
      </w:pPr>
      <w:r>
        <w:t>Ako stečajna  upraviteljica ne pokretne parnicu u roku od 8 dana od primitka ovog rješenja o upućivanju na parnicu, smatrat će se da je osporavanje otklonjeno.</w:t>
      </w:r>
    </w:p>
    <w:p w:rsidRDefault="001D2E13" w:rsidP="001D2E13" w:rsidR="001D2E13">
      <w:pPr>
        <w:ind w:firstLine="708"/>
        <w:jc w:val="both"/>
      </w:pPr>
      <w:r>
        <w:t xml:space="preserve">Sud će tužbu podnesenu poslije isteka roka odbaciti kao nedopuštenu. Ako je u vrijeme otvaranja stečajnog postupka nad dužnikom tekla parnica o osporenoj tražbini, postupak radi utvrđivanja tražbine nastavit će se preuzimanjem te parnice. </w:t>
      </w:r>
    </w:p>
    <w:p w:rsidRDefault="001D2E13" w:rsidP="001D2E13" w:rsidR="001D2E13">
      <w:pPr>
        <w:ind w:firstLine="708"/>
        <w:jc w:val="both"/>
      </w:pPr>
    </w:p>
    <w:p w:rsidRDefault="001D2E13" w:rsidP="001D2E13" w:rsidR="001D2E13">
      <w:pPr>
        <w:ind w:firstLine="708"/>
        <w:jc w:val="both"/>
      </w:pPr>
      <w:r>
        <w:t xml:space="preserve">Prijedlog za nastavak parnice može staviti vjerovnik koji je upućen u parnicu, a u tijeku otvaranja stečajnog postupka isti je već bio pokrenuo parnicu, te u tome slučaju je dužan u ostavljenom roku od osam dana preinačiti tužbeni zahtjev na način da traži utvrđenje osnovanosti osporene tražbine u iznosu i isplatnom redu  kako je ista prijavljena i osporena. </w:t>
      </w:r>
    </w:p>
    <w:p w:rsidRDefault="001D2E13" w:rsidP="001D2E13" w:rsidR="001D2E13">
      <w:pPr>
        <w:ind w:firstLine="708"/>
        <w:jc w:val="both"/>
      </w:pPr>
    </w:p>
    <w:p w:rsidRDefault="001D2E13" w:rsidP="001D2E13" w:rsidR="001D2E13">
      <w:pPr>
        <w:ind w:firstLine="708"/>
        <w:jc w:val="both"/>
      </w:pPr>
      <w:r>
        <w:t>Ako osoba koja je upućena u parnicu ne pokrene parnicu, odnosno nastavi već pokrenuti postupak u roku, smatrat će se da je odustala od prava na vođenje parnice.</w:t>
      </w:r>
    </w:p>
    <w:p w:rsidRDefault="001D2E13" w:rsidP="001D2E13" w:rsidR="001D2E13">
      <w:pPr>
        <w:ind w:firstLine="708"/>
        <w:jc w:val="both"/>
      </w:pPr>
      <w:r>
        <w:t xml:space="preserve">Ako je tužba , odnosno podnesak radi nastavka već pokrenute parnice već ranije podnesen, a temeljem rješenja o utvrđivanju tražbina od 7. prosinca 2018, neće se smatrati da je tužba, odnosno podnesak preuranjen, nego da je podnesen u ruku.    </w:t>
      </w:r>
    </w:p>
    <w:p w:rsidRDefault="001D2E13" w:rsidP="001D2E13" w:rsidR="001D2E13">
      <w:pPr>
        <w:ind w:firstLine="708"/>
        <w:jc w:val="both"/>
      </w:pPr>
    </w:p>
    <w:p w:rsidRDefault="001D2E13" w:rsidP="001D2E13" w:rsidR="001D2E13">
      <w:pPr>
        <w:ind w:firstLine="708"/>
        <w:jc w:val="both"/>
      </w:pPr>
      <w:r>
        <w:t xml:space="preserve">III - Ovo rješenje će biti objavljeno na oglasnoj ploči suda,  s tim da rok za pokretanje parnica odnosno nastavljanje već pokrenutih parnica istječe osmog dana nakon isteka osam dana od objave ovog rješenja na </w:t>
      </w:r>
      <w:proofErr w:type="spellStart"/>
      <w:r>
        <w:t>eOglasnoj</w:t>
      </w:r>
      <w:proofErr w:type="spellEnd"/>
      <w:r>
        <w:t xml:space="preserve"> ploči. </w:t>
      </w:r>
    </w:p>
    <w:p w:rsidRDefault="001D2E13" w:rsidP="001D2E13" w:rsidR="001D2E13">
      <w:pPr>
        <w:ind w:firstLine="708"/>
        <w:jc w:val="both"/>
      </w:pPr>
    </w:p>
    <w:p w:rsidRDefault="001D2E13" w:rsidP="001D2E13" w:rsidR="001D2E13">
      <w:pPr>
        <w:ind w:firstLine="708"/>
        <w:jc w:val="both"/>
      </w:pPr>
      <w:r>
        <w:t xml:space="preserve">Vjerovnicima  čije  su  tražbine osporene , rješenja se dostavlja putem </w:t>
      </w:r>
      <w:proofErr w:type="spellStart"/>
      <w:r>
        <w:t>eOglasne</w:t>
      </w:r>
      <w:proofErr w:type="spellEnd"/>
      <w:r>
        <w:t xml:space="preserve"> ploče suda radi upućivanja u parnicu,  umjesto izvatka iz ovog rješenja.</w:t>
      </w:r>
    </w:p>
    <w:p w:rsidRDefault="001D2E13" w:rsidP="001D2E13" w:rsidR="001D2E13">
      <w:pPr>
        <w:ind w:firstLine="708"/>
        <w:jc w:val="both"/>
      </w:pPr>
    </w:p>
    <w:p w:rsidRDefault="001D2E13" w:rsidP="001D2E13" w:rsidR="001D2E13"/>
    <w:p w:rsidRDefault="001D2E13" w:rsidP="001D2E13" w:rsidR="001D2E13">
      <w:pPr>
        <w:jc w:val="center"/>
      </w:pPr>
      <w:r>
        <w:t>Obrazloženje</w:t>
      </w:r>
    </w:p>
    <w:p w:rsidRDefault="001D2E13" w:rsidP="001D2E13" w:rsidR="001D2E13">
      <w:pPr>
        <w:jc w:val="center"/>
      </w:pPr>
    </w:p>
    <w:p w:rsidRDefault="001D2E13" w:rsidP="001D2E13" w:rsidR="001D2E13">
      <w:pPr>
        <w:rPr>
          <w:b/>
        </w:rPr>
      </w:pPr>
    </w:p>
    <w:p w:rsidRDefault="001D2E13" w:rsidP="001D2E13" w:rsidR="001D2E13">
      <w:pPr>
        <w:jc w:val="both"/>
      </w:pPr>
      <w:r>
        <w:rPr>
          <w:b/>
        </w:rPr>
        <w:tab/>
      </w:r>
      <w:r>
        <w:t xml:space="preserve">Na ispitnom ročištu održanog 21.  studenog 2018. ispitane su i utvrđene sve tražbine koje su prijavljene u roku. Na istom ročištu nije izvršeno otklanjanje osporavanja. </w:t>
      </w:r>
    </w:p>
    <w:p w:rsidRDefault="001D2E13" w:rsidP="001D2E13" w:rsidR="001D2E13">
      <w:pPr>
        <w:jc w:val="both"/>
      </w:pPr>
    </w:p>
    <w:p w:rsidRDefault="001D2E13" w:rsidP="001D2E13" w:rsidR="001D2E13">
      <w:pPr>
        <w:ind w:firstLine="708"/>
        <w:jc w:val="both"/>
      </w:pPr>
      <w:r>
        <w:t xml:space="preserve">U točki I. izreke ovog rješenja navedeno je koje su tražbine utvrđene u kojem iznosu i u kojem isplatnom redu, te koja je tražbina djelomično osporena. </w:t>
      </w:r>
    </w:p>
    <w:p w:rsidRDefault="001D2E13" w:rsidP="001D2E13" w:rsidR="001D2E13">
      <w:pPr>
        <w:jc w:val="both"/>
      </w:pPr>
    </w:p>
    <w:p w:rsidRDefault="001D2E13" w:rsidP="001D2E13" w:rsidR="001D2E13">
      <w:pPr>
        <w:ind w:firstLine="708"/>
        <w:jc w:val="both"/>
      </w:pPr>
      <w:r>
        <w:t xml:space="preserve">Na pokretanje parnica radi utvrđenja osnovanosti osporenih tražbina upućeni su  vjerovnici  čije su  tražbine djelomično, odnosno u cijelosti osporene,  te stečajna upraviteljica za tražbinu koju je osporila a temelji se na ovršnoj ispravi. </w:t>
      </w:r>
    </w:p>
    <w:p w:rsidRDefault="001D2E13" w:rsidP="001D2E13" w:rsidR="006812E8">
      <w:pPr>
        <w:jc w:val="both"/>
      </w:pPr>
      <w:r>
        <w:tab/>
      </w:r>
      <w:r>
        <w:tab/>
        <w:t>Stoga je odlučeno kao u izreci po čl. 266.. Stečajnog zakona NN 71/15.</w:t>
      </w:r>
      <w:r w:rsidR="006812E8">
        <w:t xml:space="preserve"> i dr.</w:t>
      </w:r>
    </w:p>
    <w:p w:rsidRDefault="001D2E13" w:rsidP="00276D2D" w:rsidR="001D2E13">
      <w:pPr>
        <w:ind w:firstLine="708" w:left="1416"/>
        <w:jc w:val="both"/>
      </w:pPr>
      <w:r>
        <w:t>U Slavonskom Brodu dana 31. prosinca 2018.</w:t>
      </w:r>
    </w:p>
    <w:p w:rsidRDefault="001D2E13" w:rsidP="001D2E13" w:rsidR="001D2E13">
      <w:pPr>
        <w:ind w:firstLine="708" w:left="708"/>
      </w:pPr>
    </w:p>
    <w:p w:rsidRDefault="001D2E13" w:rsidP="001D2E13" w:rsidR="001D2E13"/>
    <w:p w:rsidRDefault="001D2E13" w:rsidP="001D2E13" w:rsidR="001D2E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1D2E13" w:rsidP="001D2E13" w:rsidR="001D2E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1D2E13" w:rsidP="001D2E13" w:rsidR="001D2E13">
      <w:pPr>
        <w:rPr>
          <w:sz w:val="20"/>
          <w:szCs w:val="20"/>
        </w:rPr>
      </w:pPr>
    </w:p>
    <w:p w:rsidRDefault="00E66156" w:rsidP="001D2E13" w:rsidR="00E66156">
      <w:pPr>
        <w:rPr>
          <w:sz w:val="20"/>
          <w:szCs w:val="20"/>
        </w:rPr>
      </w:pPr>
    </w:p>
    <w:p w:rsidRDefault="00E66156" w:rsidP="001D2E13" w:rsidR="00E66156">
      <w:pPr>
        <w:rPr>
          <w:sz w:val="20"/>
          <w:szCs w:val="20"/>
        </w:rPr>
      </w:pPr>
    </w:p>
    <w:p w:rsidRDefault="001D2E13" w:rsidP="001D2E13" w:rsidR="001D2E13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D2E13" w:rsidP="001D2E13" w:rsidR="001D2E13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koja se može podnijeti u roku od osam dana od isteka osmog dana objave ovog rješenja ne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ploči, žalba se podnosi ovom sudu u tri primjerka i o žalbi odlučuje VTS. </w:t>
      </w:r>
    </w:p>
    <w:p w:rsidRDefault="001D2E13" w:rsidP="001D2E13" w:rsidR="001D2E13">
      <w:pPr>
        <w:rPr>
          <w:sz w:val="20"/>
          <w:szCs w:val="20"/>
        </w:rPr>
      </w:pPr>
    </w:p>
    <w:p w:rsidRDefault="001D2E13" w:rsidP="001D2E13" w:rsidR="001D2E13">
      <w:pPr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1D2E13" w:rsidP="001D2E13" w:rsidR="001D2E13">
      <w:pPr>
        <w:numPr>
          <w:ilvl w:val="0"/>
          <w:numId w:val="47"/>
        </w:num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radi dostave</w:t>
      </w:r>
    </w:p>
    <w:p w:rsidRDefault="001D2E13" w:rsidP="001D2E13" w:rsidR="001D2E13">
      <w:pPr>
        <w:numPr>
          <w:ilvl w:val="0"/>
          <w:numId w:val="47"/>
        </w:numPr>
        <w:rPr>
          <w:sz w:val="20"/>
          <w:szCs w:val="20"/>
        </w:rPr>
      </w:pPr>
      <w:r>
        <w:rPr>
          <w:sz w:val="20"/>
          <w:szCs w:val="20"/>
        </w:rPr>
        <w:t>Kalendar: 17 dana</w:t>
      </w:r>
    </w:p>
    <w:p w:rsidRDefault="001D2E13" w:rsidP="001D2E13" w:rsidR="001D2E13"/>
    <w:p w:rsidRDefault="001D2E13" w:rsidP="001D2E13" w:rsidR="001D2E13">
      <w:pPr>
        <w:ind w:firstLine="708"/>
        <w:jc w:val="both"/>
        <w:rPr>
          <w:sz w:val="20"/>
          <w:szCs w:val="20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681" w:rsidP="00537B78" w:rsidR="00934681">
      <w:r>
        <w:separator/>
      </w:r>
    </w:p>
  </w:endnote>
  <w:endnote w:id="0" w:type="continuationSeparator">
    <w:p w:rsidRDefault="00934681" w:rsidP="00537B78" w:rsidR="00934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681" w:rsidP="00537B78" w:rsidR="00934681">
      <w:r>
        <w:separator/>
      </w:r>
    </w:p>
  </w:footnote>
  <w:footnote w:id="0" w:type="continuationSeparator">
    <w:p w:rsidRDefault="00934681" w:rsidP="00537B78" w:rsidR="00934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6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E1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D2D"/>
    <w:rsid w:val="002774EE"/>
    <w:rsid w:val="002801B3"/>
    <w:rsid w:val="002801EE"/>
    <w:rsid w:val="00280CFE"/>
    <w:rsid w:val="0028128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92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6D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2E8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7A6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EE1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241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1E3"/>
    <w:rsid w:val="00931F8D"/>
    <w:rsid w:val="00932744"/>
    <w:rsid w:val="00934681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A6E"/>
    <w:rsid w:val="009D31C0"/>
    <w:rsid w:val="009D38A4"/>
    <w:rsid w:val="009D58F5"/>
    <w:rsid w:val="009D5D6C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3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4A2"/>
    <w:rsid w:val="00AF61D5"/>
    <w:rsid w:val="00AF68DF"/>
    <w:rsid w:val="00AF6B1D"/>
    <w:rsid w:val="00AF77C3"/>
    <w:rsid w:val="00AF7A6F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8D2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8B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156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2F3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D2E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D2E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1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St-854/2018-48</izvorni_sadrzaj>
    <derivirana_varijabla naziv="DomainObject.Oznaka_1">St-854/2018-48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</izvorni_sadrzaj>
    <derivirana_varijabla naziv="DomainObject.Predmet.OstaliListFormated_1">
      <item>Danijela Sinanović</item>
    </derivirana_varijabla>
  </DomainObject.Predmet.OstaliListFormated>
  <DomainObject.Predmet.OstaliListFormatedOIB>
    <izvorni_sadrzaj>
      <item>Danijela Sinanović, OIB 34230491724</item>
    </izvorni_sadrzaj>
    <derivirana_varijabla naziv="DomainObject.Predmet.OstaliListFormatedOIB_1">
      <item>Danijela Sinanović, OIB 34230491724</item>
    </derivirana_varijabla>
  </DomainObject.Predmet.OstaliListFormatedOIB>
  <DomainObject.Predmet.OstaliListFormatedWithAdress>
    <izvorni_sadrzaj>
      <item>Danijela Sinanović, Posavska Ulica 1 A, 35214 Donji Andrijevci</item>
    </izvorni_sadrzaj>
    <derivirana_varijabla naziv="DomainObject.Predmet.OstaliListFormatedWithAdress_1">
      <item>Danijela Sinanović, Posavska Ulica 1 A, 35214 Donji Andrijevci</item>
    </derivirana_varijabla>
  </DomainObject.Predmet.OstaliListFormatedWithAdress>
  <DomainObject.Predmet.OstaliListFormatedWithAdressOIB>
    <izvorni_sadrzaj>
      <item>Danijela Sinanović, OIB 34230491724, Posavska Ulica 1 A, 35214 Donji Andrijevci</item>
    </izvorni_sadrzaj>
    <derivirana_varijabla naziv="DomainObject.Predmet.OstaliListFormatedWithAdressOIB_1">
      <item>Danijela Sinanović, OIB 34230491724, Posavska Ulica 1 A, 35214 Donji Andrijevci</item>
    </derivirana_varijabla>
  </DomainObject.Predmet.OstaliListFormatedWithAdressOIB>
  <DomainObject.Predmet.OstaliListNazivFormated>
    <izvorni_sadrzaj>
      <item>Danijela Sinanović</item>
    </izvorni_sadrzaj>
    <derivirana_varijabla naziv="DomainObject.Predmet.OstaliListNazivFormated_1">
      <item>Danijela Sinanović</item>
    </derivirana_varijabla>
  </DomainObject.Predmet.OstaliListNazivFormated>
  <DomainObject.Predmet.OstaliListNazivFormatedOIB>
    <izvorni_sadrzaj>
      <item>Danijela Sinanović, OIB 34230491724</item>
    </izvorni_sadrzaj>
    <derivirana_varijabla naziv="DomainObject.Predmet.OstaliListNazivFormatedOIB_1">
      <item>Danijela Sinanović, OIB 34230491724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>St-854/2018-48</izvorni_sadrzaj>
    <derivirana_varijabla naziv="DomainObject.PoslovniBrojDokumenta_1">St-854/2018-48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</izvorni_sadrzaj>
    <derivirana_varijabla naziv="DomainObject.Predmet.SudioniciListNaziv_1">
      <item>Financijska agencija</item>
      <item>SINANOVIĆ - FASADE d.o.o. za građenje, trgovinu i usluge</item>
      <item>Danijela Sinanović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7063A-2027-4358-9862-7CAA61DD3E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856</properties:Words>
  <properties:Characters>4692</properties:Characters>
  <properties:Lines>259</properties:Lines>
  <properties:Paragraphs>147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2018-12-31T11:10:00Z</cp:lastPrinted>
  <dcterms:modified xmlns:xsi="http://www.w3.org/2001/XMLSchema-instance" xsi:type="dcterms:W3CDTF">2018-12-31T11:10:00Z</dcterms:modified>
  <cp:revision>80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St-854/2018-48 / Odluka - Rješenje (odluka_St-854_2018-48.docx)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