
<file path=[Content_Types].xml><?xml version="1.0" encoding="utf-8"?>
<Types xmlns="http://schemas.openxmlformats.org/package/2006/content-types">
  <Default ContentType="image/x-emf" Extension="emf"/>
  <Default ContentType="image/jpeg" Extension="jpeg"/>
  <Default ContentType="application/vnd.openxmlformats-package.relationships+xml" Extension="rels"/>
  <Default ContentType="application/vnd.openxmlformats-officedocument.spreadsheetml.sheet" Extension="xlsx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0a50723" w14:paraId="0a50723" w:rsidRDefault="00540E18" w:rsidP="000250EA" w:rsidR="007B052D" w:rsidRPr="001C0F23">
      <w:pPr>
        <w:tabs>
          <w:tab w:pos="4536" w:val="center"/>
          <w:tab w:pos="9072" w:val="right"/>
        </w:tabs>
        <w:spacing w:lineRule="auto" w:line="360" w:after="0"/>
        <w:contextualSpacing/>
        <w:jc w:val="center"/>
        <w15:collapsed w:val="false"/>
        <w:rPr>
          <w:rFonts w:cs="Arial" w:eastAsia="MS Gothic" w:hAnsi="Arial" w:ascii="Arial"/>
          <w:b/>
          <w:color w:themeShade="BF" w:themeColor="accent2" w:val="514DAA"/>
          <w:sz w:val="72"/>
          <w:szCs w:val="72"/>
        </w:rPr>
      </w:pPr>
      <w:bookmarkStart w:name="_Toc283111383" w:id="0"/>
      <w:bookmarkStart w:name="_Toc292093909" w:id="1"/>
      <w:bookmarkStart w:name="_GoBack" w:id="2"/>
      <w:bookmarkEnd w:id="2"/>
      <w:r w:rsidRPr="001C0F23">
        <w:rPr>
          <w:rFonts w:cs="Arial" w:eastAsia="MS Gothic" w:hAnsi="Arial" w:ascii="Arial"/>
          <w:b/>
          <w:color w:themeShade="BF" w:themeColor="accent2" w:val="514DAA"/>
          <w:sz w:val="72"/>
          <w:szCs w:val="72"/>
        </w:rPr>
        <w:t>LEDA</w:t>
      </w:r>
      <w:r w:rsidR="00017A2C" w:rsidRPr="001C0F23">
        <w:rPr>
          <w:rFonts w:cs="Arial" w:eastAsia="MS Gothic" w:hAnsi="Arial" w:ascii="Arial"/>
          <w:b/>
          <w:color w:themeShade="BF" w:themeColor="accent2" w:val="514DAA"/>
          <w:sz w:val="72"/>
          <w:szCs w:val="72"/>
        </w:rPr>
        <w:t xml:space="preserve"> </w:t>
      </w:r>
      <w:r w:rsidR="0067493D" w:rsidRPr="001C0F23">
        <w:rPr>
          <w:rFonts w:cs="Arial" w:eastAsia="MS Gothic" w:hAnsi="Arial" w:ascii="Arial"/>
          <w:b/>
          <w:color w:themeShade="BF" w:themeColor="accent2" w:val="514DAA"/>
          <w:sz w:val="72"/>
          <w:szCs w:val="72"/>
        </w:rPr>
        <w:t xml:space="preserve"> D.O.O.</w:t>
      </w:r>
      <w:r w:rsidR="00175CE7" w:rsidRPr="001C0F23">
        <w:rPr>
          <w:rFonts w:cs="Arial" w:eastAsia="MS Gothic" w:hAnsi="Arial" w:ascii="Arial"/>
          <w:b/>
          <w:color w:themeShade="BF" w:themeColor="accent2" w:val="514DAA"/>
          <w:sz w:val="72"/>
          <w:szCs w:val="72"/>
        </w:rPr>
        <w:t xml:space="preserve"> </w:t>
      </w:r>
    </w:p>
    <w:p w:rsidRDefault="00202EC5" w:rsidP="00202EC5" w:rsidR="001211C3" w:rsidRPr="0061566A">
      <w:pPr>
        <w:tabs>
          <w:tab w:pos="4536" w:val="center"/>
          <w:tab w:pos="9072" w:val="right"/>
        </w:tabs>
        <w:spacing w:lineRule="auto" w:line="360" w:after="0"/>
        <w:contextualSpacing/>
        <w:jc w:val="center"/>
        <w:rPr>
          <w:rFonts w:cs="Arial" w:eastAsia="MS Gothic" w:hAnsi="Arial" w:ascii="Arial"/>
          <w:color w:themeShade="BF" w:themeColor="accent4" w:val="497288"/>
          <w:sz w:val="40"/>
          <w:szCs w:val="40"/>
        </w:rPr>
      </w:pPr>
      <w:r>
        <w:rPr>
          <w:noProof/>
          <w:color w:val="0000FF"/>
          <w:lang w:eastAsia="hr-HR" w:val="hr-HR"/>
        </w:rPr>
        <w:drawing>
          <wp:inline distR="0" distL="0" distB="0" distT="0">
            <wp:extent cy="3117272" cx="4266527"/>
            <wp:effectExtent b="6985" r="1270" t="0" l="0"/>
            <wp:docPr descr="Related image" name="Picture 2" id="2">
              <a:hlinkClick r:id="rId10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Related image" name="irc_mi" id="0">
                      <a:hlinkClick r:id="rId10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165729" cx="4332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95FB3" w:rsidP="00202EC5" w:rsidR="00E95FB3" w:rsidRPr="0061566A">
      <w:pPr>
        <w:tabs>
          <w:tab w:pos="4536" w:val="center"/>
          <w:tab w:pos="9072" w:val="right"/>
        </w:tabs>
        <w:spacing w:lineRule="auto" w:line="360" w:after="0"/>
        <w:contextualSpacing/>
        <w:rPr>
          <w:rFonts w:cs="Arial" w:eastAsia="MS Gothic" w:hAnsi="Arial" w:ascii="Arial"/>
          <w:color w:themeShade="BF" w:themeColor="accent4" w:val="497288"/>
          <w:sz w:val="40"/>
          <w:szCs w:val="40"/>
        </w:rPr>
      </w:pPr>
    </w:p>
    <w:p w:rsidRDefault="003B3E53" w:rsidP="000250EA" w:rsidR="003B3E53" w:rsidRPr="001C0F23">
      <w:pPr>
        <w:tabs>
          <w:tab w:pos="4536" w:val="center"/>
          <w:tab w:pos="9072" w:val="right"/>
        </w:tabs>
        <w:spacing w:lineRule="auto" w:line="360" w:after="0"/>
        <w:contextualSpacing/>
        <w:jc w:val="center"/>
        <w:rPr>
          <w:rFonts w:cs="Arial" w:eastAsia="MS Gothic" w:hAnsi="Arial" w:ascii="Arial"/>
          <w:b/>
          <w:i/>
          <w:color w:themeShade="BF" w:themeColor="accent2" w:val="514DAA"/>
          <w:sz w:val="40"/>
          <w:szCs w:val="40"/>
        </w:rPr>
      </w:pPr>
      <w:r w:rsidRPr="001C0F23">
        <w:rPr>
          <w:rFonts w:cs="Arial" w:eastAsia="MS Gothic" w:hAnsi="Arial" w:ascii="Arial"/>
          <w:b/>
          <w:i/>
          <w:color w:themeShade="BF" w:themeColor="accent2" w:val="514DAA"/>
          <w:sz w:val="40"/>
          <w:szCs w:val="40"/>
        </w:rPr>
        <w:t>P</w:t>
      </w:r>
      <w:r w:rsidR="00472A9E">
        <w:rPr>
          <w:rFonts w:cs="Arial" w:eastAsia="MS Gothic" w:hAnsi="Arial" w:ascii="Arial"/>
          <w:b/>
          <w:i/>
          <w:color w:themeShade="BF" w:themeColor="accent2" w:val="514DAA"/>
          <w:sz w:val="40"/>
          <w:szCs w:val="40"/>
        </w:rPr>
        <w:t>lan</w:t>
      </w:r>
      <w:r w:rsidRPr="001C0F23">
        <w:rPr>
          <w:rFonts w:cs="Arial" w:eastAsia="MS Gothic" w:hAnsi="Arial" w:ascii="Arial"/>
          <w:b/>
          <w:i/>
          <w:color w:themeShade="BF" w:themeColor="accent2" w:val="514DAA"/>
          <w:sz w:val="40"/>
          <w:szCs w:val="40"/>
        </w:rPr>
        <w:t xml:space="preserve"> restrukturiranja</w:t>
      </w:r>
    </w:p>
    <w:p w:rsidRDefault="00506C28" w:rsidP="00CF7CC4" w:rsidR="00E95FB3" w:rsidRPr="001C0F23">
      <w:pPr>
        <w:tabs>
          <w:tab w:pos="4536" w:val="center"/>
          <w:tab w:pos="9072" w:val="right"/>
        </w:tabs>
        <w:spacing w:lineRule="auto" w:line="360" w:after="0"/>
        <w:contextualSpacing/>
        <w:jc w:val="center"/>
        <w:rPr>
          <w:rFonts w:cs="Arial" w:eastAsia="MS Gothic" w:hAnsi="Arial" w:ascii="Arial"/>
          <w:b/>
          <w:i/>
          <w:color w:themeShade="BF" w:themeColor="accent2" w:val="514DAA"/>
          <w:sz w:val="40"/>
          <w:szCs w:val="40"/>
        </w:rPr>
      </w:pPr>
      <w:r w:rsidRPr="001C0F23">
        <w:rPr>
          <w:rFonts w:cs="Arial" w:eastAsia="MS Gothic" w:hAnsi="Arial" w:ascii="Arial"/>
          <w:b/>
          <w:i/>
          <w:color w:themeShade="BF" w:themeColor="accent2" w:val="514DAA"/>
          <w:sz w:val="40"/>
          <w:szCs w:val="40"/>
        </w:rPr>
        <w:t>(2018. - 2023</w:t>
      </w:r>
      <w:r w:rsidR="003B3E53" w:rsidRPr="001C0F23">
        <w:rPr>
          <w:rFonts w:cs="Arial" w:eastAsia="MS Gothic" w:hAnsi="Arial" w:ascii="Arial"/>
          <w:b/>
          <w:i/>
          <w:color w:themeShade="BF" w:themeColor="accent2" w:val="514DAA"/>
          <w:sz w:val="40"/>
          <w:szCs w:val="40"/>
        </w:rPr>
        <w:t>.)</w:t>
      </w:r>
    </w:p>
    <w:p w:rsidRDefault="00B72481" w:rsidP="00A5163F" w:rsidR="00CF7CC4" w:rsidRPr="001C0F23">
      <w:pPr>
        <w:tabs>
          <w:tab w:pos="4536" w:val="center"/>
          <w:tab w:pos="9072" w:val="right"/>
        </w:tabs>
        <w:spacing w:lineRule="auto" w:line="360" w:after="0"/>
        <w:contextualSpacing/>
        <w:jc w:val="right"/>
        <w:rPr>
          <w:rFonts w:cs="Arial" w:hAnsi="Arial" w:ascii="Arial"/>
          <w:noProof/>
          <w:color w:themeShade="BF" w:themeColor="accent2" w:val="514DAA"/>
          <w:sz w:val="32"/>
          <w:szCs w:val="32"/>
        </w:rPr>
      </w:pPr>
      <w:r w:rsidRPr="001C0F23">
        <w:rPr>
          <w:rFonts w:cs="Arial" w:hAnsi="Arial" w:ascii="Arial"/>
          <w:noProof/>
          <w:color w:themeShade="BF" w:themeColor="accent2" w:val="514DAA"/>
          <w:sz w:val="32"/>
          <w:szCs w:val="32"/>
        </w:rPr>
        <w:t xml:space="preserve">U </w:t>
      </w:r>
      <w:r w:rsidR="00540E18" w:rsidRPr="001C0F23">
        <w:rPr>
          <w:rFonts w:cs="Arial" w:hAnsi="Arial" w:ascii="Arial"/>
          <w:noProof/>
          <w:color w:themeShade="BF" w:themeColor="accent2" w:val="514DAA"/>
          <w:sz w:val="32"/>
          <w:szCs w:val="32"/>
        </w:rPr>
        <w:t>Korčuli</w:t>
      </w:r>
      <w:r w:rsidRPr="001C0F23">
        <w:rPr>
          <w:rFonts w:cs="Arial" w:hAnsi="Arial" w:ascii="Arial"/>
          <w:noProof/>
          <w:color w:themeShade="BF" w:themeColor="accent2" w:val="514DAA"/>
          <w:sz w:val="32"/>
          <w:szCs w:val="32"/>
        </w:rPr>
        <w:t xml:space="preserve">, </w:t>
      </w:r>
      <w:r w:rsidR="00A5163F">
        <w:rPr>
          <w:rFonts w:cs="Arial" w:hAnsi="Arial" w:ascii="Arial"/>
          <w:noProof/>
          <w:color w:themeShade="BF" w:themeColor="accent2" w:val="514DAA"/>
          <w:sz w:val="32"/>
          <w:szCs w:val="32"/>
        </w:rPr>
        <w:t>18.01.2019</w:t>
      </w:r>
      <w:r w:rsidR="00A309A2" w:rsidRPr="001C0F23">
        <w:rPr>
          <w:rFonts w:cs="Arial" w:hAnsi="Arial" w:ascii="Arial"/>
          <w:noProof/>
          <w:color w:themeShade="BF" w:themeColor="accent2" w:val="514DAA"/>
          <w:sz w:val="32"/>
          <w:szCs w:val="32"/>
        </w:rPr>
        <w:t>.</w:t>
      </w:r>
      <w:bookmarkStart w:name="_Toc472012441" w:id="3"/>
      <w:bookmarkStart w:name="_Toc451235615" w:id="4"/>
      <w:bookmarkEnd w:id="0"/>
      <w:bookmarkEnd w:id="1"/>
    </w:p>
    <w:p w:rsidRDefault="00CF7CC4" w:rsidP="00CF7CC4" w:rsidR="0002136E" w:rsidRPr="001C0F23">
      <w:pPr>
        <w:tabs>
          <w:tab w:pos="4536" w:val="center"/>
          <w:tab w:pos="9072" w:val="right"/>
        </w:tabs>
        <w:spacing w:lineRule="auto" w:line="360" w:after="0"/>
        <w:contextualSpacing/>
        <w:jc w:val="center"/>
        <w:rPr>
          <w:rFonts w:cs="Arial" w:hAnsi="Arial" w:ascii="Arial"/>
          <w:bCs/>
          <w:i/>
          <w:caps/>
          <w:color w:themeShade="BF" w:themeColor="accent2" w:val="514DAA"/>
          <w:sz w:val="32"/>
          <w:szCs w:val="32"/>
        </w:rPr>
      </w:pPr>
      <w:r w:rsidRPr="001C0F23">
        <w:rPr>
          <w:rFonts w:cs="Arial" w:hAnsi="Arial" w:ascii="Arial"/>
          <w:b/>
          <w:color w:themeShade="BF" w:themeColor="accent2" w:val="514DAA"/>
          <w:sz w:val="28"/>
          <w:szCs w:val="28"/>
        </w:rPr>
        <w:lastRenderedPageBreak/>
        <w:t>SADRŽAJ:</w:t>
      </w:r>
    </w:p>
    <w:p w:rsidRDefault="00E53BEA" w:rsidP="00992652" w:rsidR="00992652" w:rsidRPr="00992652">
      <w:pPr>
        <w:pStyle w:val="Sadraj1"/>
        <w:rPr>
          <w:rFonts w:cstheme="minorBidi" w:eastAsiaTheme="minorEastAsia"/>
          <w:noProof/>
          <w:sz w:val="20"/>
          <w:szCs w:val="20"/>
        </w:rPr>
      </w:pPr>
      <w:r w:rsidRPr="00F03C5C">
        <w:rPr>
          <w:rFonts w:cs="Arial" w:hAnsi="Arial" w:ascii="Arial"/>
          <w:sz w:val="20"/>
          <w:szCs w:val="20"/>
        </w:rPr>
        <w:fldChar w:fldCharType="begin"/>
      </w:r>
      <w:r w:rsidRPr="00F03C5C">
        <w:rPr>
          <w:rFonts w:cs="Arial" w:hAnsi="Arial" w:ascii="Arial"/>
          <w:sz w:val="20"/>
          <w:szCs w:val="20"/>
        </w:rPr>
        <w:instrText xml:space="preserve"> TOC \o "1-3" \h \z \u </w:instrText>
      </w:r>
      <w:r w:rsidRPr="00F03C5C">
        <w:rPr>
          <w:rFonts w:cs="Arial" w:hAnsi="Arial" w:ascii="Arial"/>
          <w:sz w:val="20"/>
          <w:szCs w:val="20"/>
        </w:rPr>
        <w:fldChar w:fldCharType="separate"/>
      </w:r>
      <w:hyperlink w:anchor="_Toc513710567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1. UVOD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_Toc513710567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3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D37832" w:rsidR="00992652" w:rsidRPr="00992652">
      <w:pPr>
        <w:pStyle w:val="Sadraj2"/>
        <w:rPr>
          <w:rFonts w:cstheme="minorBidi" w:eastAsiaTheme="minorEastAsia" w:hAnsiTheme="minorHAnsi" w:asciiTheme="minorHAnsi"/>
          <w:smallCaps w:val="false"/>
          <w:noProof/>
        </w:rPr>
      </w:pPr>
      <w:hyperlink w:anchor="_Toc513710568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</w:t>
        </w:r>
        <w:r w:rsidR="00992652" w:rsidRPr="00992652">
          <w:rPr>
            <w:rFonts w:cstheme="minorBidi" w:eastAsiaTheme="minorEastAsia" w:hAnsiTheme="minorHAnsi" w:asciiTheme="minorHAnsi"/>
            <w:smallCap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Opći podaci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_Toc513710568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4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69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1.1.1.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Predmet poslovanja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_Toc513710569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4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70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1.1.2.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Uprava tvrtke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_Toc513710570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5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71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1.1.3.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Vlasnička struktura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_Toc513710571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5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72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1.1.4.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Operativno poslovanje i tržišna situacija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_Toc513710572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6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73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1.1.5.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Analiza zaposlenih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_Toc513710573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7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74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1.1.6.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Financijsko izvješće na 31.03.2018. godine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_Toc513710574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8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75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1.1.7.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Opis činjenica i okolnosti iz kojih proizlazi postojanje prijeteće nesposobnosti za plaćanje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_Toc513710575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14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76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1.1.8.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Opis činjenica i okolnosti iz kojih proizlazi postojanje uvjeta za otvaranje predstečajnog postupka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_Toc513710576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14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R="00992652" w:rsidRPr="00992652">
      <w:pPr>
        <w:pStyle w:val="Sadraj3"/>
        <w:tabs>
          <w:tab w:pos="1440" w:val="left"/>
          <w:tab w:pos="13976" w:val="right"/>
        </w:tabs>
        <w:rPr>
          <w:rFonts w:cstheme="minorBidi" w:eastAsiaTheme="minorEastAsia" w:hAnsiTheme="minorHAnsi" w:asciiTheme="minorHAnsi"/>
          <w:i w:val="false"/>
          <w:iCs w:val="false"/>
          <w:noProof/>
        </w:rPr>
      </w:pPr>
      <w:hyperlink w:anchor="_Toc513710577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1.1.9.</w:t>
        </w:r>
        <w:r w:rsidR="00992652" w:rsidRPr="00992652">
          <w:rPr>
            <w:rFonts w:cstheme="minorBidi" w:eastAsiaTheme="minorEastAsia" w:hAnsiTheme="minorHAnsi" w:asciiTheme="minorHAnsi"/>
            <w:i w:val="false"/>
            <w:iCs w:val="false"/>
            <w:noProof/>
          </w:rPr>
          <w:tab/>
        </w:r>
        <w:r w:rsidR="00992652" w:rsidRPr="00992652">
          <w:rPr>
            <w:rStyle w:val="Hiperveza"/>
            <w:rFonts w:cs="Arial" w:hAnsi="Arial" w:ascii="Arial"/>
            <w:b/>
            <w:noProof/>
          </w:rPr>
          <w:t>Ukupne obveze društva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_Toc513710577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15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P="00992652" w:rsidR="00992652" w:rsidRPr="00992652">
      <w:pPr>
        <w:pStyle w:val="Sadraj1"/>
        <w:rPr>
          <w:rFonts w:cstheme="minorBidi" w:eastAsiaTheme="minorEastAsia"/>
          <w:noProof/>
          <w:sz w:val="20"/>
          <w:szCs w:val="20"/>
        </w:rPr>
      </w:pPr>
      <w:hyperlink w:anchor="_Toc513710578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2. IZRAČUN MANJKA LIKVIDNIH SREDSTAVA NA DAN PRILOŽENIH FINANCIJSKIH IZVJEŠTAJA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_Toc513710578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21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D37832" w:rsidP="00992652" w:rsidR="00992652" w:rsidRPr="00992652">
      <w:pPr>
        <w:pStyle w:val="Sadraj1"/>
        <w:rPr>
          <w:rFonts w:cstheme="minorBidi" w:eastAsiaTheme="minorEastAsia"/>
          <w:noProof/>
          <w:sz w:val="20"/>
          <w:szCs w:val="20"/>
        </w:rPr>
      </w:pPr>
      <w:hyperlink w:anchor="_Toc513710579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3. OPIS MJERA  FINANCIJSKOG  RESTRUKTURIRANJA I IZRAČUN NJIHOVIH UČINAKA NA MANJAK LIKVIDNIH SREDSTAVA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_Toc513710579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22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D37832" w:rsidR="00992652" w:rsidRPr="00992652">
      <w:pPr>
        <w:pStyle w:val="Sadraj2"/>
        <w:rPr>
          <w:rFonts w:cstheme="minorBidi" w:eastAsiaTheme="minorEastAsia" w:hAnsiTheme="minorHAnsi" w:asciiTheme="minorHAnsi"/>
          <w:smallCaps w:val="false"/>
          <w:noProof/>
        </w:rPr>
      </w:pPr>
      <w:hyperlink w:anchor="_Toc513710580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3.1.   Izračun financijskih mjera na manjak likvidnih sredstava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_Toc513710580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35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P="00992652" w:rsidR="00992652" w:rsidRPr="00992652">
      <w:pPr>
        <w:pStyle w:val="Sadraj1"/>
        <w:rPr>
          <w:rFonts w:cstheme="minorBidi" w:eastAsiaTheme="minorEastAsia"/>
          <w:noProof/>
          <w:sz w:val="20"/>
          <w:szCs w:val="20"/>
        </w:rPr>
      </w:pPr>
      <w:hyperlink w:anchor="_Toc513710581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4.   OPIS MJERA OPERATIVNOG RESTRUKTURIRANJA I IZRAČUN NJIHOVIH UČINAKA NA POSLOVANJE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_Toc513710581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36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D37832" w:rsidR="00992652" w:rsidRPr="00992652">
      <w:pPr>
        <w:pStyle w:val="Sadraj2"/>
        <w:rPr>
          <w:rFonts w:cstheme="minorBidi" w:eastAsiaTheme="minorEastAsia" w:hAnsiTheme="minorHAnsi" w:asciiTheme="minorHAnsi"/>
          <w:smallCaps w:val="false"/>
          <w:noProof/>
        </w:rPr>
      </w:pPr>
      <w:hyperlink w:anchor="_Toc513710582" w:history="true">
        <w:r w:rsidR="00992652" w:rsidRPr="00992652">
          <w:rPr>
            <w:rStyle w:val="Hiperveza"/>
            <w:rFonts w:cs="Arial" w:hAnsi="Arial" w:ascii="Arial"/>
            <w:b/>
            <w:noProof/>
          </w:rPr>
          <w:t>4.1    Izračun učinka operativnih mjera na poslovanje</w:t>
        </w:r>
        <w:r w:rsidR="00992652" w:rsidRPr="00992652">
          <w:rPr>
            <w:noProof/>
            <w:webHidden/>
          </w:rPr>
          <w:tab/>
        </w:r>
        <w:r w:rsidR="00992652" w:rsidRPr="00992652">
          <w:rPr>
            <w:noProof/>
            <w:webHidden/>
          </w:rPr>
          <w:fldChar w:fldCharType="begin"/>
        </w:r>
        <w:r w:rsidR="00992652" w:rsidRPr="00992652">
          <w:rPr>
            <w:noProof/>
            <w:webHidden/>
          </w:rPr>
          <w:instrText xml:space="preserve"> PAGEREF _Toc513710582 \h </w:instrText>
        </w:r>
        <w:r w:rsidR="00992652" w:rsidRPr="00992652">
          <w:rPr>
            <w:noProof/>
            <w:webHidden/>
          </w:rPr>
        </w:r>
        <w:r w:rsidR="00992652" w:rsidRPr="00992652">
          <w:rPr>
            <w:noProof/>
            <w:webHidden/>
          </w:rPr>
          <w:fldChar w:fldCharType="separate"/>
        </w:r>
        <w:r w:rsidR="000F08AF">
          <w:rPr>
            <w:noProof/>
            <w:webHidden/>
          </w:rPr>
          <w:t>37</w:t>
        </w:r>
        <w:r w:rsidR="00992652" w:rsidRPr="00992652">
          <w:rPr>
            <w:noProof/>
            <w:webHidden/>
          </w:rPr>
          <w:fldChar w:fldCharType="end"/>
        </w:r>
      </w:hyperlink>
    </w:p>
    <w:p w:rsidRDefault="00D37832" w:rsidP="00992652" w:rsidR="00992652" w:rsidRPr="00992652">
      <w:pPr>
        <w:pStyle w:val="Sadraj1"/>
        <w:rPr>
          <w:rFonts w:cstheme="minorBidi" w:eastAsiaTheme="minorEastAsia"/>
          <w:noProof/>
          <w:sz w:val="20"/>
          <w:szCs w:val="20"/>
        </w:rPr>
      </w:pPr>
      <w:hyperlink w:anchor="_Toc513710583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5. PLAN POSLOVANJA ZA NAREDNIH 5 GODINA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_Toc513710583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38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D37832" w:rsidP="00992652" w:rsidR="00992652" w:rsidRPr="00992652">
      <w:pPr>
        <w:pStyle w:val="Sadraj1"/>
        <w:rPr>
          <w:rFonts w:cstheme="minorBidi" w:eastAsiaTheme="minorEastAsia"/>
          <w:noProof/>
          <w:sz w:val="20"/>
          <w:szCs w:val="20"/>
        </w:rPr>
      </w:pPr>
      <w:hyperlink w:anchor="_Toc513710584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6. PLANIRANA BILANCA NA ZADNJI DAN PETOGODIŠNJEG RAZDOBLJA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_Toc513710584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41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D37832" w:rsidP="00992652" w:rsidR="00992652" w:rsidRPr="00992652">
      <w:pPr>
        <w:pStyle w:val="Sadraj1"/>
        <w:rPr>
          <w:rFonts w:cstheme="minorBidi" w:eastAsiaTheme="minorEastAsia"/>
          <w:noProof/>
          <w:sz w:val="20"/>
          <w:szCs w:val="20"/>
        </w:rPr>
      </w:pPr>
      <w:hyperlink w:anchor="_Toc513710585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7. PONUDA VJEROVNICIMA U PREDSTEČAJNOM POSTUPKU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_Toc513710585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42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D37832" w:rsidP="00992652" w:rsidR="00992652" w:rsidRPr="00992652">
      <w:pPr>
        <w:pStyle w:val="Sadraj1"/>
        <w:rPr>
          <w:rFonts w:cstheme="minorBidi" w:eastAsiaTheme="minorEastAsia"/>
          <w:noProof/>
          <w:sz w:val="20"/>
          <w:szCs w:val="20"/>
        </w:rPr>
      </w:pPr>
      <w:hyperlink w:anchor="_Toc513710586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8. ROKOVI ZA DOBROVOLJNO ISPUNJENJE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_Toc513710586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73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D37832" w:rsidP="00992652" w:rsidR="00992652">
      <w:pPr>
        <w:pStyle w:val="Sadraj1"/>
        <w:rPr>
          <w:rStyle w:val="Hiperveza"/>
          <w:noProof/>
          <w:sz w:val="20"/>
          <w:szCs w:val="20"/>
        </w:rPr>
      </w:pPr>
      <w:hyperlink w:anchor="_Toc513710587" w:history="true">
        <w:r w:rsidR="00992652" w:rsidRPr="00992652">
          <w:rPr>
            <w:rStyle w:val="Hiperveza"/>
            <w:rFonts w:cs="Arial" w:hAnsi="Arial" w:ascii="Arial"/>
            <w:noProof/>
            <w:sz w:val="20"/>
            <w:szCs w:val="20"/>
          </w:rPr>
          <w:t>9. PLANIRANI TROŠKOVI RESTRUKTURIRANJA</w:t>
        </w:r>
        <w:r w:rsidR="00992652" w:rsidRPr="00992652">
          <w:rPr>
            <w:noProof/>
            <w:webHidden/>
            <w:sz w:val="20"/>
            <w:szCs w:val="20"/>
          </w:rPr>
          <w:tab/>
        </w:r>
        <w:r w:rsidR="00992652" w:rsidRPr="00992652">
          <w:rPr>
            <w:noProof/>
            <w:webHidden/>
            <w:sz w:val="20"/>
            <w:szCs w:val="20"/>
          </w:rPr>
          <w:fldChar w:fldCharType="begin"/>
        </w:r>
        <w:r w:rsidR="00992652" w:rsidRPr="00992652">
          <w:rPr>
            <w:noProof/>
            <w:webHidden/>
            <w:sz w:val="20"/>
            <w:szCs w:val="20"/>
          </w:rPr>
          <w:instrText xml:space="preserve"> PAGEREF _Toc513710587 \h </w:instrText>
        </w:r>
        <w:r w:rsidR="00992652" w:rsidRPr="00992652">
          <w:rPr>
            <w:noProof/>
            <w:webHidden/>
            <w:sz w:val="20"/>
            <w:szCs w:val="20"/>
          </w:rPr>
        </w:r>
        <w:r w:rsidR="00992652" w:rsidRPr="00992652">
          <w:rPr>
            <w:noProof/>
            <w:webHidden/>
            <w:sz w:val="20"/>
            <w:szCs w:val="20"/>
          </w:rPr>
          <w:fldChar w:fldCharType="separate"/>
        </w:r>
        <w:r w:rsidR="000F08AF">
          <w:rPr>
            <w:noProof/>
            <w:webHidden/>
            <w:sz w:val="20"/>
            <w:szCs w:val="20"/>
          </w:rPr>
          <w:t>74</w:t>
        </w:r>
        <w:r w:rsidR="00992652" w:rsidRPr="00992652">
          <w:rPr>
            <w:noProof/>
            <w:webHidden/>
            <w:sz w:val="20"/>
            <w:szCs w:val="20"/>
          </w:rPr>
          <w:fldChar w:fldCharType="end"/>
        </w:r>
      </w:hyperlink>
    </w:p>
    <w:p w:rsidRDefault="00992652" w:rsidP="00992652" w:rsidR="00992652" w:rsidRPr="00992652">
      <w:pPr>
        <w:rPr>
          <w:noProof/>
          <w:lang w:eastAsia="hr-HR" w:val="hr-HR"/>
        </w:rPr>
      </w:pPr>
    </w:p>
    <w:p w:rsidRDefault="00E53BEA" w:rsidP="00F03C5C" w:rsidR="00535DE9" w:rsidRPr="001C0F23">
      <w:pPr>
        <w:pStyle w:val="Naslov6"/>
        <w:spacing w:lineRule="auto" w:line="240" w:before="0"/>
        <w:contextualSpacing/>
        <w:rPr>
          <w:rFonts w:cs="Arial" w:hAnsi="Arial" w:ascii="Arial"/>
          <w:color w:themeShade="BF" w:themeColor="accent2" w:val="514DAA"/>
          <w:sz w:val="20"/>
          <w:szCs w:val="20"/>
        </w:rPr>
      </w:pPr>
      <w:r w:rsidRPr="00F03C5C">
        <w:rPr>
          <w:rFonts w:cs="Arial" w:hAnsi="Arial" w:ascii="Arial"/>
          <w:sz w:val="20"/>
          <w:szCs w:val="20"/>
        </w:rPr>
        <w:fldChar w:fldCharType="end"/>
      </w:r>
      <w:bookmarkStart w:name="_Toc477898290" w:id="5"/>
      <w:r w:rsidR="00E0066E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*</w:t>
      </w:r>
      <w:r w:rsidR="00535DE9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POPIS PRILOGA</w:t>
      </w:r>
      <w:bookmarkEnd w:id="3"/>
      <w:bookmarkEnd w:id="5"/>
      <w:r w:rsidR="00535DE9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</w:p>
    <w:p w:rsidRDefault="000250EA" w:rsidP="000250EA" w:rsidR="000250EA" w:rsidRPr="001C0F23">
      <w:pPr>
        <w:tabs>
          <w:tab w:pos="3879" w:val="left"/>
        </w:tabs>
        <w:spacing w:lineRule="auto" w:line="360" w:after="0"/>
        <w:rPr>
          <w:rStyle w:val="tabletextfield"/>
          <w:rFonts w:cs="Arial" w:hAnsi="Arial" w:ascii="Arial"/>
          <w:color w:themeShade="BF" w:themeColor="accent2" w:val="514DAA"/>
          <w:sz w:val="24"/>
          <w:szCs w:val="24"/>
        </w:rPr>
      </w:pPr>
    </w:p>
    <w:p w:rsidRDefault="00A906D5" w:rsidP="000250EA" w:rsidR="00A906D5" w:rsidRPr="000250EA">
      <w:pPr>
        <w:pStyle w:val="Odlomakpopisa"/>
        <w:numPr>
          <w:ilvl w:val="0"/>
          <w:numId w:val="19"/>
        </w:numPr>
        <w:tabs>
          <w:tab w:pos="3879" w:val="left"/>
        </w:tabs>
        <w:spacing w:lineRule="auto" w:line="360" w:after="0"/>
        <w:rPr>
          <w:rStyle w:val="tabletextfield"/>
          <w:rFonts w:cs="Arial" w:hAnsi="Arial" w:ascii="Arial"/>
          <w:b/>
          <w:sz w:val="24"/>
          <w:szCs w:val="24"/>
          <w:u w:val="single"/>
        </w:rPr>
      </w:pPr>
      <w:r w:rsidRPr="000250EA">
        <w:rPr>
          <w:rStyle w:val="tabletextfield"/>
          <w:rFonts w:cs="Arial" w:hAnsi="Arial" w:ascii="Arial"/>
          <w:b/>
          <w:sz w:val="24"/>
          <w:szCs w:val="24"/>
          <w:u w:val="single"/>
        </w:rPr>
        <w:t xml:space="preserve">Popis imovine i obveza dužnika: </w:t>
      </w:r>
    </w:p>
    <w:p w:rsidRDefault="00A906D5" w:rsidP="000250EA" w:rsidR="00A906D5" w:rsidRPr="00B971C1">
      <w:pPr>
        <w:tabs>
          <w:tab w:pos="3879" w:val="left"/>
        </w:tabs>
        <w:spacing w:lineRule="auto" w:line="360" w:after="0"/>
        <w:contextualSpacing/>
        <w:rPr>
          <w:rStyle w:val="tabletextfield"/>
          <w:rFonts w:cs="Arial" w:hAnsi="Arial" w:ascii="Arial"/>
          <w:sz w:val="24"/>
          <w:szCs w:val="24"/>
        </w:rPr>
      </w:pPr>
    </w:p>
    <w:p w:rsidRDefault="00C229FA" w:rsidP="000250EA" w:rsidR="00C229FA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 xml:space="preserve">Popis pojedinačnih obveza prema svim vjerovnicima </w:t>
      </w:r>
    </w:p>
    <w:p w:rsidRDefault="00C229FA" w:rsidP="000250EA" w:rsidR="00C229FA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>Popis dužnikovih dužnika</w:t>
      </w:r>
    </w:p>
    <w:p w:rsidRDefault="003F593E" w:rsidP="000250EA" w:rsidR="003F593E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>Popis tražbina radnika</w:t>
      </w:r>
    </w:p>
    <w:p w:rsidRDefault="003F593E" w:rsidP="000250EA" w:rsidR="00C229FA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>I</w:t>
      </w:r>
      <w:r w:rsidR="00C229FA" w:rsidRPr="00B971C1">
        <w:rPr>
          <w:rStyle w:val="tabletextfield"/>
          <w:rFonts w:cs="Arial" w:hAnsi="Arial" w:ascii="Arial"/>
          <w:sz w:val="24"/>
          <w:szCs w:val="24"/>
        </w:rPr>
        <w:t xml:space="preserve">zjava da </w:t>
      </w:r>
      <w:r w:rsidR="00C229FA" w:rsidRPr="00B971C1">
        <w:rPr>
          <w:rStyle w:val="tabletextfield"/>
          <w:rFonts w:cs="Arial" w:hAnsi="Arial" w:ascii="Arial"/>
          <w:color w:themeColor="text1" w:val="000000"/>
          <w:sz w:val="24"/>
          <w:szCs w:val="24"/>
        </w:rPr>
        <w:t>sklapanje predstečajn</w:t>
      </w:r>
      <w:r w:rsidR="00DD3B54" w:rsidRPr="00B971C1">
        <w:rPr>
          <w:rStyle w:val="tabletextfield"/>
          <w:rFonts w:cs="Arial" w:hAnsi="Arial" w:ascii="Arial"/>
          <w:color w:themeColor="text1" w:val="000000"/>
          <w:sz w:val="24"/>
          <w:szCs w:val="24"/>
        </w:rPr>
        <w:t xml:space="preserve">og postupka </w:t>
      </w:r>
      <w:r w:rsidR="00C229FA" w:rsidRPr="00B971C1">
        <w:rPr>
          <w:rStyle w:val="tabletextfield"/>
          <w:rFonts w:cs="Arial" w:hAnsi="Arial" w:ascii="Arial"/>
          <w:color w:themeColor="text1" w:val="000000"/>
          <w:sz w:val="24"/>
          <w:szCs w:val="24"/>
        </w:rPr>
        <w:t>neće</w:t>
      </w:r>
      <w:r w:rsidR="00C229FA" w:rsidRPr="00B971C1">
        <w:rPr>
          <w:rStyle w:val="tabletextfield"/>
          <w:rFonts w:cs="Arial" w:hAnsi="Arial" w:ascii="Arial"/>
          <w:sz w:val="24"/>
          <w:szCs w:val="24"/>
        </w:rPr>
        <w:t xml:space="preserve"> utjecati na tražbine radnika</w:t>
      </w:r>
    </w:p>
    <w:p w:rsidRDefault="00A906D5" w:rsidP="000250EA" w:rsidR="00A906D5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>Popis nekretnina dužnika</w:t>
      </w:r>
      <w:r w:rsidR="000B2963" w:rsidRPr="00B971C1">
        <w:rPr>
          <w:rStyle w:val="tabletextfield"/>
          <w:rFonts w:cs="Arial" w:hAnsi="Arial" w:ascii="Arial"/>
          <w:sz w:val="24"/>
          <w:szCs w:val="24"/>
        </w:rPr>
        <w:t xml:space="preserve"> </w:t>
      </w:r>
    </w:p>
    <w:p w:rsidRDefault="00A906D5" w:rsidP="000250EA" w:rsidR="00A906D5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 xml:space="preserve">Popis pokretnina dužnika </w:t>
      </w:r>
    </w:p>
    <w:p w:rsidRDefault="00A906D5" w:rsidP="000250EA" w:rsidR="00A906D5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 xml:space="preserve">Popis razlučnih prava </w:t>
      </w:r>
    </w:p>
    <w:p w:rsidRDefault="00A906D5" w:rsidP="000250EA" w:rsidR="00A906D5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 xml:space="preserve">Popis izlučnih prava </w:t>
      </w:r>
    </w:p>
    <w:p w:rsidRDefault="00A906D5" w:rsidP="000250EA" w:rsidR="008A6886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 xml:space="preserve">Visina prosječnih mjesečnih troškova </w:t>
      </w:r>
    </w:p>
    <w:p w:rsidRDefault="008A6886" w:rsidP="000250EA" w:rsidR="008A6886" w:rsidRPr="00B971C1">
      <w:pPr>
        <w:tabs>
          <w:tab w:pos="3879" w:val="left"/>
        </w:tabs>
        <w:spacing w:lineRule="auto" w:line="360" w:after="0"/>
        <w:contextualSpacing/>
        <w:rPr>
          <w:rStyle w:val="tabletextfield"/>
          <w:rFonts w:cs="Arial" w:hAnsi="Arial" w:ascii="Arial"/>
          <w:sz w:val="24"/>
          <w:szCs w:val="24"/>
        </w:rPr>
      </w:pPr>
    </w:p>
    <w:p w:rsidRDefault="008A6886" w:rsidP="000250EA" w:rsidR="008A6886" w:rsidRPr="000250EA">
      <w:pPr>
        <w:pStyle w:val="Odlomakpopisa"/>
        <w:numPr>
          <w:ilvl w:val="0"/>
          <w:numId w:val="19"/>
        </w:numPr>
        <w:tabs>
          <w:tab w:pos="3879" w:val="left"/>
        </w:tabs>
        <w:spacing w:lineRule="auto" w:line="360" w:after="0"/>
        <w:rPr>
          <w:rStyle w:val="tabletextfield"/>
          <w:rFonts w:cs="Arial" w:hAnsi="Arial" w:ascii="Arial"/>
          <w:b/>
          <w:sz w:val="24"/>
          <w:szCs w:val="24"/>
          <w:u w:val="single"/>
        </w:rPr>
      </w:pPr>
      <w:r w:rsidRPr="000250EA">
        <w:rPr>
          <w:rStyle w:val="tabletextfield"/>
          <w:rFonts w:cs="Arial" w:hAnsi="Arial" w:ascii="Arial"/>
          <w:b/>
          <w:sz w:val="24"/>
          <w:szCs w:val="24"/>
          <w:u w:val="single"/>
        </w:rPr>
        <w:t xml:space="preserve">Ostalo </w:t>
      </w:r>
    </w:p>
    <w:p w:rsidRDefault="008A6886" w:rsidP="000250EA" w:rsidR="008A6886" w:rsidRPr="00B971C1">
      <w:pPr>
        <w:tabs>
          <w:tab w:pos="3879" w:val="left"/>
        </w:tabs>
        <w:spacing w:lineRule="auto" w:line="360" w:after="0"/>
        <w:contextualSpacing/>
        <w:rPr>
          <w:rStyle w:val="tabletextfield"/>
          <w:rFonts w:cs="Arial" w:hAnsi="Arial" w:ascii="Arial"/>
          <w:b/>
          <w:sz w:val="24"/>
          <w:szCs w:val="24"/>
          <w:u w:val="single"/>
        </w:rPr>
      </w:pPr>
    </w:p>
    <w:p w:rsidRDefault="00535DE9" w:rsidP="000250EA" w:rsidR="00535DE9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Style w:val="tabletextfield"/>
          <w:rFonts w:cs="Arial" w:hAnsi="Arial" w:ascii="Arial"/>
          <w:sz w:val="24"/>
          <w:szCs w:val="24"/>
        </w:rPr>
        <w:t>Obavijest vjerovnicima o podnošenju zahtjeva za pokretanje predstečajnog postupka</w:t>
      </w:r>
    </w:p>
    <w:p w:rsidRDefault="006A3583" w:rsidP="000250EA" w:rsidR="006A3583" w:rsidRPr="00B971C1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Popis svih postupaka pred sudovima ili javnopravnim tijelima u kojima je dužnik stranka </w:t>
      </w:r>
      <w:r w:rsidR="0071364D" w:rsidRPr="00B971C1">
        <w:rPr>
          <w:rFonts w:cs="Arial" w:hAnsi="Arial" w:ascii="Arial"/>
          <w:sz w:val="24"/>
          <w:szCs w:val="24"/>
        </w:rPr>
        <w:t xml:space="preserve">+ dokazi </w:t>
      </w:r>
    </w:p>
    <w:p w:rsidRDefault="00535DE9" w:rsidP="000250EA" w:rsidR="00C5541A">
      <w:pPr>
        <w:pStyle w:val="Odlomakpopisa"/>
        <w:numPr>
          <w:ilvl w:val="0"/>
          <w:numId w:val="10"/>
        </w:numPr>
        <w:tabs>
          <w:tab w:pos="3879" w:val="left"/>
        </w:tabs>
        <w:spacing w:lineRule="auto" w:line="360" w:after="0"/>
        <w:ind w:left="0"/>
        <w:rPr>
          <w:rStyle w:val="tabletextfield"/>
          <w:rFonts w:cs="Arial" w:hAnsi="Arial" w:ascii="Arial"/>
          <w:color w:themeColor="text1" w:val="000000"/>
          <w:sz w:val="24"/>
          <w:szCs w:val="24"/>
        </w:rPr>
      </w:pPr>
      <w:r w:rsidRPr="00B971C1">
        <w:rPr>
          <w:rStyle w:val="tabletextfield"/>
          <w:rFonts w:cs="Arial" w:hAnsi="Arial" w:ascii="Arial"/>
          <w:color w:themeColor="text1" w:val="000000"/>
          <w:sz w:val="24"/>
          <w:szCs w:val="24"/>
        </w:rPr>
        <w:t>GFI – podaci</w:t>
      </w:r>
      <w:r w:rsidR="00474322" w:rsidRPr="00B971C1">
        <w:rPr>
          <w:rStyle w:val="tabletextfield"/>
          <w:rFonts w:cs="Arial" w:hAnsi="Arial" w:ascii="Arial"/>
          <w:color w:themeColor="text1" w:val="000000"/>
          <w:sz w:val="24"/>
          <w:szCs w:val="24"/>
        </w:rPr>
        <w:t xml:space="preserve">  </w:t>
      </w:r>
    </w:p>
    <w:p w:rsidRDefault="00346A9D" w:rsidP="00346A9D" w:rsidR="00346A9D">
      <w:pPr>
        <w:pStyle w:val="Odlomakpopisa"/>
        <w:tabs>
          <w:tab w:pos="3879" w:val="left"/>
        </w:tabs>
        <w:spacing w:lineRule="auto" w:line="360" w:after="0"/>
        <w:ind w:left="0"/>
        <w:rPr>
          <w:rFonts w:cs="Arial" w:hAnsi="Arial" w:ascii="Arial"/>
          <w:color w:themeColor="text1" w:val="000000"/>
          <w:sz w:val="24"/>
          <w:szCs w:val="24"/>
        </w:rPr>
      </w:pPr>
    </w:p>
    <w:p w:rsidRDefault="00506C28" w:rsidP="00346A9D" w:rsidR="00506C28" w:rsidRPr="00B971C1">
      <w:pPr>
        <w:pStyle w:val="Odlomakpopisa"/>
        <w:tabs>
          <w:tab w:pos="3879" w:val="left"/>
        </w:tabs>
        <w:spacing w:lineRule="auto" w:line="360" w:after="0"/>
        <w:ind w:left="0"/>
        <w:rPr>
          <w:rFonts w:cs="Arial" w:hAnsi="Arial" w:ascii="Arial"/>
          <w:color w:themeColor="text1" w:val="000000"/>
          <w:sz w:val="24"/>
          <w:szCs w:val="24"/>
        </w:rPr>
      </w:pPr>
    </w:p>
    <w:p w:rsidRDefault="0025558D" w:rsidP="000250EA" w:rsidR="004C27A8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472012443" w:id="6"/>
      <w:bookmarkStart w:name="_Toc477898292" w:id="7"/>
      <w:bookmarkStart w:name="_Toc513710567" w:id="8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1. </w:t>
      </w:r>
      <w:bookmarkEnd w:id="4"/>
      <w:r w:rsidR="005E4880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UVOD</w:t>
      </w:r>
      <w:bookmarkEnd w:id="6"/>
      <w:bookmarkEnd w:id="7"/>
      <w:bookmarkEnd w:id="8"/>
      <w:r w:rsidR="005E4880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</w:p>
    <w:p w:rsidRDefault="0006044F" w:rsidP="000250EA" w:rsidR="0006044F" w:rsidRPr="001C0F23">
      <w:pPr>
        <w:spacing w:lineRule="auto" w:line="360" w:after="0"/>
        <w:contextualSpacing/>
        <w:jc w:val="both"/>
        <w:rPr>
          <w:rFonts w:cs="Arial" w:hAnsi="Arial" w:ascii="Arial"/>
          <w:color w:themeShade="BF" w:themeColor="accent2" w:val="514DAA"/>
          <w:sz w:val="24"/>
          <w:szCs w:val="24"/>
        </w:rPr>
      </w:pPr>
    </w:p>
    <w:p w:rsidRDefault="008964CE" w:rsidP="000250EA" w:rsidR="0006044F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Tvrtka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E306DE" w:rsidRPr="00B971C1">
        <w:rPr>
          <w:rFonts w:cs="Arial" w:hAnsi="Arial" w:ascii="Arial"/>
          <w:color w:themeColor="text1" w:val="000000"/>
          <w:sz w:val="24"/>
          <w:szCs w:val="24"/>
        </w:rPr>
        <w:t xml:space="preserve"> pokreće predstečajni postupak radi pristizanja nenaplativih potraživa</w:t>
      </w:r>
      <w:r w:rsidR="00042C1B" w:rsidRPr="00B971C1">
        <w:rPr>
          <w:rFonts w:cs="Arial" w:hAnsi="Arial" w:ascii="Arial"/>
          <w:color w:themeColor="text1" w:val="000000"/>
          <w:sz w:val="24"/>
          <w:szCs w:val="24"/>
        </w:rPr>
        <w:t xml:space="preserve">nja i nelikvidnosti poslovanja, </w:t>
      </w:r>
      <w:r w:rsidR="00981451" w:rsidRPr="00B971C1">
        <w:rPr>
          <w:rFonts w:cs="Arial" w:hAnsi="Arial" w:ascii="Arial"/>
          <w:color w:themeColor="text1" w:val="000000"/>
          <w:sz w:val="24"/>
          <w:szCs w:val="24"/>
        </w:rPr>
        <w:t xml:space="preserve">te blokade poslovnog računa. </w:t>
      </w:r>
      <w:r w:rsidR="0006044F" w:rsidRPr="00B971C1">
        <w:rPr>
          <w:rFonts w:cs="Arial" w:hAnsi="Arial" w:ascii="Arial"/>
          <w:sz w:val="24"/>
          <w:szCs w:val="24"/>
        </w:rPr>
        <w:t>Daljn</w:t>
      </w:r>
      <w:r w:rsidR="00097D22" w:rsidRPr="00B971C1">
        <w:rPr>
          <w:rFonts w:cs="Arial" w:hAnsi="Arial" w:ascii="Arial"/>
          <w:sz w:val="24"/>
          <w:szCs w:val="24"/>
        </w:rPr>
        <w:t>ja blokada računa uzrokovala bi</w:t>
      </w:r>
      <w:r w:rsidR="0006044F" w:rsidRPr="00B971C1">
        <w:rPr>
          <w:rFonts w:cs="Arial" w:hAnsi="Arial" w:ascii="Arial"/>
          <w:sz w:val="24"/>
          <w:szCs w:val="24"/>
        </w:rPr>
        <w:t xml:space="preserve"> dugoročnu</w:t>
      </w:r>
      <w:r w:rsidR="00064A55" w:rsidRPr="00B971C1">
        <w:rPr>
          <w:rFonts w:cs="Arial" w:hAnsi="Arial" w:ascii="Arial"/>
          <w:sz w:val="24"/>
          <w:szCs w:val="24"/>
        </w:rPr>
        <w:t xml:space="preserve"> nel</w:t>
      </w:r>
      <w:r w:rsidR="0006044F" w:rsidRPr="00B971C1">
        <w:rPr>
          <w:rFonts w:cs="Arial" w:hAnsi="Arial" w:ascii="Arial"/>
          <w:sz w:val="24"/>
          <w:szCs w:val="24"/>
        </w:rPr>
        <w:t xml:space="preserve">ikvidnost što bi nedvojbeno imalo </w:t>
      </w:r>
      <w:r w:rsidR="00064A55" w:rsidRPr="00B971C1">
        <w:rPr>
          <w:rFonts w:cs="Arial" w:hAnsi="Arial" w:ascii="Arial"/>
          <w:sz w:val="24"/>
          <w:szCs w:val="24"/>
        </w:rPr>
        <w:t xml:space="preserve">dalekosežne </w:t>
      </w:r>
      <w:r w:rsidR="0006044F" w:rsidRPr="00B971C1">
        <w:rPr>
          <w:rFonts w:cs="Arial" w:hAnsi="Arial" w:ascii="Arial"/>
          <w:sz w:val="24"/>
          <w:szCs w:val="24"/>
        </w:rPr>
        <w:t xml:space="preserve">negativne </w:t>
      </w:r>
      <w:r w:rsidR="00064A55" w:rsidRPr="00B971C1">
        <w:rPr>
          <w:rFonts w:cs="Arial" w:hAnsi="Arial" w:ascii="Arial"/>
          <w:sz w:val="24"/>
          <w:szCs w:val="24"/>
        </w:rPr>
        <w:t>pos</w:t>
      </w:r>
      <w:r w:rsidR="008A61AF" w:rsidRPr="00B971C1">
        <w:rPr>
          <w:rFonts w:cs="Arial" w:hAnsi="Arial" w:ascii="Arial"/>
          <w:sz w:val="24"/>
          <w:szCs w:val="24"/>
        </w:rPr>
        <w:t>ljedice za nastavak poslovanja</w:t>
      </w:r>
      <w:r w:rsidR="00E44805" w:rsidRPr="00B971C1">
        <w:rPr>
          <w:rFonts w:cs="Arial" w:hAnsi="Arial" w:ascii="Arial"/>
          <w:sz w:val="24"/>
          <w:szCs w:val="24"/>
        </w:rPr>
        <w:t xml:space="preserve">, </w:t>
      </w:r>
      <w:r w:rsidR="005E3673" w:rsidRPr="00B971C1">
        <w:rPr>
          <w:rFonts w:cs="Arial" w:hAnsi="Arial" w:ascii="Arial"/>
          <w:sz w:val="24"/>
          <w:szCs w:val="24"/>
        </w:rPr>
        <w:t xml:space="preserve">a u konačnici bi </w:t>
      </w:r>
      <w:r w:rsidR="00E06E56" w:rsidRPr="00B971C1">
        <w:rPr>
          <w:rFonts w:cs="Arial" w:hAnsi="Arial" w:ascii="Arial"/>
          <w:sz w:val="24"/>
          <w:szCs w:val="24"/>
        </w:rPr>
        <w:t xml:space="preserve">vjerojatno dovelo i do </w:t>
      </w:r>
      <w:r w:rsidR="00FA5EA0" w:rsidRPr="00B971C1">
        <w:rPr>
          <w:rFonts w:cs="Arial" w:hAnsi="Arial" w:ascii="Arial"/>
          <w:sz w:val="24"/>
          <w:szCs w:val="24"/>
        </w:rPr>
        <w:t>prekid</w:t>
      </w:r>
      <w:r w:rsidR="00E06E56" w:rsidRPr="00B971C1">
        <w:rPr>
          <w:rFonts w:cs="Arial" w:hAnsi="Arial" w:ascii="Arial"/>
          <w:sz w:val="24"/>
          <w:szCs w:val="24"/>
        </w:rPr>
        <w:t>a</w:t>
      </w:r>
      <w:r w:rsidR="005E3673" w:rsidRPr="00B971C1">
        <w:rPr>
          <w:rFonts w:cs="Arial" w:hAnsi="Arial" w:ascii="Arial"/>
          <w:sz w:val="24"/>
          <w:szCs w:val="24"/>
        </w:rPr>
        <w:t xml:space="preserve"> poslovanja, odnosno stečaja. </w:t>
      </w:r>
    </w:p>
    <w:p w:rsidRDefault="00417F15" w:rsidP="000250EA" w:rsidR="00417F15" w:rsidRPr="000250EA">
      <w:pPr>
        <w:spacing w:lineRule="auto" w:line="360" w:after="0"/>
        <w:contextualSpacing/>
        <w:jc w:val="both"/>
        <w:rPr>
          <w:rFonts w:cs="Arial" w:hAnsi="Arial" w:ascii="Arial"/>
          <w:color w:themeColor="text1" w:val="000000"/>
          <w:sz w:val="24"/>
          <w:szCs w:val="24"/>
        </w:rPr>
      </w:pPr>
    </w:p>
    <w:p w:rsidRDefault="00540E18" w:rsidP="000250EA" w:rsidR="004A7E3E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="004A530C" w:rsidRPr="00B971C1">
        <w:rPr>
          <w:rFonts w:cs="Arial" w:hAnsi="Arial" w:ascii="Arial"/>
          <w:sz w:val="24"/>
          <w:szCs w:val="24"/>
        </w:rPr>
        <w:t xml:space="preserve"> </w:t>
      </w:r>
      <w:r w:rsidR="0006044F" w:rsidRPr="00B971C1">
        <w:rPr>
          <w:rFonts w:cs="Arial" w:hAnsi="Arial" w:ascii="Arial"/>
          <w:sz w:val="24"/>
          <w:szCs w:val="24"/>
        </w:rPr>
        <w:t>planira p</w:t>
      </w:r>
      <w:r w:rsidR="00064A55" w:rsidRPr="00B971C1">
        <w:rPr>
          <w:rFonts w:cs="Arial" w:hAnsi="Arial" w:ascii="Arial"/>
          <w:sz w:val="24"/>
          <w:szCs w:val="24"/>
        </w:rPr>
        <w:t xml:space="preserve">okretanjem </w:t>
      </w:r>
      <w:r w:rsidR="003B7812" w:rsidRPr="00B971C1">
        <w:rPr>
          <w:rFonts w:cs="Arial" w:hAnsi="Arial" w:ascii="Arial"/>
          <w:sz w:val="24"/>
          <w:szCs w:val="24"/>
        </w:rPr>
        <w:t xml:space="preserve">predstečajnog postupka </w:t>
      </w:r>
      <w:r w:rsidR="001704CA" w:rsidRPr="00B971C1">
        <w:rPr>
          <w:rFonts w:cs="Arial" w:hAnsi="Arial" w:ascii="Arial"/>
          <w:sz w:val="24"/>
          <w:szCs w:val="24"/>
        </w:rPr>
        <w:t xml:space="preserve">prema </w:t>
      </w:r>
      <w:r w:rsidR="00CE73CE" w:rsidRPr="00B971C1">
        <w:rPr>
          <w:rFonts w:cs="Arial" w:hAnsi="Arial" w:ascii="Arial"/>
          <w:sz w:val="24"/>
          <w:szCs w:val="24"/>
        </w:rPr>
        <w:t xml:space="preserve">Stečajnom </w:t>
      </w:r>
      <w:r w:rsidR="001704CA" w:rsidRPr="00B971C1">
        <w:rPr>
          <w:rFonts w:cs="Arial" w:hAnsi="Arial" w:ascii="Arial"/>
          <w:sz w:val="24"/>
          <w:szCs w:val="24"/>
        </w:rPr>
        <w:t xml:space="preserve">Zakonu </w:t>
      </w:r>
      <w:r w:rsidR="001C3471" w:rsidRPr="00B971C1">
        <w:rPr>
          <w:rFonts w:cs="Arial" w:hAnsi="Arial" w:ascii="Arial"/>
          <w:sz w:val="24"/>
          <w:szCs w:val="24"/>
        </w:rPr>
        <w:t>(NN 71/15</w:t>
      </w:r>
      <w:r w:rsidR="00A93976" w:rsidRPr="00B971C1">
        <w:rPr>
          <w:rFonts w:cs="Arial" w:hAnsi="Arial" w:ascii="Arial"/>
          <w:sz w:val="24"/>
          <w:szCs w:val="24"/>
        </w:rPr>
        <w:t>, 104/17</w:t>
      </w:r>
      <w:r w:rsidR="00D47F44" w:rsidRPr="00B971C1">
        <w:rPr>
          <w:rFonts w:cs="Arial" w:hAnsi="Arial" w:ascii="Arial"/>
          <w:sz w:val="24"/>
          <w:szCs w:val="24"/>
        </w:rPr>
        <w:t>)</w:t>
      </w:r>
      <w:r w:rsidR="00D47F44" w:rsidRPr="00B971C1">
        <w:rPr>
          <w:rFonts w:cs="Arial" w:hAnsi="Arial" w:ascii="Arial"/>
          <w:color w:val="FF0000"/>
          <w:sz w:val="24"/>
          <w:szCs w:val="24"/>
        </w:rPr>
        <w:t xml:space="preserve"> </w:t>
      </w:r>
      <w:r w:rsidR="0006044F" w:rsidRPr="00B971C1">
        <w:rPr>
          <w:rFonts w:cs="Arial" w:hAnsi="Arial" w:ascii="Arial"/>
          <w:sz w:val="24"/>
          <w:szCs w:val="24"/>
        </w:rPr>
        <w:t xml:space="preserve">deblokirati </w:t>
      </w:r>
      <w:r w:rsidR="00DB2F44" w:rsidRPr="00B971C1">
        <w:rPr>
          <w:rFonts w:cs="Arial" w:hAnsi="Arial" w:ascii="Arial"/>
          <w:sz w:val="24"/>
          <w:szCs w:val="24"/>
        </w:rPr>
        <w:t xml:space="preserve">svoj </w:t>
      </w:r>
      <w:r w:rsidR="0006044F" w:rsidRPr="00B971C1">
        <w:rPr>
          <w:rFonts w:cs="Arial" w:hAnsi="Arial" w:ascii="Arial"/>
          <w:sz w:val="24"/>
          <w:szCs w:val="24"/>
        </w:rPr>
        <w:t>poslovni račun</w:t>
      </w:r>
      <w:r w:rsidR="00097D22" w:rsidRPr="00B971C1">
        <w:rPr>
          <w:rFonts w:cs="Arial" w:hAnsi="Arial" w:ascii="Arial"/>
          <w:sz w:val="24"/>
          <w:szCs w:val="24"/>
        </w:rPr>
        <w:t>,</w:t>
      </w:r>
      <w:r w:rsidR="0006044F" w:rsidRPr="00B971C1">
        <w:rPr>
          <w:rFonts w:cs="Arial" w:hAnsi="Arial" w:ascii="Arial"/>
          <w:sz w:val="24"/>
          <w:szCs w:val="24"/>
        </w:rPr>
        <w:t xml:space="preserve"> što je </w:t>
      </w:r>
      <w:r w:rsidR="005E3673" w:rsidRPr="00B971C1">
        <w:rPr>
          <w:rFonts w:cs="Arial" w:hAnsi="Arial" w:ascii="Arial"/>
          <w:sz w:val="24"/>
          <w:szCs w:val="24"/>
        </w:rPr>
        <w:t xml:space="preserve">ujedno i </w:t>
      </w:r>
      <w:r w:rsidR="0006044F" w:rsidRPr="00B971C1">
        <w:rPr>
          <w:rFonts w:cs="Arial" w:hAnsi="Arial" w:ascii="Arial"/>
          <w:sz w:val="24"/>
          <w:szCs w:val="24"/>
        </w:rPr>
        <w:t>preduvjet za nastavak redovnog poslov</w:t>
      </w:r>
      <w:r w:rsidR="002C3ED4" w:rsidRPr="00B971C1">
        <w:rPr>
          <w:rFonts w:cs="Arial" w:hAnsi="Arial" w:ascii="Arial"/>
          <w:sz w:val="24"/>
          <w:szCs w:val="24"/>
        </w:rPr>
        <w:t>anja. Deblokada računa omogućit</w:t>
      </w:r>
      <w:r w:rsidR="0006044F" w:rsidRPr="00B971C1">
        <w:rPr>
          <w:rFonts w:cs="Arial" w:hAnsi="Arial" w:ascii="Arial"/>
          <w:sz w:val="24"/>
          <w:szCs w:val="24"/>
        </w:rPr>
        <w:t xml:space="preserve"> </w:t>
      </w:r>
      <w:r w:rsidR="00DB2F44" w:rsidRPr="00B971C1">
        <w:rPr>
          <w:rFonts w:cs="Arial" w:hAnsi="Arial" w:ascii="Arial"/>
          <w:sz w:val="24"/>
          <w:szCs w:val="24"/>
        </w:rPr>
        <w:t>će n</w:t>
      </w:r>
      <w:r w:rsidR="009A7BC4" w:rsidRPr="00B971C1">
        <w:rPr>
          <w:rFonts w:cs="Arial" w:hAnsi="Arial" w:ascii="Arial"/>
          <w:sz w:val="24"/>
          <w:szCs w:val="24"/>
        </w:rPr>
        <w:t xml:space="preserve">astavak </w:t>
      </w:r>
      <w:r w:rsidR="001C3471" w:rsidRPr="00B971C1">
        <w:rPr>
          <w:rFonts w:cs="Arial" w:hAnsi="Arial" w:ascii="Arial"/>
          <w:sz w:val="24"/>
          <w:szCs w:val="24"/>
        </w:rPr>
        <w:t xml:space="preserve">dosadašnjeg poslovanja, </w:t>
      </w:r>
      <w:r w:rsidR="008E047E" w:rsidRPr="00B971C1">
        <w:rPr>
          <w:rFonts w:cs="Arial" w:hAnsi="Arial" w:ascii="Arial"/>
          <w:sz w:val="24"/>
          <w:szCs w:val="24"/>
        </w:rPr>
        <w:t xml:space="preserve">odnosno </w:t>
      </w:r>
      <w:r w:rsidR="00DF3DA6" w:rsidRPr="00DF3DA6">
        <w:rPr>
          <w:rFonts w:cs="Arial" w:hAnsi="Arial" w:ascii="Arial"/>
          <w:sz w:val="24"/>
          <w:szCs w:val="24"/>
        </w:rPr>
        <w:t xml:space="preserve">izgradnju plovila </w:t>
      </w:r>
      <w:r w:rsidR="00DF3DA6">
        <w:rPr>
          <w:rFonts w:cs="Arial" w:hAnsi="Arial" w:ascii="Arial"/>
          <w:sz w:val="24"/>
          <w:szCs w:val="24"/>
        </w:rPr>
        <w:t xml:space="preserve">te </w:t>
      </w:r>
      <w:r w:rsidR="00DF3DA6" w:rsidRPr="00DF3DA6">
        <w:rPr>
          <w:rFonts w:cs="Arial" w:hAnsi="Arial" w:ascii="Arial"/>
          <w:sz w:val="24"/>
          <w:szCs w:val="24"/>
        </w:rPr>
        <w:t>remont, konverzija i održavanje postojećih plovila</w:t>
      </w:r>
      <w:r w:rsidR="00F91317">
        <w:rPr>
          <w:rFonts w:cs="Arial" w:hAnsi="Arial" w:ascii="Arial"/>
          <w:sz w:val="24"/>
          <w:szCs w:val="24"/>
        </w:rPr>
        <w:t>.</w:t>
      </w:r>
    </w:p>
    <w:p w:rsidRDefault="004A7E3E" w:rsidP="000250EA" w:rsidR="004A7E3E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D83863" w:rsidP="000250EA" w:rsidR="00D83863" w:rsidRPr="00B971C1">
      <w:pPr>
        <w:spacing w:lineRule="auto" w:line="360" w:after="0"/>
        <w:contextualSpacing/>
        <w:jc w:val="both"/>
        <w:rPr>
          <w:rFonts w:cs="Arial" w:hAnsi="Arial" w:ascii="Arial"/>
          <w:color w:val="FF0000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Deblokada računa i odgoda plaćanja starih obaveza za vrijeme trajanja</w:t>
      </w:r>
      <w:r w:rsidR="009A7BC4" w:rsidRPr="00B971C1">
        <w:rPr>
          <w:rFonts w:cs="Arial" w:hAnsi="Arial" w:ascii="Arial"/>
          <w:sz w:val="24"/>
          <w:szCs w:val="24"/>
        </w:rPr>
        <w:t xml:space="preserve"> postupka te</w:t>
      </w:r>
      <w:r w:rsidR="00920CB1" w:rsidRPr="00B971C1">
        <w:rPr>
          <w:rFonts w:cs="Arial" w:hAnsi="Arial" w:ascii="Arial"/>
          <w:sz w:val="24"/>
          <w:szCs w:val="24"/>
        </w:rPr>
        <w:t xml:space="preserve"> reprogram istih, </w:t>
      </w:r>
      <w:r w:rsidR="00097D22" w:rsidRPr="00B971C1">
        <w:rPr>
          <w:rFonts w:cs="Arial" w:hAnsi="Arial" w:ascii="Arial"/>
          <w:sz w:val="24"/>
          <w:szCs w:val="24"/>
        </w:rPr>
        <w:t>vratit će tvrtku u</w:t>
      </w:r>
      <w:r w:rsidRPr="00B971C1">
        <w:rPr>
          <w:rFonts w:cs="Arial" w:hAnsi="Arial" w:ascii="Arial"/>
          <w:sz w:val="24"/>
          <w:szCs w:val="24"/>
        </w:rPr>
        <w:t xml:space="preserve"> stanje likvidnosti, a kroz program operativnog i financ</w:t>
      </w:r>
      <w:r w:rsidR="00097D22" w:rsidRPr="00B971C1">
        <w:rPr>
          <w:rFonts w:cs="Arial" w:hAnsi="Arial" w:ascii="Arial"/>
          <w:sz w:val="24"/>
          <w:szCs w:val="24"/>
        </w:rPr>
        <w:t>ijskog restrukturiranja stvorit</w:t>
      </w:r>
      <w:r w:rsidRPr="00B971C1">
        <w:rPr>
          <w:rFonts w:cs="Arial" w:hAnsi="Arial" w:ascii="Arial"/>
          <w:sz w:val="24"/>
          <w:szCs w:val="24"/>
        </w:rPr>
        <w:t xml:space="preserve"> će se preduvjeti za uspješan nastavak poslovanja i nakon završetka </w:t>
      </w:r>
      <w:r w:rsidR="003B7812" w:rsidRPr="00B971C1">
        <w:rPr>
          <w:rFonts w:cs="Arial" w:hAnsi="Arial" w:ascii="Arial"/>
          <w:sz w:val="24"/>
          <w:szCs w:val="24"/>
        </w:rPr>
        <w:t xml:space="preserve">predstečajnog postupka. </w:t>
      </w:r>
    </w:p>
    <w:p w:rsidRDefault="00DD7808" w:rsidP="000250EA" w:rsidR="00DD7808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DD7808" w:rsidP="000250EA" w:rsidR="00DD7808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Glavni cilj pokretanja postupka je nastavak poslovanja i p</w:t>
      </w:r>
      <w:r w:rsidR="00C44664" w:rsidRPr="00B971C1">
        <w:rPr>
          <w:rFonts w:cs="Arial" w:hAnsi="Arial" w:ascii="Arial"/>
          <w:sz w:val="24"/>
          <w:szCs w:val="24"/>
        </w:rPr>
        <w:t>odmirenje dugovanja prema</w:t>
      </w:r>
      <w:r w:rsidRPr="00B971C1">
        <w:rPr>
          <w:rFonts w:cs="Arial" w:hAnsi="Arial" w:ascii="Arial"/>
          <w:sz w:val="24"/>
          <w:szCs w:val="24"/>
        </w:rPr>
        <w:t xml:space="preserve"> vjerovnicima u najvećoj mogućoj mjeri</w:t>
      </w:r>
      <w:r w:rsidR="005E1D13" w:rsidRPr="00B971C1">
        <w:rPr>
          <w:rFonts w:cs="Arial" w:hAnsi="Arial" w:ascii="Arial"/>
          <w:sz w:val="24"/>
          <w:szCs w:val="24"/>
        </w:rPr>
        <w:t xml:space="preserve">. </w:t>
      </w:r>
      <w:r w:rsidRPr="00B971C1">
        <w:rPr>
          <w:rFonts w:cs="Arial" w:hAnsi="Arial" w:ascii="Arial"/>
          <w:sz w:val="24"/>
          <w:szCs w:val="24"/>
        </w:rPr>
        <w:t xml:space="preserve"> </w:t>
      </w:r>
    </w:p>
    <w:p w:rsidRDefault="00D83863" w:rsidP="000250EA" w:rsidR="00D83863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413897" w:rsidP="000250EA" w:rsidR="00023594" w:rsidRPr="00B971C1">
      <w:pPr>
        <w:spacing w:lineRule="auto" w:line="360" w:after="0"/>
        <w:contextualSpacing/>
        <w:jc w:val="both"/>
        <w:rPr>
          <w:rFonts w:cs="Arial" w:hAnsi="Arial" w:ascii="Arial"/>
          <w:color w:themeColor="text1" w:val="000000"/>
          <w:sz w:val="24"/>
          <w:szCs w:val="24"/>
        </w:rPr>
      </w:pP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Dodatni argument za donošenje </w:t>
      </w:r>
      <w:r w:rsidR="00CC1B9A" w:rsidRPr="00B971C1">
        <w:rPr>
          <w:rFonts w:cs="Arial" w:hAnsi="Arial" w:ascii="Arial"/>
          <w:color w:themeColor="text1" w:val="000000"/>
          <w:sz w:val="24"/>
          <w:szCs w:val="24"/>
        </w:rPr>
        <w:t>Rješenja o otvaranju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3B7812" w:rsidRPr="00B971C1">
        <w:rPr>
          <w:rFonts w:cs="Arial" w:hAnsi="Arial" w:ascii="Arial"/>
          <w:color w:themeColor="text1" w:val="000000"/>
          <w:sz w:val="24"/>
          <w:szCs w:val="24"/>
        </w:rPr>
        <w:t xml:space="preserve">predstečajnog 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postupka </w:t>
      </w:r>
      <w:r w:rsidR="00042C1B" w:rsidRPr="00B971C1">
        <w:rPr>
          <w:rFonts w:cs="Arial" w:hAnsi="Arial" w:ascii="Arial"/>
          <w:color w:themeColor="text1" w:val="000000"/>
          <w:sz w:val="24"/>
          <w:szCs w:val="24"/>
        </w:rPr>
        <w:t>kao preduv</w:t>
      </w:r>
      <w:r w:rsidR="003B7812" w:rsidRPr="00B971C1">
        <w:rPr>
          <w:rFonts w:cs="Arial" w:hAnsi="Arial" w:ascii="Arial"/>
          <w:color w:themeColor="text1" w:val="000000"/>
          <w:sz w:val="24"/>
          <w:szCs w:val="24"/>
        </w:rPr>
        <w:t>jeta</w:t>
      </w:r>
      <w:r w:rsidR="000C15F2" w:rsidRPr="00B971C1">
        <w:rPr>
          <w:rFonts w:cs="Arial" w:hAnsi="Arial" w:ascii="Arial"/>
          <w:color w:themeColor="text1" w:val="000000"/>
          <w:sz w:val="24"/>
          <w:szCs w:val="24"/>
        </w:rPr>
        <w:t xml:space="preserve"> za nastavak poslovanja 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je i činjenica da je dužnik </w:t>
      </w:r>
      <w:r w:rsidR="00540E18">
        <w:rPr>
          <w:rFonts w:cs="Arial" w:hAnsi="Arial" w:ascii="Arial"/>
          <w:color w:themeColor="text1" w:val="000000"/>
          <w:sz w:val="24"/>
          <w:szCs w:val="24"/>
        </w:rPr>
        <w:t>LEDA</w:t>
      </w:r>
      <w:r w:rsidR="00017A2C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67493D">
        <w:rPr>
          <w:rFonts w:cs="Arial" w:hAnsi="Arial" w:ascii="Arial"/>
          <w:color w:themeColor="text1" w:val="000000"/>
          <w:sz w:val="24"/>
          <w:szCs w:val="24"/>
        </w:rPr>
        <w:t xml:space="preserve"> D.O.O.</w:t>
      </w:r>
      <w:r w:rsidR="00175CE7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023594" w:rsidRPr="00B971C1">
        <w:rPr>
          <w:rFonts w:cs="Arial" w:hAnsi="Arial" w:ascii="Arial"/>
          <w:color w:themeColor="text1" w:val="000000"/>
          <w:sz w:val="24"/>
          <w:szCs w:val="24"/>
        </w:rPr>
        <w:t>i u blokadi nastavio poslovati te i u blokadi svak</w:t>
      </w:r>
      <w:r w:rsidR="00B47CCF" w:rsidRPr="00B971C1">
        <w:rPr>
          <w:rFonts w:cs="Arial" w:hAnsi="Arial" w:ascii="Arial"/>
          <w:color w:themeColor="text1" w:val="000000"/>
          <w:sz w:val="24"/>
          <w:szCs w:val="24"/>
        </w:rPr>
        <w:t>im danom smanjuje svoje obaveze,</w:t>
      </w:r>
      <w:r w:rsidR="003B7812" w:rsidRPr="00B971C1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097D22" w:rsidRPr="00B971C1">
        <w:rPr>
          <w:rFonts w:cs="Arial" w:hAnsi="Arial" w:ascii="Arial"/>
          <w:color w:themeColor="text1" w:val="000000"/>
          <w:sz w:val="24"/>
          <w:szCs w:val="24"/>
        </w:rPr>
        <w:t>No,</w:t>
      </w:r>
      <w:r w:rsidR="003B7812" w:rsidRPr="00B971C1">
        <w:rPr>
          <w:rFonts w:cs="Arial" w:hAnsi="Arial" w:ascii="Arial"/>
          <w:color w:themeColor="text1" w:val="000000"/>
          <w:sz w:val="24"/>
          <w:szCs w:val="24"/>
        </w:rPr>
        <w:t xml:space="preserve"> bez provođenja predstečajnog postupka</w:t>
      </w:r>
      <w:r w:rsidR="008455B5">
        <w:rPr>
          <w:rFonts w:cs="Arial" w:hAnsi="Arial" w:ascii="Arial"/>
          <w:color w:themeColor="text1" w:val="000000"/>
          <w:sz w:val="24"/>
          <w:szCs w:val="24"/>
        </w:rPr>
        <w:t>,</w:t>
      </w:r>
      <w:r w:rsidR="003B7812" w:rsidRPr="00B971C1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B47CCF" w:rsidRPr="00B971C1">
        <w:rPr>
          <w:rFonts w:cs="Arial" w:hAnsi="Arial" w:ascii="Arial"/>
          <w:color w:themeColor="text1" w:val="000000"/>
          <w:sz w:val="24"/>
          <w:szCs w:val="24"/>
        </w:rPr>
        <w:t xml:space="preserve">dužnik nije u mogućnosti restrukturirati tvrtku i podmiriti obaveze vjerovnicima. </w:t>
      </w:r>
    </w:p>
    <w:p w:rsidRDefault="001704CA" w:rsidP="000250EA" w:rsidR="00DA440C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Svi podaci u daljnjem tekstu usklađeni su s financijskim izvješćima na dan </w:t>
      </w:r>
      <w:r w:rsidR="00DF3DA6">
        <w:rPr>
          <w:rFonts w:cs="Arial" w:hAnsi="Arial" w:ascii="Arial"/>
          <w:sz w:val="24"/>
          <w:szCs w:val="24"/>
        </w:rPr>
        <w:t>31.03</w:t>
      </w:r>
      <w:r w:rsidR="0067493D">
        <w:rPr>
          <w:rFonts w:cs="Arial" w:hAnsi="Arial" w:ascii="Arial"/>
          <w:sz w:val="24"/>
          <w:szCs w:val="24"/>
        </w:rPr>
        <w:t>.2018</w:t>
      </w:r>
      <w:r w:rsidR="00E14896" w:rsidRPr="00B971C1">
        <w:rPr>
          <w:rFonts w:cs="Arial" w:hAnsi="Arial" w:ascii="Arial"/>
          <w:sz w:val="24"/>
          <w:szCs w:val="24"/>
        </w:rPr>
        <w:t>. godine.</w:t>
      </w:r>
    </w:p>
    <w:p w:rsidRDefault="009A7BC4" w:rsidP="000250EA" w:rsidR="009A7BC4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067966" w:rsidP="00992652" w:rsidR="00D026A1" w:rsidRPr="001C0F23">
      <w:pPr>
        <w:pStyle w:val="Naslov2"/>
        <w:numPr>
          <w:ilvl w:val="1"/>
          <w:numId w:val="20"/>
        </w:numPr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451235616" w:id="9"/>
      <w:bookmarkStart w:name="_Toc472012444" w:id="10"/>
      <w:bookmarkStart w:name="_Toc477898293" w:id="11"/>
      <w:bookmarkStart w:name="_Toc513710568" w:id="12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Opći podaci</w:t>
      </w:r>
      <w:bookmarkEnd w:id="9"/>
      <w:bookmarkEnd w:id="10"/>
      <w:bookmarkEnd w:id="11"/>
      <w:bookmarkEnd w:id="12"/>
    </w:p>
    <w:p w:rsidRDefault="00225B41" w:rsidP="000250EA" w:rsidR="00225B41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540E18" w:rsidP="00E95FB3" w:rsidR="00D35A78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A95E68" w:rsidRPr="00B971C1">
        <w:rPr>
          <w:rFonts w:cs="Arial" w:hAnsi="Arial" w:ascii="Arial"/>
          <w:sz w:val="24"/>
          <w:szCs w:val="24"/>
        </w:rPr>
        <w:t xml:space="preserve"> </w:t>
      </w:r>
      <w:r w:rsidR="00225B41" w:rsidRPr="00B971C1">
        <w:rPr>
          <w:rFonts w:cs="Arial" w:hAnsi="Arial" w:ascii="Arial"/>
          <w:sz w:val="24"/>
          <w:szCs w:val="24"/>
        </w:rPr>
        <w:t>podu</w:t>
      </w:r>
      <w:r w:rsidR="001C1B47" w:rsidRPr="00B971C1">
        <w:rPr>
          <w:rFonts w:cs="Arial" w:hAnsi="Arial" w:ascii="Arial"/>
          <w:sz w:val="24"/>
          <w:szCs w:val="24"/>
        </w:rPr>
        <w:t>zeće je sa sjedištem na adres</w:t>
      </w:r>
      <w:r w:rsidR="004E0F4B" w:rsidRPr="00B971C1">
        <w:rPr>
          <w:rFonts w:cs="Arial" w:hAnsi="Arial" w:ascii="Arial"/>
          <w:sz w:val="24"/>
          <w:szCs w:val="24"/>
        </w:rPr>
        <w:t>i</w:t>
      </w:r>
      <w:r w:rsidR="00387407" w:rsidRPr="00B971C1">
        <w:rPr>
          <w:rFonts w:cs="Arial" w:hAnsi="Arial" w:ascii="Arial"/>
          <w:sz w:val="24"/>
          <w:szCs w:val="24"/>
        </w:rPr>
        <w:t xml:space="preserve"> </w:t>
      </w:r>
      <w:r w:rsidR="008941E9" w:rsidRPr="008941E9">
        <w:rPr>
          <w:rFonts w:cs="Arial" w:hAnsi="Arial" w:ascii="Arial"/>
          <w:sz w:val="24"/>
          <w:szCs w:val="24"/>
        </w:rPr>
        <w:t>Dubrovačka cesta 20, Korčula</w:t>
      </w:r>
      <w:r w:rsidR="00A608BB" w:rsidRPr="00D70CB5">
        <w:rPr>
          <w:rFonts w:cs="Arial" w:hAnsi="Arial" w:ascii="Arial"/>
          <w:sz w:val="24"/>
          <w:szCs w:val="24"/>
        </w:rPr>
        <w:t>,</w:t>
      </w:r>
      <w:r w:rsidR="00D75EB7" w:rsidRPr="00B971C1">
        <w:rPr>
          <w:rFonts w:cs="Arial" w:hAnsi="Arial" w:ascii="Arial"/>
          <w:sz w:val="24"/>
          <w:szCs w:val="24"/>
        </w:rPr>
        <w:t xml:space="preserve"> OIB:</w:t>
      </w:r>
      <w:r w:rsidR="00A95E68" w:rsidRPr="00B971C1">
        <w:rPr>
          <w:rFonts w:cs="Arial" w:hAnsi="Arial" w:ascii="Arial"/>
          <w:sz w:val="24"/>
          <w:szCs w:val="24"/>
        </w:rPr>
        <w:t xml:space="preserve"> </w:t>
      </w:r>
      <w:r w:rsidR="008941E9" w:rsidRPr="008941E9">
        <w:rPr>
          <w:rFonts w:cs="Arial" w:hAnsi="Arial" w:ascii="Arial"/>
          <w:sz w:val="24"/>
          <w:szCs w:val="24"/>
        </w:rPr>
        <w:t>19131454393</w:t>
      </w:r>
      <w:r w:rsidR="00D75EB7" w:rsidRPr="00B971C1">
        <w:rPr>
          <w:rFonts w:cs="Arial" w:hAnsi="Arial" w:ascii="Arial"/>
          <w:sz w:val="24"/>
          <w:szCs w:val="24"/>
        </w:rPr>
        <w:t>, MB:</w:t>
      </w:r>
      <w:r w:rsidR="00387407" w:rsidRPr="00B971C1">
        <w:rPr>
          <w:rFonts w:cs="Arial" w:hAnsi="Arial" w:ascii="Arial"/>
          <w:sz w:val="24"/>
          <w:szCs w:val="24"/>
        </w:rPr>
        <w:t xml:space="preserve"> </w:t>
      </w:r>
      <w:r w:rsidR="008941E9" w:rsidRPr="008941E9">
        <w:rPr>
          <w:rFonts w:cs="Arial" w:hAnsi="Arial" w:ascii="Arial"/>
          <w:sz w:val="24"/>
          <w:szCs w:val="24"/>
        </w:rPr>
        <w:t>090000911</w:t>
      </w:r>
      <w:r w:rsidR="00D75EB7" w:rsidRPr="00B971C1">
        <w:rPr>
          <w:rFonts w:cs="Arial" w:hAnsi="Arial" w:ascii="Arial"/>
          <w:sz w:val="24"/>
          <w:szCs w:val="24"/>
        </w:rPr>
        <w:t xml:space="preserve">. </w:t>
      </w:r>
    </w:p>
    <w:p w:rsidRDefault="007B052D" w:rsidP="000250EA" w:rsidR="00E95FB3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bookmarkStart w:name="_Toc451235617" w:id="13"/>
      <w:bookmarkStart w:name="_Toc131189722" w:id="14"/>
      <w:r w:rsidRPr="00B971C1">
        <w:rPr>
          <w:rFonts w:cs="Arial" w:hAnsi="Arial" w:ascii="Arial"/>
          <w:sz w:val="24"/>
          <w:szCs w:val="24"/>
        </w:rPr>
        <w:t xml:space="preserve">Naziv: </w:t>
      </w:r>
      <w:r w:rsidR="008941E9" w:rsidRPr="008941E9">
        <w:rPr>
          <w:rFonts w:cs="Arial" w:hAnsi="Arial" w:ascii="Arial"/>
          <w:sz w:val="24"/>
          <w:szCs w:val="24"/>
        </w:rPr>
        <w:t>LEDA društvo s ograničenom odgovornošću za brodogradnju, trgovinu i turizam</w:t>
      </w:r>
    </w:p>
    <w:p w:rsidRDefault="007B052D" w:rsidP="008941E9" w:rsidR="002D7C58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Sjedište:</w:t>
      </w:r>
      <w:r w:rsidR="007B5D0D" w:rsidRPr="00B971C1">
        <w:rPr>
          <w:rFonts w:cs="Arial" w:hAnsi="Arial" w:ascii="Arial"/>
          <w:sz w:val="24"/>
          <w:szCs w:val="24"/>
        </w:rPr>
        <w:t xml:space="preserve"> </w:t>
      </w:r>
      <w:r w:rsidR="008941E9" w:rsidRPr="008941E9">
        <w:rPr>
          <w:rFonts w:cs="Arial" w:hAnsi="Arial" w:ascii="Arial"/>
          <w:sz w:val="24"/>
          <w:szCs w:val="24"/>
        </w:rPr>
        <w:t>Dubrovačka cesta 20, Korčula</w:t>
      </w:r>
    </w:p>
    <w:p w:rsidRDefault="007B052D" w:rsidP="000250EA" w:rsidR="00FD5176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MBS: </w:t>
      </w:r>
      <w:r w:rsidR="008941E9" w:rsidRPr="008941E9">
        <w:rPr>
          <w:rFonts w:cs="Arial" w:hAnsi="Arial" w:ascii="Arial"/>
          <w:sz w:val="24"/>
          <w:szCs w:val="24"/>
        </w:rPr>
        <w:t>090000911</w:t>
      </w:r>
    </w:p>
    <w:p w:rsidRDefault="007B052D" w:rsidP="000250EA" w:rsidR="00F81886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OIB: </w:t>
      </w:r>
      <w:r w:rsidR="008941E9" w:rsidRPr="008941E9">
        <w:rPr>
          <w:rFonts w:cs="Arial" w:hAnsi="Arial" w:ascii="Arial"/>
          <w:sz w:val="24"/>
          <w:szCs w:val="24"/>
        </w:rPr>
        <w:t>19131454393</w:t>
      </w:r>
    </w:p>
    <w:p w:rsidRDefault="008E48A2" w:rsidP="000250EA" w:rsidR="007B052D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Godina</w:t>
      </w:r>
      <w:r w:rsidR="00F81886" w:rsidRPr="00B971C1">
        <w:rPr>
          <w:rFonts w:cs="Arial" w:hAnsi="Arial" w:ascii="Arial"/>
          <w:sz w:val="24"/>
          <w:szCs w:val="24"/>
        </w:rPr>
        <w:t xml:space="preserve"> </w:t>
      </w:r>
      <w:r w:rsidR="007B052D" w:rsidRPr="00B971C1">
        <w:rPr>
          <w:rFonts w:cs="Arial" w:hAnsi="Arial" w:ascii="Arial"/>
          <w:sz w:val="24"/>
          <w:szCs w:val="24"/>
        </w:rPr>
        <w:t>osnivanja:</w:t>
      </w:r>
      <w:r w:rsidR="007B5D0D" w:rsidRPr="00B971C1">
        <w:rPr>
          <w:rFonts w:cs="Arial" w:hAnsi="Arial" w:ascii="Arial"/>
          <w:sz w:val="24"/>
          <w:szCs w:val="24"/>
        </w:rPr>
        <w:t xml:space="preserve"> </w:t>
      </w:r>
      <w:r w:rsidR="00FA2D2F">
        <w:rPr>
          <w:rFonts w:cs="Arial" w:hAnsi="Arial" w:ascii="Arial"/>
          <w:sz w:val="24"/>
          <w:szCs w:val="24"/>
        </w:rPr>
        <w:t>2000</w:t>
      </w:r>
      <w:r w:rsidR="00E95FB3">
        <w:rPr>
          <w:rFonts w:cs="Arial" w:hAnsi="Arial" w:ascii="Arial"/>
          <w:sz w:val="24"/>
          <w:szCs w:val="24"/>
        </w:rPr>
        <w:t>.</w:t>
      </w:r>
    </w:p>
    <w:p w:rsidRDefault="007B052D" w:rsidP="00175CE7" w:rsidR="004D5A5B" w:rsidRPr="00175CE7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Temeljni kapital: </w:t>
      </w:r>
      <w:r w:rsidR="00DF3DA6" w:rsidRPr="008941E9">
        <w:rPr>
          <w:rFonts w:cs="Arial" w:hAnsi="Arial" w:ascii="Arial"/>
          <w:sz w:val="24"/>
          <w:szCs w:val="24"/>
        </w:rPr>
        <w:t>3.601.000,00</w:t>
      </w:r>
      <w:r w:rsidR="00175CE7" w:rsidRPr="00175CE7">
        <w:rPr>
          <w:rFonts w:cs="Arial" w:hAnsi="Arial" w:ascii="Arial"/>
          <w:sz w:val="24"/>
          <w:szCs w:val="24"/>
        </w:rPr>
        <w:t xml:space="preserve"> kuna</w:t>
      </w:r>
    </w:p>
    <w:p w:rsidRDefault="00AC7C14" w:rsidP="000250EA" w:rsidR="005124BF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>
        <w:rPr>
          <w:rFonts w:cs="Arial" w:hAnsi="Arial" w:ascii="Arial"/>
          <w:sz w:val="24"/>
          <w:szCs w:val="24"/>
        </w:rPr>
        <w:t>Osob</w:t>
      </w:r>
      <w:r w:rsidR="00E95FB3">
        <w:rPr>
          <w:rFonts w:cs="Arial" w:hAnsi="Arial" w:ascii="Arial"/>
          <w:sz w:val="24"/>
          <w:szCs w:val="24"/>
        </w:rPr>
        <w:t>a ovlaštena</w:t>
      </w:r>
      <w:r w:rsidR="007B052D" w:rsidRPr="00B971C1">
        <w:rPr>
          <w:rFonts w:cs="Arial" w:hAnsi="Arial" w:ascii="Arial"/>
          <w:sz w:val="24"/>
          <w:szCs w:val="24"/>
        </w:rPr>
        <w:t xml:space="preserve"> za zastupanje:</w:t>
      </w:r>
      <w:r w:rsidR="00586BEE" w:rsidRPr="00B971C1">
        <w:rPr>
          <w:rFonts w:cs="Arial" w:hAnsi="Arial" w:ascii="Arial"/>
          <w:sz w:val="24"/>
          <w:szCs w:val="24"/>
        </w:rPr>
        <w:t xml:space="preserve"> </w:t>
      </w:r>
    </w:p>
    <w:p w:rsidRDefault="00DF3DA6" w:rsidP="00175CE7" w:rsidR="00485DDD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DF3DA6">
        <w:rPr>
          <w:rFonts w:cs="Arial" w:hAnsi="Arial" w:ascii="Arial"/>
          <w:sz w:val="24"/>
          <w:szCs w:val="24"/>
        </w:rPr>
        <w:t>Nandor Rajšli</w:t>
      </w:r>
      <w:r w:rsidR="00E95FB3" w:rsidRPr="00E95FB3">
        <w:rPr>
          <w:rFonts w:cs="Arial" w:hAnsi="Arial" w:ascii="Arial"/>
          <w:sz w:val="24"/>
          <w:szCs w:val="24"/>
        </w:rPr>
        <w:t xml:space="preserve">, OIB: </w:t>
      </w:r>
      <w:r w:rsidRPr="00DF3DA6">
        <w:rPr>
          <w:rFonts w:cs="Arial" w:hAnsi="Arial" w:ascii="Arial"/>
          <w:sz w:val="24"/>
          <w:szCs w:val="24"/>
        </w:rPr>
        <w:t>02636365816</w:t>
      </w:r>
      <w:r w:rsidR="00485DDD" w:rsidRPr="00B971C1">
        <w:rPr>
          <w:rFonts w:cs="Arial" w:hAnsi="Arial" w:ascii="Arial"/>
          <w:sz w:val="24"/>
          <w:szCs w:val="24"/>
        </w:rPr>
        <w:t xml:space="preserve">, </w:t>
      </w:r>
      <w:r w:rsidRPr="00DF3DA6">
        <w:rPr>
          <w:rFonts w:cs="Arial" w:hAnsi="Arial" w:ascii="Arial"/>
          <w:sz w:val="24"/>
          <w:szCs w:val="24"/>
        </w:rPr>
        <w:t>Sisak, Zibelska 23</w:t>
      </w:r>
      <w:r w:rsidR="00485DDD" w:rsidRPr="00B971C1">
        <w:rPr>
          <w:rFonts w:cs="Arial" w:hAnsi="Arial" w:ascii="Arial"/>
          <w:sz w:val="24"/>
          <w:szCs w:val="24"/>
        </w:rPr>
        <w:t xml:space="preserve">, </w:t>
      </w:r>
      <w:r w:rsidR="00E95FB3">
        <w:rPr>
          <w:rFonts w:cs="Arial" w:hAnsi="Arial" w:ascii="Arial"/>
          <w:sz w:val="24"/>
          <w:szCs w:val="24"/>
        </w:rPr>
        <w:t>direktor</w:t>
      </w:r>
      <w:r w:rsidR="00175CE7">
        <w:rPr>
          <w:rFonts w:cs="Arial" w:hAnsi="Arial" w:ascii="Arial"/>
          <w:sz w:val="24"/>
          <w:szCs w:val="24"/>
        </w:rPr>
        <w:t xml:space="preserve">, </w:t>
      </w:r>
      <w:r w:rsidR="00175CE7" w:rsidRPr="00175CE7">
        <w:rPr>
          <w:rFonts w:cs="Arial" w:hAnsi="Arial" w:ascii="Arial"/>
          <w:sz w:val="24"/>
          <w:szCs w:val="24"/>
        </w:rPr>
        <w:t>zastupa pojedinačno i samostalno</w:t>
      </w:r>
    </w:p>
    <w:p w:rsidRDefault="007B052D" w:rsidP="00306D99" w:rsidR="00AC7C14" w:rsidRPr="00DF3DA6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DF3DA6">
        <w:rPr>
          <w:rFonts w:cs="Arial" w:hAnsi="Arial" w:ascii="Arial"/>
          <w:sz w:val="24"/>
          <w:szCs w:val="24"/>
        </w:rPr>
        <w:t>Broj zaposle</w:t>
      </w:r>
      <w:r w:rsidR="004D5A5B" w:rsidRPr="00DF3DA6">
        <w:rPr>
          <w:rFonts w:cs="Arial" w:hAnsi="Arial" w:ascii="Arial"/>
          <w:sz w:val="24"/>
          <w:szCs w:val="24"/>
        </w:rPr>
        <w:t xml:space="preserve">nih na dan </w:t>
      </w:r>
      <w:r w:rsidR="00B27910" w:rsidRPr="00DF3DA6">
        <w:rPr>
          <w:rFonts w:cs="Arial" w:hAnsi="Arial" w:ascii="Arial"/>
          <w:sz w:val="24"/>
          <w:szCs w:val="24"/>
        </w:rPr>
        <w:t>31.03.2018</w:t>
      </w:r>
      <w:r w:rsidR="00BC1D02" w:rsidRPr="00DF3DA6">
        <w:rPr>
          <w:rFonts w:cs="Arial" w:hAnsi="Arial" w:ascii="Arial"/>
          <w:sz w:val="24"/>
          <w:szCs w:val="24"/>
        </w:rPr>
        <w:t>.</w:t>
      </w:r>
      <w:r w:rsidR="00E81D58" w:rsidRPr="00DF3DA6">
        <w:rPr>
          <w:rFonts w:cs="Arial" w:hAnsi="Arial" w:ascii="Arial"/>
          <w:sz w:val="24"/>
          <w:szCs w:val="24"/>
        </w:rPr>
        <w:t xml:space="preserve"> godine:</w:t>
      </w:r>
      <w:r w:rsidR="006653C6" w:rsidRPr="00DF3DA6">
        <w:rPr>
          <w:rFonts w:cs="Arial" w:hAnsi="Arial" w:ascii="Arial"/>
          <w:sz w:val="24"/>
          <w:szCs w:val="24"/>
        </w:rPr>
        <w:t xml:space="preserve"> </w:t>
      </w:r>
      <w:bookmarkStart w:name="_Toc386092473" w:id="15"/>
      <w:bookmarkStart w:name="_Toc472012445" w:id="16"/>
      <w:bookmarkStart w:name="_Toc477898294" w:id="17"/>
      <w:bookmarkEnd w:id="13"/>
      <w:r w:rsidR="00DF3DA6" w:rsidRPr="00DF3DA6">
        <w:rPr>
          <w:rFonts w:cs="Arial" w:hAnsi="Arial" w:ascii="Arial"/>
          <w:sz w:val="24"/>
          <w:szCs w:val="24"/>
        </w:rPr>
        <w:t>36 zaposlenika</w:t>
      </w:r>
    </w:p>
    <w:p w:rsidRDefault="00306D99" w:rsidP="00306D99" w:rsidR="00306D99" w:rsidRPr="00306D99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color w:val="FF0000"/>
          <w:sz w:val="24"/>
          <w:szCs w:val="24"/>
        </w:rPr>
      </w:pPr>
    </w:p>
    <w:p w:rsidRDefault="00454A00" w:rsidP="00992652" w:rsidR="00454A00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513710569" w:id="18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Predmet poslovanja</w:t>
      </w:r>
      <w:bookmarkEnd w:id="15"/>
      <w:bookmarkEnd w:id="16"/>
      <w:bookmarkEnd w:id="17"/>
      <w:bookmarkEnd w:id="18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 </w:t>
      </w:r>
    </w:p>
    <w:tbl>
      <w:tblPr>
        <w:tblW w:type="auto" w:w="0"/>
        <w:tblCellSpacing w:type="dxa" w:w="15"/>
        <w:tblInd w:type="dxa" w:w="150"/>
        <w:tblCellMar>
          <w:left w:type="dxa" w:w="0"/>
          <w:right w:type="dxa" w:w="0"/>
        </w:tblCellMar>
        <w:tblLook w:val="04A0" w:noVBand="1" w:noHBand="0" w:lastColumn="0" w:firstColumn="1" w:lastRow="0" w:firstRow="1"/>
      </w:tblPr>
      <w:tblGrid>
        <w:gridCol w:w="266"/>
        <w:gridCol w:w="13780"/>
      </w:tblGrid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bookmarkStart w:name="_Toc472012446" w:id="19"/>
            <w:bookmarkStart w:name="_Toc477898295" w:id="20"/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Gradnja trgovačkih putničkih i teretnih brodova, putničkih trajekata, tankera, itd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Gradnja ribarskih brodova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Gradnja i popravak čamaca za razonodu i sportskih čamaca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Gradnja hidrokrilnih brodova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Gradnja platformi, plutajućih i podvodnih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Gradnja plutajućih objekata (plutajućih dokova, pontona, kesona, plutajućih pristaništa, bova, plutajućih rezervoara, teglenica, svjetionika, itd.), te izrada brodskih poklopaca i opreme brodova, izrada dijelova trupa broda te remont ribarica,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jahti i ostalih plovila i ostalih čeličnih konstrukcija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Kupnja i prodaja robe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Trgovačko posredovanje na domaćem i inozemnom tržištu </w:t>
            </w:r>
          </w:p>
        </w:tc>
      </w:tr>
      <w:tr w:rsidTr="008941E9" w:rsidR="008941E9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8941E9" w:rsidP="008941E9" w:rsidR="008941E9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  <w:r w:rsidRPr="008941E9"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  <w:t xml:space="preserve">Pružanje usluga u nautičkom, seljačkom, zdravstvenom, kongresnom, športskom, lovnom i drugim oblicima turizma, pružanje ostalih turističkih usluga </w:t>
            </w:r>
          </w:p>
        </w:tc>
      </w:tr>
      <w:tr w:rsidTr="008941E9" w:rsidR="00992652" w:rsidRPr="008941E9">
        <w:trPr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</w:tcPr>
          <w:p w:rsidRDefault="00992652" w:rsidP="008941E9" w:rsidR="00992652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</w:p>
          <w:p w:rsidRDefault="00992652" w:rsidP="008941E9" w:rsidR="00992652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</w:tcPr>
          <w:p w:rsidRDefault="00992652" w:rsidP="008941E9" w:rsidR="00992652" w:rsidRPr="008941E9">
            <w:pPr>
              <w:spacing w:lineRule="auto" w:line="240" w:after="0"/>
              <w:rPr>
                <w:rFonts w:cs="Arial" w:eastAsia="Times New Roman" w:hAnsi="Arial" w:ascii="Arial"/>
                <w:color w:val="003366"/>
                <w:sz w:val="18"/>
                <w:szCs w:val="18"/>
                <w:lang w:eastAsia="hr-HR" w:val="hr-HR"/>
              </w:rPr>
            </w:pPr>
          </w:p>
        </w:tc>
      </w:tr>
    </w:tbl>
    <w:p w:rsidRDefault="00C057A8" w:rsidP="00992652" w:rsidR="00FF7F00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Style w:val="tabletextfield"/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513710570" w:id="21"/>
      <w:r w:rsidRPr="001C0F23">
        <w:rPr>
          <w:rStyle w:val="tabletextfield"/>
          <w:rFonts w:cs="Arial" w:hAnsi="Arial" w:ascii="Arial"/>
          <w:b/>
          <w:color w:themeTint="99" w:themeColor="accent2" w:val="B6B5DD"/>
          <w:sz w:val="24"/>
          <w:szCs w:val="24"/>
        </w:rPr>
        <w:t>Uprava tvrtke</w:t>
      </w:r>
      <w:bookmarkEnd w:id="19"/>
      <w:bookmarkEnd w:id="20"/>
      <w:bookmarkEnd w:id="21"/>
      <w:r w:rsidRPr="001C0F23">
        <w:rPr>
          <w:rStyle w:val="tabletextfield"/>
          <w:rFonts w:cs="Arial" w:hAnsi="Arial" w:ascii="Arial"/>
          <w:b/>
          <w:color w:themeTint="99" w:themeColor="accent2" w:val="B6B5DD"/>
          <w:sz w:val="24"/>
          <w:szCs w:val="24"/>
        </w:rPr>
        <w:t xml:space="preserve"> </w:t>
      </w:r>
      <w:r w:rsidR="00FF7F00" w:rsidRPr="001C0F23">
        <w:rPr>
          <w:rStyle w:val="tabletextfield"/>
          <w:rFonts w:cs="Arial" w:hAnsi="Arial" w:ascii="Arial"/>
          <w:b/>
          <w:color w:themeTint="99" w:themeColor="accent2" w:val="B6B5DD"/>
          <w:sz w:val="24"/>
          <w:szCs w:val="24"/>
        </w:rPr>
        <w:t xml:space="preserve"> </w:t>
      </w:r>
    </w:p>
    <w:p w:rsidRDefault="007B052D" w:rsidP="000250EA" w:rsidR="007B052D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  <w:bookmarkStart w:name="_Toc451235619" w:id="22"/>
    </w:p>
    <w:p w:rsidRDefault="00306D99" w:rsidP="00AC7C14" w:rsidR="00E44805" w:rsidRPr="00AC7C14">
      <w:pPr>
        <w:pStyle w:val="Opisslike"/>
        <w:spacing w:lineRule="auto" w:line="360" w:after="0"/>
        <w:contextualSpacing/>
        <w:jc w:val="both"/>
        <w:rPr>
          <w:rFonts w:cs="Arial" w:hAnsi="Arial" w:ascii="Arial"/>
          <w:b w:val="false"/>
          <w:sz w:val="24"/>
          <w:szCs w:val="24"/>
        </w:rPr>
      </w:pPr>
      <w:r>
        <w:rPr>
          <w:rFonts w:cs="Arial" w:hAnsi="Arial" w:ascii="Arial"/>
          <w:b w:val="false"/>
          <w:sz w:val="24"/>
          <w:szCs w:val="24"/>
        </w:rPr>
        <w:t>Osoba ovlaštena</w:t>
      </w:r>
      <w:r w:rsidR="00AC7C14" w:rsidRPr="00AC7C14">
        <w:rPr>
          <w:rFonts w:cs="Arial" w:hAnsi="Arial" w:ascii="Arial"/>
          <w:b w:val="false"/>
          <w:sz w:val="24"/>
          <w:szCs w:val="24"/>
        </w:rPr>
        <w:t xml:space="preserve"> za zastupanje</w:t>
      </w:r>
      <w:r w:rsidR="007B052D" w:rsidRPr="00B72481">
        <w:rPr>
          <w:rFonts w:cs="Arial" w:hAnsi="Arial" w:ascii="Arial"/>
          <w:b w:val="false"/>
          <w:sz w:val="24"/>
          <w:szCs w:val="24"/>
        </w:rPr>
        <w:t xml:space="preserve"> </w:t>
      </w:r>
      <w:r>
        <w:rPr>
          <w:rFonts w:cs="Arial" w:hAnsi="Arial" w:ascii="Arial"/>
          <w:b w:val="false"/>
          <w:sz w:val="24"/>
          <w:szCs w:val="24"/>
        </w:rPr>
        <w:t>je</w:t>
      </w:r>
      <w:r w:rsidR="00DA777A" w:rsidRPr="00B72481">
        <w:rPr>
          <w:rFonts w:cs="Arial" w:hAnsi="Arial" w:ascii="Arial"/>
          <w:b w:val="false"/>
          <w:sz w:val="24"/>
          <w:szCs w:val="24"/>
        </w:rPr>
        <w:t xml:space="preserve"> </w:t>
      </w:r>
      <w:r w:rsidR="00FA2D2F" w:rsidRPr="00FA2D2F">
        <w:rPr>
          <w:rFonts w:cs="Arial" w:hAnsi="Arial" w:ascii="Arial"/>
          <w:b w:val="false"/>
          <w:sz w:val="24"/>
          <w:szCs w:val="24"/>
        </w:rPr>
        <w:t>Nandor Rajšli</w:t>
      </w:r>
      <w:r w:rsidR="00AC7C14" w:rsidRPr="00AC7C14">
        <w:rPr>
          <w:rFonts w:cs="Arial" w:hAnsi="Arial" w:ascii="Arial"/>
          <w:b w:val="false"/>
          <w:sz w:val="24"/>
          <w:szCs w:val="24"/>
        </w:rPr>
        <w:t xml:space="preserve">, </w:t>
      </w:r>
      <w:r>
        <w:rPr>
          <w:rFonts w:cs="Arial" w:hAnsi="Arial" w:ascii="Arial"/>
          <w:b w:val="false"/>
          <w:sz w:val="24"/>
          <w:szCs w:val="24"/>
        </w:rPr>
        <w:t>direktor</w:t>
      </w:r>
      <w:r w:rsidR="00AC7C14" w:rsidRPr="00AC7C14">
        <w:rPr>
          <w:rFonts w:cs="Arial" w:hAnsi="Arial" w:ascii="Arial"/>
          <w:b w:val="false"/>
          <w:sz w:val="24"/>
          <w:szCs w:val="24"/>
        </w:rPr>
        <w:t>, z</w:t>
      </w:r>
      <w:r w:rsidR="00AC7C14">
        <w:rPr>
          <w:rFonts w:cs="Arial" w:hAnsi="Arial" w:ascii="Arial"/>
          <w:b w:val="false"/>
          <w:sz w:val="24"/>
          <w:szCs w:val="24"/>
        </w:rPr>
        <w:t>astupa pojedinačno i samostalno</w:t>
      </w:r>
      <w:r w:rsidR="00B22A1F" w:rsidRPr="00B72481">
        <w:rPr>
          <w:rFonts w:cs="Arial" w:hAnsi="Arial" w:ascii="Arial"/>
          <w:b w:val="false"/>
          <w:color w:val="FF0000"/>
          <w:sz w:val="24"/>
          <w:szCs w:val="24"/>
        </w:rPr>
        <w:t xml:space="preserve">. </w:t>
      </w:r>
      <w:r w:rsidR="007B052D" w:rsidRPr="00B72481">
        <w:rPr>
          <w:rFonts w:cs="Arial" w:hAnsi="Arial" w:ascii="Arial"/>
          <w:b w:val="false"/>
          <w:sz w:val="24"/>
          <w:szCs w:val="24"/>
        </w:rPr>
        <w:t>Nakon restrukturiranja uprava tvrtke neće se mijenjati.</w:t>
      </w:r>
      <w:r w:rsidR="007B052D" w:rsidRPr="00B72481">
        <w:rPr>
          <w:rFonts w:cs="Arial" w:hAnsi="Arial" w:ascii="Arial"/>
          <w:b w:val="false"/>
          <w:color w:val="FF0000"/>
          <w:sz w:val="24"/>
          <w:szCs w:val="24"/>
        </w:rPr>
        <w:t xml:space="preserve"> </w:t>
      </w:r>
      <w:r w:rsidR="004D5A5B" w:rsidRPr="00B72481">
        <w:rPr>
          <w:rFonts w:cs="Arial" w:hAnsi="Arial" w:ascii="Arial"/>
          <w:b w:val="false"/>
          <w:color w:val="FF0000"/>
          <w:sz w:val="24"/>
          <w:szCs w:val="24"/>
        </w:rPr>
        <w:t xml:space="preserve"> </w:t>
      </w:r>
    </w:p>
    <w:p w:rsidRDefault="00C44664" w:rsidP="000250EA" w:rsidR="00C44664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  <w:lang w:eastAsia="de-DE" w:val="hr-HR"/>
        </w:rPr>
      </w:pPr>
    </w:p>
    <w:p w:rsidRDefault="00414A18" w:rsidP="00992652" w:rsidR="00E520C5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472012447" w:id="23"/>
      <w:bookmarkStart w:name="_Toc477898296" w:id="24"/>
      <w:bookmarkStart w:name="_Toc513710571" w:id="25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V</w:t>
      </w:r>
      <w:r w:rsidR="00E520C5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lasnička struktura</w:t>
      </w:r>
      <w:bookmarkEnd w:id="22"/>
      <w:bookmarkEnd w:id="23"/>
      <w:bookmarkEnd w:id="24"/>
      <w:bookmarkEnd w:id="25"/>
    </w:p>
    <w:p w:rsidRDefault="007B052D" w:rsidP="000250EA" w:rsidR="007B052D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bookmarkStart w:name="_Toc451235620" w:id="26"/>
    </w:p>
    <w:p w:rsidRDefault="007B052D" w:rsidP="00417F15" w:rsidR="00417F15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Tvrtka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="00246224" w:rsidRPr="00B971C1">
        <w:rPr>
          <w:rFonts w:cs="Arial" w:hAnsi="Arial" w:ascii="Arial"/>
          <w:sz w:val="24"/>
          <w:szCs w:val="24"/>
        </w:rPr>
        <w:t xml:space="preserve"> je u </w:t>
      </w:r>
      <w:r w:rsidR="00C67F3F" w:rsidRPr="00B971C1">
        <w:rPr>
          <w:rFonts w:cs="Arial" w:hAnsi="Arial" w:ascii="Arial"/>
          <w:sz w:val="24"/>
          <w:szCs w:val="24"/>
        </w:rPr>
        <w:t xml:space="preserve">100%-tnom </w:t>
      </w:r>
      <w:r w:rsidR="00AC7C14">
        <w:rPr>
          <w:rFonts w:cs="Arial" w:hAnsi="Arial" w:ascii="Arial"/>
          <w:sz w:val="24"/>
          <w:szCs w:val="24"/>
        </w:rPr>
        <w:t>privatnom vlasništvu, a vlasnik je</w:t>
      </w:r>
      <w:r w:rsidR="004D17F9">
        <w:rPr>
          <w:rFonts w:cs="Arial" w:hAnsi="Arial" w:ascii="Arial"/>
          <w:sz w:val="24"/>
          <w:szCs w:val="24"/>
        </w:rPr>
        <w:t xml:space="preserve"> </w:t>
      </w:r>
      <w:r w:rsidR="00FA2D2F" w:rsidRPr="00FA2D2F">
        <w:rPr>
          <w:rFonts w:cs="Arial" w:hAnsi="Arial" w:ascii="Arial"/>
          <w:sz w:val="24"/>
          <w:szCs w:val="24"/>
        </w:rPr>
        <w:t>CORE MANAGEMENT d.o.o.</w:t>
      </w:r>
      <w:r w:rsidR="00DA777A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Nakon restrukturiranja vlasnička struktura tvrtke neće se mijenjati</w:t>
      </w:r>
      <w:r w:rsidR="00D73FFA" w:rsidRPr="00B971C1">
        <w:rPr>
          <w:rFonts w:cs="Arial" w:hAnsi="Arial" w:ascii="Arial"/>
          <w:sz w:val="24"/>
          <w:szCs w:val="24"/>
        </w:rPr>
        <w:t>.</w:t>
      </w:r>
      <w:r w:rsidR="001E0C6C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U nastavku se nalazi grafički prikaz vlasničke strukture prije i nakon mjera restrukturiranja. </w:t>
      </w:r>
    </w:p>
    <w:p w:rsidRDefault="008941E9" w:rsidP="00417F15" w:rsidR="008941E9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202EC5" w:rsidP="00417F15" w:rsidR="008941E9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>
        <w:rPr>
          <w:noProof/>
          <w:lang w:eastAsia="hr-HR" w:val="hr-HR"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margin">
              <wp:posOffset>2584450</wp:posOffset>
            </wp:positionH>
            <wp:positionV relativeFrom="paragraph">
              <wp:posOffset>198120</wp:posOffset>
            </wp:positionV>
            <wp:extent cy="1980565" cx="3823335"/>
            <wp:effectExtent b="19685" r="5715" t="0" l="0"/>
            <wp:wrapTopAndBottom/>
            <wp:docPr name="Chart 8" id="8"/>
            <wp:cNvGraphicFramePr/>
            <a:graphic>
              <a:graphicData uri="http://schemas.openxmlformats.org/drawingml/2006/chart">
                <c:chart r:id="rId12"/>
              </a:graphicData>
            </a:graphic>
          </wp:anchor>
        </w:drawing>
      </w:r>
    </w:p>
    <w:p w:rsidRDefault="000825D6" w:rsidP="00417F15" w:rsidR="000825D6" w:rsidRPr="00417F15">
      <w:pPr>
        <w:spacing w:lineRule="auto" w:line="360" w:after="0"/>
        <w:contextualSpacing/>
        <w:jc w:val="center"/>
        <w:rPr>
          <w:rFonts w:cs="Arial" w:hAnsi="Arial" w:ascii="Arial"/>
          <w:sz w:val="24"/>
          <w:szCs w:val="24"/>
        </w:rPr>
      </w:pPr>
    </w:p>
    <w:p w:rsidRDefault="00417F15" w:rsidP="000250EA" w:rsidR="00417F15">
      <w:pPr>
        <w:pStyle w:val="Nastavakpopisa"/>
        <w:spacing w:lineRule="auto" w:line="360" w:after="0"/>
        <w:ind w:left="0"/>
        <w:jc w:val="center"/>
        <w:rPr>
          <w:rFonts w:cs="Arial" w:hAnsi="Arial" w:ascii="Arial"/>
          <w:i/>
          <w:sz w:val="24"/>
          <w:szCs w:val="24"/>
        </w:rPr>
      </w:pPr>
    </w:p>
    <w:p w:rsidRDefault="00417F15" w:rsidP="00202EC5" w:rsidR="008941E9">
      <w:pPr>
        <w:pStyle w:val="Nastavakpopisa"/>
        <w:spacing w:lineRule="auto" w:line="360" w:after="0"/>
        <w:ind w:left="0"/>
        <w:jc w:val="center"/>
        <w:rPr>
          <w:rFonts w:cs="Arial" w:hAnsi="Arial" w:ascii="Arial"/>
          <w:i/>
          <w:sz w:val="24"/>
          <w:szCs w:val="24"/>
        </w:rPr>
      </w:pPr>
      <w:r w:rsidRPr="00B971C1">
        <w:rPr>
          <w:rFonts w:cs="Arial" w:hAnsi="Arial" w:ascii="Arial"/>
          <w:i/>
          <w:sz w:val="24"/>
          <w:szCs w:val="24"/>
        </w:rPr>
        <w:t>Vlasnička struktura prije i nakon mjera restrukturiranja</w:t>
      </w:r>
    </w:p>
    <w:p w:rsidRDefault="0098761C" w:rsidP="00992652" w:rsidR="00CF78CD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472012448" w:id="27"/>
      <w:bookmarkStart w:name="_Toc477898297" w:id="28"/>
      <w:bookmarkStart w:name="_Toc513710572" w:id="29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Operativno poslovanje i tržišna situacija</w:t>
      </w:r>
      <w:bookmarkEnd w:id="26"/>
      <w:bookmarkEnd w:id="27"/>
      <w:bookmarkEnd w:id="28"/>
      <w:bookmarkEnd w:id="29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</w:t>
      </w:r>
      <w:r w:rsidR="001E737E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   </w:t>
      </w:r>
      <w:r w:rsidR="00B04C74" w:rsidRPr="001C0F23">
        <w:rPr>
          <w:rFonts w:cs="Arial" w:hAnsi="Arial" w:ascii="Arial"/>
          <w:b/>
          <w:i/>
          <w:color w:themeTint="99" w:themeColor="accent2" w:val="B6B5DD"/>
          <w:sz w:val="24"/>
          <w:szCs w:val="24"/>
        </w:rPr>
        <w:t xml:space="preserve"> </w:t>
      </w:r>
    </w:p>
    <w:p w:rsidRDefault="00023BAE" w:rsidP="000250EA" w:rsidR="00023BAE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9F0351" w:rsidP="00767D37" w:rsidR="00AF0FE2" w:rsidRPr="00767D37">
      <w:pPr>
        <w:pStyle w:val="ColorfulShading-Accent31"/>
        <w:spacing w:lineRule="auto" w:line="360"/>
        <w:ind w:right="142" w:left="0"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Tvrtka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="00F26BEC" w:rsidRPr="00B971C1">
        <w:rPr>
          <w:rFonts w:cs="Arial" w:hAnsi="Arial" w:ascii="Arial"/>
          <w:sz w:val="24"/>
          <w:szCs w:val="24"/>
        </w:rPr>
        <w:t xml:space="preserve"> </w:t>
      </w:r>
      <w:r w:rsidR="008E047E" w:rsidRPr="00417F15">
        <w:rPr>
          <w:rFonts w:cs="Arial" w:hAnsi="Arial" w:ascii="Arial"/>
          <w:sz w:val="24"/>
          <w:szCs w:val="24"/>
        </w:rPr>
        <w:t>bavi se</w:t>
      </w:r>
      <w:r w:rsidR="008E047E" w:rsidRPr="00767D37">
        <w:rPr>
          <w:rFonts w:cs="Arial" w:hAnsi="Arial" w:ascii="Arial"/>
          <w:sz w:val="24"/>
          <w:szCs w:val="24"/>
        </w:rPr>
        <w:t xml:space="preserve"> </w:t>
      </w:r>
      <w:r w:rsidR="00767D37" w:rsidRPr="00767D37">
        <w:rPr>
          <w:rFonts w:cs="Arial" w:hAnsi="Arial" w:ascii="Arial"/>
          <w:sz w:val="24"/>
          <w:szCs w:val="24"/>
        </w:rPr>
        <w:t>izgradnjom novih plovila komercijalnog tipa i remontom, konverzijama i održavanjem postojećih plovila na lokalnom i globalnom nivou. Tvrtka je trenutno u tranzicijskom razdoblju u kojem naglasak poslovanja stavlja na globalno tržište.</w:t>
      </w:r>
      <w:r w:rsidR="00767D37">
        <w:rPr>
          <w:rFonts w:cs="Arial" w:hAnsi="Arial" w:ascii="Arial"/>
          <w:sz w:val="24"/>
          <w:szCs w:val="24"/>
        </w:rPr>
        <w:t xml:space="preserve"> Glavni domaći klijenti </w:t>
      </w:r>
      <w:r w:rsidR="00767D37" w:rsidRPr="00767D37">
        <w:rPr>
          <w:rFonts w:cs="Arial" w:hAnsi="Arial" w:ascii="Arial"/>
          <w:sz w:val="24"/>
          <w:szCs w:val="24"/>
        </w:rPr>
        <w:t>Luxury and Sun d.o.o., obrt „m/j Mlini“, 3.Maj brodogradilište d.d.</w:t>
      </w:r>
      <w:r w:rsidR="00767D37">
        <w:rPr>
          <w:rFonts w:cs="Arial" w:hAnsi="Arial" w:ascii="Arial"/>
          <w:sz w:val="24"/>
          <w:szCs w:val="24"/>
        </w:rPr>
        <w:t xml:space="preserve"> </w:t>
      </w:r>
      <w:r w:rsidR="00767D37" w:rsidRPr="00767D37">
        <w:rPr>
          <w:rFonts w:cs="Arial" w:hAnsi="Arial" w:ascii="Arial"/>
          <w:sz w:val="24"/>
          <w:szCs w:val="24"/>
        </w:rPr>
        <w:t xml:space="preserve">Glavni </w:t>
      </w:r>
      <w:r w:rsidR="00767D37">
        <w:rPr>
          <w:rFonts w:cs="Arial" w:hAnsi="Arial" w:ascii="Arial"/>
          <w:sz w:val="24"/>
          <w:szCs w:val="24"/>
        </w:rPr>
        <w:t xml:space="preserve">inozemni </w:t>
      </w:r>
      <w:r w:rsidR="00767D37" w:rsidRPr="00767D37">
        <w:rPr>
          <w:rFonts w:cs="Arial" w:hAnsi="Arial" w:ascii="Arial"/>
          <w:sz w:val="24"/>
          <w:szCs w:val="24"/>
        </w:rPr>
        <w:t>klijenti Van Dam Shipping, KONE</w:t>
      </w:r>
      <w:r w:rsidR="00AF0FE2" w:rsidRPr="00767D37">
        <w:rPr>
          <w:rFonts w:cs="Arial" w:hAnsi="Arial" w:ascii="Arial"/>
          <w:sz w:val="24"/>
          <w:szCs w:val="24"/>
        </w:rPr>
        <w:t>.</w:t>
      </w:r>
    </w:p>
    <w:p w:rsidRDefault="002C74B7" w:rsidP="000250EA" w:rsidR="002C74B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286E68" w:rsidP="000250EA" w:rsidR="00E115A3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Tv</w:t>
      </w:r>
      <w:r w:rsidR="00751A4E" w:rsidRPr="00B971C1">
        <w:rPr>
          <w:rFonts w:cs="Arial" w:hAnsi="Arial" w:ascii="Arial"/>
          <w:sz w:val="24"/>
          <w:szCs w:val="24"/>
        </w:rPr>
        <w:t xml:space="preserve">rtka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="009F0351" w:rsidRPr="00B971C1">
        <w:rPr>
          <w:rFonts w:cs="Arial" w:hAnsi="Arial" w:ascii="Arial"/>
          <w:sz w:val="24"/>
          <w:szCs w:val="24"/>
        </w:rPr>
        <w:t xml:space="preserve"> </w:t>
      </w:r>
      <w:r w:rsidR="00D73FFA" w:rsidRPr="00B971C1">
        <w:rPr>
          <w:rFonts w:cs="Arial" w:hAnsi="Arial" w:ascii="Arial"/>
          <w:sz w:val="24"/>
          <w:szCs w:val="24"/>
        </w:rPr>
        <w:t>kvalitetna je tvrtka s</w:t>
      </w:r>
      <w:r w:rsidR="009F0351" w:rsidRPr="00B971C1">
        <w:rPr>
          <w:rFonts w:cs="Arial" w:hAnsi="Arial" w:ascii="Arial"/>
          <w:sz w:val="24"/>
          <w:szCs w:val="24"/>
        </w:rPr>
        <w:t xml:space="preserve"> profesionalnim pristupom poslovnim zadacima. Radno i životno iskustvo direktora i ostalih suradnika neosporan su dokaz kvalitete njihovih</w:t>
      </w:r>
      <w:r w:rsidR="00C7314D" w:rsidRPr="00B971C1">
        <w:rPr>
          <w:rFonts w:cs="Arial" w:hAnsi="Arial" w:ascii="Arial"/>
          <w:sz w:val="24"/>
          <w:szCs w:val="24"/>
        </w:rPr>
        <w:t xml:space="preserve"> proizvoda i usluga te</w:t>
      </w:r>
      <w:r w:rsidR="009F0351" w:rsidRPr="00B971C1">
        <w:rPr>
          <w:rFonts w:cs="Arial" w:hAnsi="Arial" w:ascii="Arial"/>
          <w:sz w:val="24"/>
          <w:szCs w:val="24"/>
        </w:rPr>
        <w:t xml:space="preserve"> dobre prihvaćenosti na tržištu, no ekonomska kriza</w:t>
      </w:r>
      <w:r w:rsidR="00C7314D" w:rsidRPr="00B971C1">
        <w:rPr>
          <w:rFonts w:cs="Arial" w:hAnsi="Arial" w:ascii="Arial"/>
          <w:sz w:val="24"/>
          <w:szCs w:val="24"/>
        </w:rPr>
        <w:t xml:space="preserve"> je utjecala na smanjenje</w:t>
      </w:r>
      <w:r w:rsidR="000979DE" w:rsidRPr="00B971C1">
        <w:rPr>
          <w:rFonts w:cs="Arial" w:hAnsi="Arial" w:ascii="Arial"/>
          <w:sz w:val="24"/>
          <w:szCs w:val="24"/>
        </w:rPr>
        <w:t xml:space="preserve"> promet</w:t>
      </w:r>
      <w:r w:rsidR="00C7314D" w:rsidRPr="00B971C1">
        <w:rPr>
          <w:rFonts w:cs="Arial" w:hAnsi="Arial" w:ascii="Arial"/>
          <w:sz w:val="24"/>
          <w:szCs w:val="24"/>
        </w:rPr>
        <w:t>a</w:t>
      </w:r>
      <w:r w:rsidR="000979DE" w:rsidRPr="00B971C1">
        <w:rPr>
          <w:rFonts w:cs="Arial" w:hAnsi="Arial" w:ascii="Arial"/>
          <w:sz w:val="24"/>
          <w:szCs w:val="24"/>
        </w:rPr>
        <w:t xml:space="preserve">, </w:t>
      </w:r>
      <w:r w:rsidR="00C808F5" w:rsidRPr="00B971C1">
        <w:rPr>
          <w:rFonts w:cs="Arial" w:hAnsi="Arial" w:ascii="Arial"/>
          <w:sz w:val="24"/>
          <w:szCs w:val="24"/>
        </w:rPr>
        <w:t>a na poslijetku,</w:t>
      </w:r>
      <w:r w:rsidR="009F0351" w:rsidRPr="00B971C1">
        <w:rPr>
          <w:rFonts w:cs="Arial" w:hAnsi="Arial" w:ascii="Arial"/>
          <w:sz w:val="24"/>
          <w:szCs w:val="24"/>
        </w:rPr>
        <w:t xml:space="preserve"> blokada računa </w:t>
      </w:r>
      <w:r w:rsidR="00C808F5" w:rsidRPr="00B971C1">
        <w:rPr>
          <w:rFonts w:cs="Arial" w:hAnsi="Arial" w:ascii="Arial"/>
          <w:sz w:val="24"/>
          <w:szCs w:val="24"/>
        </w:rPr>
        <w:t xml:space="preserve">je </w:t>
      </w:r>
      <w:r w:rsidR="009F0351" w:rsidRPr="00B971C1">
        <w:rPr>
          <w:rFonts w:cs="Arial" w:hAnsi="Arial" w:ascii="Arial"/>
          <w:sz w:val="24"/>
          <w:szCs w:val="24"/>
        </w:rPr>
        <w:t xml:space="preserve">potpuno </w:t>
      </w:r>
      <w:r w:rsidR="00C808F5" w:rsidRPr="00B971C1">
        <w:rPr>
          <w:rFonts w:cs="Arial" w:hAnsi="Arial" w:ascii="Arial"/>
          <w:sz w:val="24"/>
          <w:szCs w:val="24"/>
        </w:rPr>
        <w:t>onemogućila</w:t>
      </w:r>
      <w:r w:rsidR="00E115A3" w:rsidRPr="00B971C1">
        <w:rPr>
          <w:rFonts w:cs="Arial" w:hAnsi="Arial" w:ascii="Arial"/>
          <w:sz w:val="24"/>
          <w:szCs w:val="24"/>
        </w:rPr>
        <w:t xml:space="preserve"> redovno poslovanje.</w:t>
      </w:r>
    </w:p>
    <w:p w:rsidRDefault="00E115A3" w:rsidP="000250EA" w:rsidR="00E115A3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9F0351" w:rsidP="000250EA" w:rsidR="00A27F7D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Tvrtka u uvjetima nelikvidnosti, nesolventnosti i u konačnici s blokadom računa, n</w:t>
      </w:r>
      <w:r w:rsidR="003658C2" w:rsidRPr="00B971C1">
        <w:rPr>
          <w:rFonts w:cs="Arial" w:hAnsi="Arial" w:ascii="Arial"/>
          <w:sz w:val="24"/>
          <w:szCs w:val="24"/>
        </w:rPr>
        <w:t xml:space="preserve">ije u mogućnosti </w:t>
      </w:r>
      <w:r w:rsidRPr="00B971C1">
        <w:rPr>
          <w:rFonts w:cs="Arial" w:hAnsi="Arial" w:ascii="Arial"/>
          <w:sz w:val="24"/>
          <w:szCs w:val="24"/>
        </w:rPr>
        <w:t>p</w:t>
      </w:r>
      <w:r w:rsidR="00D73FFA" w:rsidRPr="00B971C1">
        <w:rPr>
          <w:rFonts w:cs="Arial" w:hAnsi="Arial" w:ascii="Arial"/>
          <w:sz w:val="24"/>
          <w:szCs w:val="24"/>
        </w:rPr>
        <w:t>oslovati i podmirivati dugove.</w:t>
      </w:r>
      <w:r w:rsidRPr="00B971C1">
        <w:rPr>
          <w:rFonts w:cs="Arial" w:hAnsi="Arial" w:ascii="Arial"/>
          <w:sz w:val="24"/>
          <w:szCs w:val="24"/>
        </w:rPr>
        <w:t xml:space="preserve"> Svejedno, tvrtka uvijek nastoji ići u korak s vremenom i osluškivati želje i potrebe tržišta. Poduzimaju sve moguće mjere kako bi povećali promet, vratili dugove i na</w:t>
      </w:r>
      <w:r w:rsidR="00286E68" w:rsidRPr="00B971C1">
        <w:rPr>
          <w:rFonts w:cs="Arial" w:hAnsi="Arial" w:ascii="Arial"/>
          <w:sz w:val="24"/>
          <w:szCs w:val="24"/>
        </w:rPr>
        <w:t>stavili s redovnim poslovanjem.</w:t>
      </w:r>
    </w:p>
    <w:p w:rsidRDefault="00202EC5" w:rsidP="000250EA" w:rsidR="00202EC5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167FD5" w:rsidP="000250EA" w:rsidR="00167FD5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167FD5" w:rsidP="000250EA" w:rsidR="00167FD5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167FD5" w:rsidP="000250EA" w:rsidR="00167FD5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167FD5" w:rsidP="000250EA" w:rsidR="00167FD5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0250EA" w:rsidP="000250EA" w:rsidR="000250EA" w:rsidRPr="00B971C1">
      <w:pPr>
        <w:widowControl w:val="false"/>
        <w:autoSpaceDE w:val="false"/>
        <w:autoSpaceDN w:val="false"/>
        <w:adjustRightInd w:val="false"/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C057A8" w:rsidP="00992652" w:rsidR="004C0E13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462747743" w:id="30"/>
      <w:bookmarkStart w:name="_Toc472012449" w:id="31"/>
      <w:bookmarkStart w:name="_Toc477898298" w:id="32"/>
      <w:bookmarkStart w:name="_Toc513710573" w:id="33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Analiza zaposlenih</w:t>
      </w:r>
      <w:bookmarkEnd w:id="30"/>
      <w:bookmarkEnd w:id="31"/>
      <w:bookmarkEnd w:id="32"/>
      <w:bookmarkEnd w:id="33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 </w:t>
      </w:r>
      <w:r w:rsidRPr="001C0F23">
        <w:rPr>
          <w:rFonts w:cs="Arial" w:hAnsi="Arial" w:ascii="Arial"/>
          <w:b/>
          <w:i/>
          <w:color w:themeTint="99" w:themeColor="accent2" w:val="B6B5DD"/>
          <w:sz w:val="24"/>
          <w:szCs w:val="24"/>
        </w:rPr>
        <w:t xml:space="preserve"> </w:t>
      </w:r>
    </w:p>
    <w:p w:rsidRDefault="00C057A8" w:rsidP="000250EA" w:rsidR="00C057A8" w:rsidRPr="00B971C1">
      <w:pPr>
        <w:spacing w:lineRule="auto" w:line="360" w:after="0"/>
        <w:contextualSpacing/>
        <w:rPr>
          <w:rFonts w:cs="Arial" w:hAnsi="Arial" w:ascii="Arial"/>
          <w:color w:themeColor="text1" w:val="000000"/>
          <w:sz w:val="24"/>
          <w:szCs w:val="24"/>
        </w:rPr>
      </w:pPr>
    </w:p>
    <w:p w:rsidRDefault="00E0312E" w:rsidP="000250EA" w:rsidR="00C057A8" w:rsidRPr="00744AB5">
      <w:pPr>
        <w:spacing w:lineRule="auto" w:line="360" w:after="0"/>
        <w:contextualSpacing/>
        <w:jc w:val="both"/>
        <w:rPr>
          <w:rFonts w:cs="Arial" w:hAnsi="Arial" w:ascii="Arial"/>
          <w:color w:themeColor="text1" w:val="000000"/>
          <w:sz w:val="24"/>
          <w:szCs w:val="24"/>
        </w:rPr>
      </w:pPr>
      <w:r w:rsidRPr="00744AB5">
        <w:rPr>
          <w:rFonts w:cs="Arial" w:hAnsi="Arial" w:ascii="Arial"/>
          <w:color w:themeColor="text1" w:val="000000"/>
          <w:sz w:val="24"/>
          <w:szCs w:val="24"/>
        </w:rPr>
        <w:t>Tvrtka</w:t>
      </w:r>
      <w:r w:rsidR="00BC3DF7" w:rsidRPr="00744AB5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C057A8" w:rsidRPr="00744AB5">
        <w:rPr>
          <w:rFonts w:cs="Arial" w:hAnsi="Arial" w:ascii="Arial"/>
          <w:color w:themeColor="text1" w:val="000000"/>
          <w:sz w:val="24"/>
          <w:szCs w:val="24"/>
        </w:rPr>
        <w:t xml:space="preserve">prije pokretanja </w:t>
      </w:r>
      <w:r w:rsidR="00DD3B54" w:rsidRPr="00744AB5">
        <w:rPr>
          <w:rFonts w:cs="Arial" w:hAnsi="Arial" w:ascii="Arial"/>
          <w:color w:themeColor="text1" w:val="000000"/>
          <w:sz w:val="24"/>
          <w:szCs w:val="24"/>
        </w:rPr>
        <w:t>predstečajnog postupka</w:t>
      </w:r>
      <w:r w:rsidR="00C057A8" w:rsidRPr="00744AB5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767D37">
        <w:rPr>
          <w:rFonts w:cs="Arial" w:hAnsi="Arial" w:ascii="Arial"/>
          <w:color w:themeColor="text1" w:val="000000"/>
          <w:sz w:val="24"/>
          <w:szCs w:val="24"/>
        </w:rPr>
        <w:t>ima 36</w:t>
      </w:r>
      <w:r w:rsidR="002B48E7" w:rsidRPr="00744AB5">
        <w:rPr>
          <w:rFonts w:cs="Arial" w:hAnsi="Arial" w:ascii="Arial"/>
          <w:color w:themeColor="text1" w:val="000000"/>
          <w:sz w:val="24"/>
          <w:szCs w:val="24"/>
        </w:rPr>
        <w:t xml:space="preserve"> zaposlenika</w:t>
      </w:r>
      <w:r w:rsidR="000979DE" w:rsidRPr="00744AB5">
        <w:rPr>
          <w:rFonts w:cs="Arial" w:hAnsi="Arial" w:ascii="Arial"/>
          <w:color w:themeColor="text1" w:val="000000"/>
          <w:sz w:val="24"/>
          <w:szCs w:val="24"/>
        </w:rPr>
        <w:t>.</w:t>
      </w:r>
      <w:r w:rsidR="00907CCE" w:rsidRPr="00744AB5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0C4B92" w:rsidRPr="00744AB5">
        <w:rPr>
          <w:rFonts w:cs="Arial" w:hAnsi="Arial" w:ascii="Arial"/>
          <w:color w:themeColor="text1" w:val="000000"/>
          <w:sz w:val="24"/>
          <w:szCs w:val="24"/>
        </w:rPr>
        <w:t>Nakon restrukturiranja</w:t>
      </w:r>
      <w:r w:rsidR="00907CCE" w:rsidRPr="00744AB5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7D5A8A" w:rsidRPr="00744AB5">
        <w:rPr>
          <w:rFonts w:cs="Arial" w:hAnsi="Arial" w:ascii="Arial"/>
          <w:color w:themeColor="text1" w:val="000000"/>
          <w:sz w:val="24"/>
          <w:szCs w:val="24"/>
        </w:rPr>
        <w:t xml:space="preserve">planiraju </w:t>
      </w:r>
      <w:r w:rsidR="00202EC5" w:rsidRPr="00202EC5">
        <w:rPr>
          <w:rFonts w:cs="Arial" w:hAnsi="Arial" w:ascii="Arial"/>
          <w:color w:themeColor="text1" w:val="000000"/>
          <w:sz w:val="24"/>
          <w:szCs w:val="24"/>
        </w:rPr>
        <w:t xml:space="preserve">otpustiti 6 </w:t>
      </w:r>
      <w:r w:rsidR="000979DE" w:rsidRPr="00202EC5">
        <w:rPr>
          <w:rFonts w:cs="Arial" w:hAnsi="Arial" w:ascii="Arial"/>
          <w:color w:themeColor="text1" w:val="000000"/>
          <w:sz w:val="24"/>
          <w:szCs w:val="24"/>
        </w:rPr>
        <w:t>radnika</w:t>
      </w:r>
      <w:r w:rsidR="007D5A8A" w:rsidRPr="00767D37">
        <w:rPr>
          <w:rFonts w:cs="Arial" w:hAnsi="Arial" w:ascii="Arial"/>
          <w:color w:val="FF0000"/>
          <w:sz w:val="24"/>
          <w:szCs w:val="24"/>
        </w:rPr>
        <w:t xml:space="preserve"> </w:t>
      </w:r>
      <w:r w:rsidR="00202EC5">
        <w:rPr>
          <w:rFonts w:cs="Arial" w:hAnsi="Arial" w:ascii="Arial"/>
          <w:color w:themeColor="text1" w:val="000000"/>
          <w:sz w:val="24"/>
          <w:szCs w:val="24"/>
        </w:rPr>
        <w:t>do kraja 2018. godine, te već iduće, 2019. godine zaposliti nova dva radnika. Na kraju 2023. godine će tvrtka imati uposleno 36 radnika.</w:t>
      </w:r>
    </w:p>
    <w:p w:rsidRDefault="00A66DDE" w:rsidP="000250EA" w:rsidR="00A66DDE" w:rsidRPr="00B971C1">
      <w:pPr>
        <w:tabs>
          <w:tab w:pos="1026" w:val="left"/>
        </w:tabs>
        <w:spacing w:lineRule="auto" w:line="360" w:after="0"/>
        <w:contextualSpacing/>
        <w:jc w:val="both"/>
        <w:rPr>
          <w:rFonts w:cs="Arial" w:hAnsi="Arial" w:ascii="Arial"/>
          <w:color w:themeColor="text1" w:val="000000"/>
          <w:sz w:val="24"/>
          <w:szCs w:val="24"/>
        </w:rPr>
      </w:pPr>
    </w:p>
    <w:p w:rsidRDefault="00C057A8" w:rsidP="000250EA" w:rsidR="00C057A8">
      <w:pPr>
        <w:tabs>
          <w:tab w:pos="1026" w:val="left"/>
        </w:tabs>
        <w:spacing w:lineRule="auto" w:line="360" w:after="0"/>
        <w:contextualSpacing/>
        <w:jc w:val="both"/>
        <w:rPr>
          <w:rFonts w:cs="Arial" w:hAnsi="Arial" w:ascii="Arial"/>
          <w:color w:themeColor="text1" w:val="000000"/>
          <w:sz w:val="24"/>
          <w:szCs w:val="24"/>
        </w:rPr>
      </w:pPr>
      <w:r w:rsidRPr="00B971C1">
        <w:rPr>
          <w:rFonts w:cs="Arial" w:hAnsi="Arial" w:ascii="Arial"/>
          <w:color w:themeColor="text1" w:val="000000"/>
          <w:sz w:val="24"/>
          <w:szCs w:val="24"/>
        </w:rPr>
        <w:t>Planirano kretanje broja zaposlenih prikazano je grafičkim prikazom u nastavk</w:t>
      </w:r>
      <w:r w:rsidR="0067493D">
        <w:rPr>
          <w:rFonts w:cs="Arial" w:hAnsi="Arial" w:ascii="Arial"/>
          <w:color w:themeColor="text1" w:val="000000"/>
          <w:sz w:val="24"/>
          <w:szCs w:val="24"/>
        </w:rPr>
        <w:t>u, a odnosi se na period od 2018. g. - 2023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. g. Grafički prikaz prikazuje povećanje broja zaposlenih u odnosu na prethodne godine (prosječan broj zaposlenih) što je rezultat restrukturiranja </w:t>
      </w:r>
      <w:r w:rsidR="00DC6D00" w:rsidRPr="00B971C1">
        <w:rPr>
          <w:rFonts w:cs="Arial" w:hAnsi="Arial" w:ascii="Arial"/>
          <w:color w:themeColor="text1" w:val="000000"/>
          <w:sz w:val="24"/>
          <w:szCs w:val="24"/>
        </w:rPr>
        <w:t>tvrtke</w:t>
      </w:r>
      <w:r w:rsidR="00746E7C" w:rsidRPr="00B971C1">
        <w:rPr>
          <w:rFonts w:cs="Arial" w:hAnsi="Arial" w:ascii="Arial"/>
          <w:color w:themeColor="text1" w:val="000000"/>
          <w:sz w:val="24"/>
          <w:szCs w:val="24"/>
        </w:rPr>
        <w:t xml:space="preserve"> i povećanja prodaje 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do kojeg se došlo kroz projekciju budućeg poslovanja </w:t>
      </w:r>
      <w:r w:rsidR="00DC6D00" w:rsidRPr="00B971C1">
        <w:rPr>
          <w:rFonts w:cs="Arial" w:hAnsi="Arial" w:ascii="Arial"/>
          <w:color w:themeColor="text1" w:val="000000"/>
          <w:sz w:val="24"/>
          <w:szCs w:val="24"/>
        </w:rPr>
        <w:t>tvrtke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>.</w:t>
      </w:r>
    </w:p>
    <w:p w:rsidRDefault="00767D37" w:rsidP="000250EA" w:rsidR="00767D37">
      <w:pPr>
        <w:tabs>
          <w:tab w:pos="1026" w:val="left"/>
        </w:tabs>
        <w:spacing w:lineRule="auto" w:line="360" w:after="0"/>
        <w:contextualSpacing/>
        <w:jc w:val="both"/>
        <w:rPr>
          <w:rFonts w:cs="Arial" w:hAnsi="Arial" w:ascii="Arial"/>
          <w:color w:themeColor="text1" w:val="000000"/>
          <w:sz w:val="24"/>
          <w:szCs w:val="24"/>
        </w:rPr>
      </w:pPr>
    </w:p>
    <w:p w:rsidRDefault="00767D37" w:rsidP="000250EA" w:rsidR="00767D37" w:rsidRPr="00B971C1">
      <w:pPr>
        <w:tabs>
          <w:tab w:pos="1026" w:val="left"/>
        </w:tabs>
        <w:spacing w:lineRule="auto" w:line="360" w:after="0"/>
        <w:contextualSpacing/>
        <w:jc w:val="both"/>
        <w:rPr>
          <w:rFonts w:cs="Arial" w:hAnsi="Arial" w:ascii="Arial"/>
          <w:color w:themeColor="text1" w:val="000000"/>
          <w:sz w:val="24"/>
          <w:szCs w:val="24"/>
        </w:rPr>
      </w:pPr>
    </w:p>
    <w:p w:rsidRDefault="00C057A8" w:rsidP="000250EA" w:rsidR="00C057A8" w:rsidRPr="00B971C1">
      <w:pPr>
        <w:tabs>
          <w:tab w:pos="1026" w:val="left"/>
        </w:tabs>
        <w:spacing w:lineRule="auto" w:line="360" w:after="0"/>
        <w:contextualSpacing/>
        <w:rPr>
          <w:rFonts w:cs="Arial" w:hAnsi="Arial" w:ascii="Arial"/>
          <w:i/>
          <w:color w:themeColor="text1" w:val="000000"/>
          <w:sz w:val="24"/>
          <w:szCs w:val="24"/>
        </w:rPr>
      </w:pPr>
    </w:p>
    <w:p w:rsidRDefault="00202EC5" w:rsidP="00167FD5" w:rsidR="0032138C" w:rsidRPr="00B971C1">
      <w:pPr>
        <w:tabs>
          <w:tab w:pos="1026" w:val="left"/>
        </w:tabs>
        <w:spacing w:lineRule="auto" w:line="360" w:after="0"/>
        <w:contextualSpacing/>
        <w:jc w:val="center"/>
        <w:rPr>
          <w:rFonts w:cs="Arial" w:hAnsi="Arial" w:ascii="Arial"/>
          <w:i/>
          <w:color w:themeColor="text1" w:val="000000"/>
          <w:sz w:val="24"/>
          <w:szCs w:val="24"/>
        </w:rPr>
      </w:pPr>
      <w:r>
        <w:rPr>
          <w:noProof/>
          <w:lang w:eastAsia="hr-HR" w:val="hr-HR"/>
        </w:rPr>
        <w:drawing>
          <wp:inline distR="0" distL="0" distB="0" distT="0">
            <wp:extent cy="2352040" cx="6473613"/>
            <wp:effectExtent b="10160" r="3810" t="0" l="0"/>
            <wp:docPr name="Chart 1" id="1"/>
            <wp:cNvGraphicFramePr/>
            <a:graphic>
              <a:graphicData uri="http://schemas.openxmlformats.org/drawingml/2006/chart">
                <c:chart r:id="rId13"/>
              </a:graphicData>
            </a:graphic>
          </wp:inline>
        </w:drawing>
      </w:r>
    </w:p>
    <w:p w:rsidRDefault="00A66DDE" w:rsidP="00167FD5" w:rsidR="00AC7C14" w:rsidRPr="000250EA">
      <w:pPr>
        <w:tabs>
          <w:tab w:pos="1026" w:val="left"/>
        </w:tabs>
        <w:spacing w:lineRule="auto" w:line="360" w:after="0"/>
        <w:contextualSpacing/>
        <w:jc w:val="center"/>
        <w:rPr>
          <w:rFonts w:cs="Arial" w:hAnsi="Arial" w:ascii="Arial"/>
          <w:i/>
          <w:color w:themeColor="text1" w:val="000000"/>
          <w:sz w:val="24"/>
          <w:szCs w:val="24"/>
        </w:rPr>
      </w:pPr>
      <w:r w:rsidRPr="00B971C1">
        <w:rPr>
          <w:rFonts w:cs="Arial" w:hAnsi="Arial" w:ascii="Arial"/>
          <w:i/>
          <w:color w:themeColor="text1" w:val="000000"/>
          <w:sz w:val="24"/>
          <w:szCs w:val="24"/>
        </w:rPr>
        <w:t xml:space="preserve">Grafički prikaz: </w:t>
      </w:r>
      <w:r w:rsidR="00C057A8" w:rsidRPr="00B971C1">
        <w:rPr>
          <w:rFonts w:cs="Arial" w:hAnsi="Arial" w:ascii="Arial"/>
          <w:i/>
          <w:color w:themeColor="text1" w:val="000000"/>
          <w:sz w:val="24"/>
          <w:szCs w:val="24"/>
        </w:rPr>
        <w:t>Plan kretanja broja zaposlenih  po godinama</w:t>
      </w:r>
      <w:bookmarkStart w:name="_Toc451235621" w:id="34"/>
      <w:bookmarkStart w:name="_Toc472012450" w:id="35"/>
      <w:bookmarkStart w:name="_Toc477898299" w:id="36"/>
    </w:p>
    <w:p w:rsidRDefault="004003EE" w:rsidP="00992652" w:rsidR="00971E7F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Fonts w:cs="Arial" w:hAnsi="Arial" w:ascii="Arial"/>
          <w:b/>
          <w:i/>
          <w:color w:themeTint="99" w:themeColor="accent2" w:val="B6B5DD"/>
          <w:sz w:val="24"/>
          <w:szCs w:val="24"/>
        </w:rPr>
      </w:pPr>
      <w:bookmarkStart w:name="_Toc513710574" w:id="37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Financijsko </w:t>
      </w:r>
      <w:r w:rsidR="00971E7F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izvješće na </w:t>
      </w:r>
      <w:r w:rsidR="00767D37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31</w:t>
      </w:r>
      <w:r w:rsidR="00BA6A72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.</w:t>
      </w:r>
      <w:r w:rsidR="00767D37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03</w:t>
      </w:r>
      <w:r w:rsidR="0067493D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.2018</w:t>
      </w:r>
      <w:r w:rsidR="00B02432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. </w:t>
      </w:r>
      <w:r w:rsidR="00971E7F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godine</w:t>
      </w:r>
      <w:bookmarkEnd w:id="34"/>
      <w:bookmarkEnd w:id="35"/>
      <w:bookmarkEnd w:id="36"/>
      <w:bookmarkEnd w:id="37"/>
      <w:r w:rsidR="005A487C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</w:t>
      </w:r>
    </w:p>
    <w:p w:rsidRDefault="00F46057" w:rsidP="00F625B2" w:rsidR="00F4605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8B6829" w:rsidP="00F625B2" w:rsidR="00B43067" w:rsidRPr="00F625B2">
      <w:p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B</w:t>
      </w:r>
      <w:r w:rsidR="001019A9" w:rsidRPr="00B971C1">
        <w:rPr>
          <w:rFonts w:cs="Arial" w:hAnsi="Arial" w:ascii="Arial"/>
          <w:sz w:val="24"/>
          <w:szCs w:val="24"/>
        </w:rPr>
        <w:t>ilanc</w:t>
      </w:r>
      <w:r w:rsidRPr="00B971C1">
        <w:rPr>
          <w:rFonts w:cs="Arial" w:hAnsi="Arial" w:ascii="Arial"/>
          <w:sz w:val="24"/>
          <w:szCs w:val="24"/>
        </w:rPr>
        <w:t>a</w:t>
      </w:r>
      <w:r w:rsidR="001019A9" w:rsidRPr="00B971C1">
        <w:rPr>
          <w:rFonts w:cs="Arial" w:hAnsi="Arial" w:ascii="Arial"/>
          <w:sz w:val="24"/>
          <w:szCs w:val="24"/>
        </w:rPr>
        <w:t xml:space="preserve"> na dan </w:t>
      </w:r>
      <w:r w:rsidR="00767D37">
        <w:rPr>
          <w:rFonts w:cs="Arial" w:hAnsi="Arial" w:ascii="Arial"/>
          <w:sz w:val="24"/>
          <w:szCs w:val="24"/>
        </w:rPr>
        <w:t>31</w:t>
      </w:r>
      <w:r w:rsidR="00BA6A72" w:rsidRPr="00B971C1">
        <w:rPr>
          <w:rFonts w:cs="Arial" w:hAnsi="Arial" w:ascii="Arial"/>
          <w:sz w:val="24"/>
          <w:szCs w:val="24"/>
        </w:rPr>
        <w:t>.</w:t>
      </w:r>
      <w:r w:rsidR="0067493D">
        <w:rPr>
          <w:rFonts w:cs="Arial" w:hAnsi="Arial" w:ascii="Arial"/>
          <w:sz w:val="24"/>
          <w:szCs w:val="24"/>
        </w:rPr>
        <w:t>0</w:t>
      </w:r>
      <w:r w:rsidR="00767D37">
        <w:rPr>
          <w:rFonts w:cs="Arial" w:hAnsi="Arial" w:ascii="Arial"/>
          <w:sz w:val="24"/>
          <w:szCs w:val="24"/>
        </w:rPr>
        <w:t>3</w:t>
      </w:r>
      <w:r w:rsidR="0067493D">
        <w:rPr>
          <w:rFonts w:cs="Arial" w:hAnsi="Arial" w:ascii="Arial"/>
          <w:sz w:val="24"/>
          <w:szCs w:val="24"/>
        </w:rPr>
        <w:t>.2018</w:t>
      </w:r>
      <w:r w:rsidR="00901128" w:rsidRPr="00B971C1">
        <w:rPr>
          <w:rFonts w:cs="Arial" w:hAnsi="Arial" w:ascii="Arial"/>
          <w:sz w:val="24"/>
          <w:szCs w:val="24"/>
        </w:rPr>
        <w:t>.</w:t>
      </w:r>
      <w:r w:rsidR="001019A9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pokazuje </w:t>
      </w:r>
      <w:r w:rsidR="00901128" w:rsidRPr="00B971C1">
        <w:rPr>
          <w:rFonts w:cs="Arial" w:hAnsi="Arial" w:ascii="Arial"/>
          <w:sz w:val="24"/>
          <w:szCs w:val="24"/>
        </w:rPr>
        <w:t>da je potraživanje</w:t>
      </w:r>
      <w:r w:rsidR="00B43067" w:rsidRPr="00B971C1">
        <w:rPr>
          <w:rFonts w:cs="Arial" w:hAnsi="Arial" w:ascii="Arial"/>
          <w:sz w:val="24"/>
          <w:szCs w:val="24"/>
        </w:rPr>
        <w:t xml:space="preserve"> tvrtke ukupno</w:t>
      </w:r>
      <w:r w:rsidR="002747D7" w:rsidRPr="00B971C1">
        <w:rPr>
          <w:rFonts w:cs="Arial" w:hAnsi="Arial" w:ascii="Arial"/>
          <w:sz w:val="24"/>
          <w:szCs w:val="24"/>
        </w:rPr>
        <w:t xml:space="preserve"> </w:t>
      </w:r>
      <w:r w:rsidR="00773140" w:rsidRPr="00773140">
        <w:rPr>
          <w:rFonts w:cs="Arial" w:hAnsi="Arial" w:ascii="Arial"/>
          <w:sz w:val="24"/>
          <w:szCs w:val="24"/>
        </w:rPr>
        <w:t>3.021.198</w:t>
      </w:r>
      <w:r w:rsidR="00B43067" w:rsidRPr="00773140">
        <w:rPr>
          <w:rFonts w:cs="Arial" w:hAnsi="Arial" w:ascii="Arial"/>
          <w:sz w:val="24"/>
          <w:szCs w:val="24"/>
        </w:rPr>
        <w:t xml:space="preserve"> kn, dok </w:t>
      </w:r>
      <w:r w:rsidR="007D5F37" w:rsidRPr="00773140">
        <w:rPr>
          <w:rFonts w:cs="Arial" w:hAnsi="Arial" w:ascii="Arial"/>
          <w:sz w:val="24"/>
          <w:szCs w:val="24"/>
        </w:rPr>
        <w:t>obveze iznose</w:t>
      </w:r>
      <w:r w:rsidR="002747D7" w:rsidRPr="00773140">
        <w:rPr>
          <w:rFonts w:cs="Arial" w:hAnsi="Arial" w:ascii="Arial"/>
          <w:sz w:val="24"/>
          <w:szCs w:val="24"/>
        </w:rPr>
        <w:t xml:space="preserve"> </w:t>
      </w:r>
      <w:r w:rsidR="00773140" w:rsidRPr="00773140">
        <w:rPr>
          <w:rFonts w:cs="Arial" w:hAnsi="Arial" w:ascii="Arial"/>
          <w:sz w:val="24"/>
          <w:szCs w:val="24"/>
        </w:rPr>
        <w:t>9.832.776,75</w:t>
      </w:r>
      <w:r w:rsidR="00F625B2" w:rsidRPr="00773140">
        <w:rPr>
          <w:rFonts w:cs="Arial" w:hAnsi="Arial" w:ascii="Arial"/>
          <w:sz w:val="24"/>
          <w:szCs w:val="24"/>
        </w:rPr>
        <w:t xml:space="preserve"> </w:t>
      </w:r>
      <w:r w:rsidR="00B43067" w:rsidRPr="00773140">
        <w:rPr>
          <w:rFonts w:cs="Arial" w:hAnsi="Arial" w:ascii="Arial"/>
          <w:sz w:val="24"/>
          <w:szCs w:val="24"/>
        </w:rPr>
        <w:t>kn</w:t>
      </w:r>
      <w:r w:rsidR="002747D7" w:rsidRPr="00773140">
        <w:rPr>
          <w:rFonts w:cs="Arial" w:hAnsi="Arial" w:ascii="Arial"/>
          <w:sz w:val="24"/>
          <w:szCs w:val="24"/>
        </w:rPr>
        <w:t>, i p</w:t>
      </w:r>
      <w:r w:rsidR="00901128" w:rsidRPr="00773140">
        <w:rPr>
          <w:rFonts w:cs="Arial" w:hAnsi="Arial" w:ascii="Arial"/>
          <w:sz w:val="24"/>
          <w:szCs w:val="24"/>
        </w:rPr>
        <w:t>rioritetne tražbine u iznosu od</w:t>
      </w:r>
      <w:r w:rsidR="002747D7" w:rsidRPr="00773140">
        <w:rPr>
          <w:rFonts w:cs="Arial" w:hAnsi="Arial" w:ascii="Arial"/>
          <w:sz w:val="24"/>
          <w:szCs w:val="24"/>
        </w:rPr>
        <w:t xml:space="preserve"> </w:t>
      </w:r>
      <w:r w:rsidR="00773140" w:rsidRPr="00773140">
        <w:rPr>
          <w:rFonts w:cs="Arial" w:hAnsi="Arial" w:ascii="Arial"/>
          <w:sz w:val="24"/>
          <w:szCs w:val="24"/>
        </w:rPr>
        <w:t>755.755,45</w:t>
      </w:r>
      <w:r w:rsidR="00F625B2" w:rsidRPr="00773140">
        <w:rPr>
          <w:rFonts w:cs="Arial" w:hAnsi="Arial" w:ascii="Arial"/>
          <w:sz w:val="24"/>
          <w:szCs w:val="24"/>
        </w:rPr>
        <w:t xml:space="preserve"> </w:t>
      </w:r>
      <w:r w:rsidR="002747D7" w:rsidRPr="00773140">
        <w:rPr>
          <w:rFonts w:cs="Arial" w:hAnsi="Arial" w:ascii="Arial"/>
          <w:sz w:val="24"/>
          <w:szCs w:val="24"/>
        </w:rPr>
        <w:t>kn</w:t>
      </w:r>
      <w:r w:rsidR="001019A9" w:rsidRPr="00773140">
        <w:rPr>
          <w:rFonts w:cs="Arial" w:hAnsi="Arial" w:ascii="Arial"/>
          <w:sz w:val="24"/>
          <w:szCs w:val="24"/>
        </w:rPr>
        <w:t xml:space="preserve">. </w:t>
      </w:r>
      <w:r w:rsidR="00B43067" w:rsidRPr="00773140">
        <w:rPr>
          <w:rFonts w:cs="Arial" w:hAnsi="Arial" w:ascii="Arial"/>
          <w:sz w:val="24"/>
          <w:szCs w:val="24"/>
        </w:rPr>
        <w:t>I</w:t>
      </w:r>
      <w:r w:rsidR="00B43067" w:rsidRPr="00F625B2">
        <w:rPr>
          <w:rFonts w:cs="Arial" w:hAnsi="Arial" w:ascii="Arial"/>
          <w:sz w:val="24"/>
          <w:szCs w:val="24"/>
        </w:rPr>
        <w:t xml:space="preserve">stovremeno tvrtka ima </w:t>
      </w:r>
      <w:r w:rsidR="00901128" w:rsidRPr="00F625B2">
        <w:rPr>
          <w:rFonts w:cs="Arial" w:hAnsi="Arial" w:ascii="Arial"/>
          <w:sz w:val="24"/>
          <w:szCs w:val="24"/>
        </w:rPr>
        <w:t>dugotrajnu</w:t>
      </w:r>
      <w:r w:rsidR="00B43067" w:rsidRPr="00F625B2">
        <w:rPr>
          <w:rFonts w:cs="Arial" w:hAnsi="Arial" w:ascii="Arial"/>
          <w:sz w:val="24"/>
          <w:szCs w:val="24"/>
        </w:rPr>
        <w:t xml:space="preserve"> imovinu u vrijednosti </w:t>
      </w:r>
      <w:r w:rsidR="00773140" w:rsidRPr="00773140">
        <w:rPr>
          <w:rFonts w:cs="Arial" w:hAnsi="Arial" w:ascii="Arial"/>
          <w:sz w:val="24"/>
          <w:szCs w:val="24"/>
        </w:rPr>
        <w:t>5.528.514</w:t>
      </w:r>
      <w:r w:rsidR="00C14CE8">
        <w:rPr>
          <w:rFonts w:cs="Arial" w:hAnsi="Arial" w:ascii="Arial"/>
          <w:sz w:val="24"/>
          <w:szCs w:val="24"/>
        </w:rPr>
        <w:t xml:space="preserve"> </w:t>
      </w:r>
      <w:r w:rsidR="000361F0" w:rsidRPr="00F625B2">
        <w:rPr>
          <w:rFonts w:cs="Arial" w:hAnsi="Arial" w:ascii="Arial"/>
          <w:sz w:val="24"/>
          <w:szCs w:val="24"/>
        </w:rPr>
        <w:t>kn</w:t>
      </w:r>
      <w:r w:rsidR="00697F57" w:rsidRPr="00F625B2">
        <w:rPr>
          <w:rFonts w:cs="Arial" w:hAnsi="Arial" w:ascii="Arial"/>
          <w:sz w:val="24"/>
          <w:szCs w:val="24"/>
        </w:rPr>
        <w:t xml:space="preserve">, što je dobra osnova za nastavak uspješnog poslovanja. </w:t>
      </w:r>
    </w:p>
    <w:p w:rsidRDefault="00B43067" w:rsidP="000250EA" w:rsidR="00B4306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89744C" w:rsidP="000250EA" w:rsidR="00D73FFA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Rezultati poslovanja dati su u računu dobiti i gubitka (</w:t>
      </w:r>
      <w:r w:rsidR="00767D37">
        <w:rPr>
          <w:rFonts w:cs="Arial" w:hAnsi="Arial" w:ascii="Arial"/>
          <w:sz w:val="24"/>
          <w:szCs w:val="24"/>
        </w:rPr>
        <w:t>31</w:t>
      </w:r>
      <w:r w:rsidR="00BA6A72" w:rsidRPr="00B971C1">
        <w:rPr>
          <w:rFonts w:cs="Arial" w:hAnsi="Arial" w:ascii="Arial"/>
          <w:sz w:val="24"/>
          <w:szCs w:val="24"/>
        </w:rPr>
        <w:t>.</w:t>
      </w:r>
      <w:r w:rsidR="00C14CE8">
        <w:rPr>
          <w:rFonts w:cs="Arial" w:hAnsi="Arial" w:ascii="Arial"/>
          <w:sz w:val="24"/>
          <w:szCs w:val="24"/>
        </w:rPr>
        <w:t>0</w:t>
      </w:r>
      <w:r w:rsidR="00767D37">
        <w:rPr>
          <w:rFonts w:cs="Arial" w:hAnsi="Arial" w:ascii="Arial"/>
          <w:sz w:val="24"/>
          <w:szCs w:val="24"/>
        </w:rPr>
        <w:t>3</w:t>
      </w:r>
      <w:r w:rsidR="00E401FF" w:rsidRPr="00B971C1">
        <w:rPr>
          <w:rFonts w:cs="Arial" w:hAnsi="Arial" w:ascii="Arial"/>
          <w:sz w:val="24"/>
          <w:szCs w:val="24"/>
        </w:rPr>
        <w:t>.201</w:t>
      </w:r>
      <w:r w:rsidR="00C14CE8">
        <w:rPr>
          <w:rFonts w:cs="Arial" w:hAnsi="Arial" w:ascii="Arial"/>
          <w:sz w:val="24"/>
          <w:szCs w:val="24"/>
        </w:rPr>
        <w:t>8</w:t>
      </w:r>
      <w:r w:rsidR="00E401FF" w:rsidRPr="00B971C1">
        <w:rPr>
          <w:rFonts w:cs="Arial" w:hAnsi="Arial" w:ascii="Arial"/>
          <w:sz w:val="24"/>
          <w:szCs w:val="24"/>
        </w:rPr>
        <w:t>.</w:t>
      </w:r>
      <w:r w:rsidRPr="00B971C1">
        <w:rPr>
          <w:rFonts w:cs="Arial" w:hAnsi="Arial" w:ascii="Arial"/>
          <w:sz w:val="24"/>
          <w:szCs w:val="24"/>
        </w:rPr>
        <w:t>) u nastavku, dok grafički prikaz</w:t>
      </w:r>
      <w:r w:rsidR="00375664" w:rsidRPr="00B971C1">
        <w:rPr>
          <w:rFonts w:cs="Arial" w:hAnsi="Arial" w:ascii="Arial"/>
          <w:sz w:val="24"/>
          <w:szCs w:val="24"/>
        </w:rPr>
        <w:t xml:space="preserve">i pokazuju komparaciju prihoda i rashoda, potraživanja </w:t>
      </w:r>
      <w:r w:rsidR="00023D03" w:rsidRPr="00B971C1">
        <w:rPr>
          <w:rFonts w:cs="Arial" w:hAnsi="Arial" w:ascii="Arial"/>
          <w:sz w:val="24"/>
          <w:szCs w:val="24"/>
        </w:rPr>
        <w:t>i</w:t>
      </w:r>
      <w:r w:rsidR="00D73FFA" w:rsidRPr="00B971C1">
        <w:rPr>
          <w:rFonts w:cs="Arial" w:hAnsi="Arial" w:ascii="Arial"/>
          <w:sz w:val="24"/>
          <w:szCs w:val="24"/>
        </w:rPr>
        <w:t xml:space="preserve"> obaveza.</w:t>
      </w:r>
    </w:p>
    <w:p w:rsidRDefault="00202EC5" w:rsidP="000250EA" w:rsidR="00202EC5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tbl>
      <w:tblPr>
        <w:tblW w:type="dxa" w:w="12483"/>
        <w:jc w:val="center"/>
        <w:tblLook w:val="04A0" w:noVBand="1" w:noHBand="0" w:lastColumn="0" w:firstColumn="1" w:lastRow="0" w:firstRow="1"/>
      </w:tblPr>
      <w:tblGrid>
        <w:gridCol w:w="9227"/>
        <w:gridCol w:w="1481"/>
        <w:gridCol w:w="1775"/>
      </w:tblGrid>
      <w:tr w:rsidTr="00202EC5" w:rsidR="00202EC5" w:rsidRPr="00202EC5">
        <w:trPr>
          <w:trHeight w:val="171"/>
          <w:jc w:val="center"/>
        </w:trPr>
        <w:tc>
          <w:tcPr>
            <w:tcW w:type="dxa" w:w="9227"/>
            <w:tcBorders>
              <w:top w:val="nil"/>
              <w:left w:val="nil"/>
              <w:bottom w:val="nil"/>
              <w:right w:val="nil"/>
            </w:tcBorders>
            <w:shd w:fill="003366" w:color="000000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t>Navigacija</w:t>
            </w:r>
          </w:p>
        </w:tc>
        <w:tc>
          <w:tcPr>
            <w:tcW w:type="dxa" w:w="1480"/>
            <w:tcBorders>
              <w:top w:val="nil"/>
              <w:left w:space="0" w:sz="4" w:color="FFFFFF" w:val="single"/>
              <w:bottom w:val="nil"/>
              <w:right w:space="0" w:sz="4" w:color="FFFFFF" w:val="single"/>
            </w:tcBorders>
            <w:shd w:fill="003366" w:color="000000" w:val="clear"/>
            <w:noWrap/>
            <w:vAlign w:val="center"/>
            <w:hideMark/>
          </w:tcPr>
          <w:p w:rsidRDefault="00D37832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CF305"/>
                <w:sz w:val="16"/>
                <w:szCs w:val="16"/>
                <w:lang w:eastAsia="hr-HR" w:val="hr-HR"/>
              </w:rPr>
            </w:pPr>
            <w:hyperlink r:id="rId14" w:anchor="RANGE!A1" w:history="true" w:tooltip="Unos podataka u obrazac Promjene kapitala">
              <w:r w:rsidR="00202EC5" w:rsidRPr="00202EC5">
                <w:rPr>
                  <w:rFonts w:cs="Arial" w:eastAsia="Times New Roman" w:hAnsi="Arial" w:ascii="Arial"/>
                  <w:b/>
                  <w:bCs/>
                  <w:color w:val="FCF305"/>
                  <w:sz w:val="16"/>
                  <w:szCs w:val="16"/>
                  <w:lang w:eastAsia="hr-HR" w:val="hr-HR"/>
                </w:rPr>
                <w:t>PK</w:t>
              </w:r>
            </w:hyperlink>
          </w:p>
        </w:tc>
        <w:tc>
          <w:tcPr>
            <w:tcW w:type="dxa" w:w="1775"/>
            <w:tcBorders>
              <w:top w:val="nil"/>
              <w:left w:val="nil"/>
              <w:bottom w:val="nil"/>
              <w:right w:val="nil"/>
            </w:tcBorders>
            <w:shd w:fill="003366" w:color="000000" w:val="clear"/>
            <w:noWrap/>
            <w:vAlign w:val="center"/>
            <w:hideMark/>
          </w:tcPr>
          <w:p w:rsidRDefault="00D37832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CF305"/>
                <w:sz w:val="16"/>
                <w:szCs w:val="16"/>
                <w:lang w:eastAsia="hr-HR" w:val="hr-HR"/>
              </w:rPr>
            </w:pPr>
            <w:hyperlink r:id="rId15" w:anchor="RANGE!A1" w:history="true" w:tooltip="Provjera pogrešaka i upozorenja na radnom listu Kontrole">
              <w:r w:rsidR="00202EC5" w:rsidRPr="00202EC5">
                <w:rPr>
                  <w:rFonts w:cs="Arial" w:eastAsia="Times New Roman" w:hAnsi="Arial" w:ascii="Arial"/>
                  <w:b/>
                  <w:bCs/>
                  <w:color w:val="FCF305"/>
                  <w:sz w:val="16"/>
                  <w:szCs w:val="16"/>
                  <w:lang w:eastAsia="hr-HR" w:val="hr-HR"/>
                </w:rPr>
                <w:t>Kont</w:t>
              </w:r>
            </w:hyperlink>
          </w:p>
        </w:tc>
      </w:tr>
      <w:tr w:rsidTr="00202EC5" w:rsidR="00202EC5" w:rsidRPr="00202EC5">
        <w:trPr>
          <w:trHeight w:val="238"/>
          <w:jc w:val="center"/>
        </w:trPr>
        <w:tc>
          <w:tcPr>
            <w:tcW w:type="dxa" w:w="10708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4"/>
                <w:szCs w:val="24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24"/>
                <w:szCs w:val="24"/>
                <w:lang w:eastAsia="hr-HR" w:val="hr-HR"/>
              </w:rPr>
              <w:t>RAČUN DOBITI I GUBITKA</w:t>
            </w:r>
          </w:p>
        </w:tc>
        <w:tc>
          <w:tcPr>
            <w:tcW w:type="dxa" w:w="1775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  <w:t>Obrazac</w:t>
            </w: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  <w:br/>
              <w:t>POD-RDG</w:t>
            </w:r>
          </w:p>
        </w:tc>
      </w:tr>
      <w:tr w:rsidTr="00202EC5" w:rsidR="00202EC5" w:rsidRPr="00202EC5">
        <w:trPr>
          <w:trHeight w:val="219"/>
          <w:jc w:val="center"/>
        </w:trPr>
        <w:tc>
          <w:tcPr>
            <w:tcW w:type="dxa" w:w="10708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shd w:fill="auto" w:color="auto" w:val="clea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  <w:t>za razdoblje 01.01.2018. do 31.03.2018.</w:t>
            </w:r>
          </w:p>
        </w:tc>
        <w:tc>
          <w:tcPr>
            <w:tcW w:type="dxa" w:w="1775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</w:pP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</w:pPr>
          </w:p>
        </w:tc>
        <w:tc>
          <w:tcPr>
            <w:tcW w:type="dxa" w:w="14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Times New Roman" w:eastAsia="Times New Roman" w:hAnsi="Times New Roman" w:ascii="Times New Roman"/>
                <w:sz w:val="20"/>
                <w:szCs w:val="20"/>
                <w:lang w:eastAsia="hr-HR" w:val="hr-HR"/>
              </w:rPr>
            </w:pPr>
          </w:p>
        </w:tc>
        <w:tc>
          <w:tcPr>
            <w:tcW w:type="dxa" w:w="1775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Times New Roman" w:eastAsia="Times New Roman" w:hAnsi="Times New Roman" w:ascii="Times New Roman"/>
                <w:sz w:val="20"/>
                <w:szCs w:val="20"/>
                <w:lang w:eastAsia="hr-HR" w:val="hr-HR"/>
              </w:rPr>
            </w:pP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12483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12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  <w:t>Obveznik: 19131454393; Leda d.o.o.</w:t>
            </w:r>
          </w:p>
        </w:tc>
      </w:tr>
      <w:tr w:rsidTr="00202EC5" w:rsidR="00202EC5" w:rsidRPr="00202EC5">
        <w:trPr>
          <w:trHeight w:val="333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8" w:color="C0C0C0" w:val="single"/>
              <w:right w:space="0" w:sz="4" w:color="FFFFFF" w:val="single"/>
            </w:tcBorders>
            <w:shd w:fill="969696" w:color="000000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t>Naziv pozicije</w:t>
            </w:r>
          </w:p>
        </w:tc>
        <w:tc>
          <w:tcPr>
            <w:tcW w:type="dxa" w:w="1480"/>
            <w:tcBorders>
              <w:top w:val="nil"/>
              <w:left w:val="nil"/>
              <w:bottom w:space="0" w:sz="8" w:color="C0C0C0" w:val="single"/>
              <w:right w:space="0" w:sz="4" w:color="FFFFFF" w:val="single"/>
            </w:tcBorders>
            <w:shd w:fill="969696" w:color="000000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t>Prethodna godina</w:t>
            </w:r>
          </w:p>
        </w:tc>
        <w:tc>
          <w:tcPr>
            <w:tcW w:type="dxa" w:w="1775"/>
            <w:tcBorders>
              <w:top w:val="nil"/>
              <w:left w:val="nil"/>
              <w:bottom w:space="0" w:sz="8" w:color="C0C0C0" w:val="single"/>
              <w:right w:space="0" w:sz="4" w:color="auto" w:val="single"/>
            </w:tcBorders>
            <w:shd w:fill="969696" w:color="000000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t>Tekuća godina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I. POSLOVNI PRIHODI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126 do 130)</w:t>
            </w:r>
          </w:p>
        </w:tc>
        <w:tc>
          <w:tcPr>
            <w:tcW w:type="dxa" w:w="1480"/>
            <w:tcBorders>
              <w:top w:space="0" w:sz="4" w:color="auto" w:val="single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2.512.454</w:t>
            </w:r>
          </w:p>
        </w:tc>
        <w:tc>
          <w:tcPr>
            <w:tcW w:type="dxa" w:w="1775"/>
            <w:tcBorders>
              <w:top w:space="0" w:sz="4" w:color="auto" w:val="single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1.542.304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1. Prihodi od prodaje s poduzetnicima unutar grupe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2. Prihodi od prodaje (izvan grupe)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2.512.454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189.493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3. Prihodi na temelju upotrebe vlastitih proizvoda, robe i usluga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4. Ostali poslovni prihodi s poduzetnicima unutar grupe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5. Ostali poslovni prihodi (izvan grupe)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1.352.811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II. POSLOVNI RASHODI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132+133+137+141+142+143+146+153)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2.873.828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2.471.335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1. Promjene vrijednosti zaliha proizvodnje u tijeku i gotovih proizvoda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2. Materijalni troškovi (AOP 134 do 136)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1.086.750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994.019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 a) Troškovi sirovina i materijala 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307.853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443.241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 b) Troškovi prodane robe 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 c) Ostali vanjski troškovi 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778.897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550.778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3. Troškovi osoblja (AOP 138 do 140)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1.768.265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830.391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 a) Neto plaće i nadnice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1.188.170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549.301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 b) Troškovi poreza i doprinosa iz plaća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358.397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168.575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 c) Doprinosi na plaće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221.698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112.515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4. Amortizacija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5. Ostali troškovi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18.813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9.304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6. Vrijednosna usklađenja (AOP 144+145)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a) dugotrajne imovine osim financijske imovine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b) kratkotrajne imovine osim financijske imovine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7. Rezerviranja (AOP 147 do 152)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a) Rezerviranja za mirovine, otpremnine i slične obveze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b) Rezerviranja za porezne obveze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c) Rezerviranja za započete sudske sporove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d) Rezerviranja za troškove obnavljanja prirodnih bogatstava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e) Rezerviranja za troškove u jamstvenim rokovima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hr-HR" w:val="hr-HR"/>
              </w:rPr>
              <w:t xml:space="preserve">       f) Druga rezerviranja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8. Ostali poslovni rashodi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637.621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III. FINANCIJSKI PRIHODI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155 do 164)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20.044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871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Prihodi od ulaganja u udjele (dionice) poduzetnika unutar grupe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361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Prihodi od ulaganja u udjele (dionice) društava povezanih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sudjelujućim interesima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361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Prihodi od ostalih dugotrajnih financijskih ulaganja i zajmova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poduzetnicima unutar grupe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4. Ostali prihodi s osnove kamata iz odnosa s poduzetnicima unutar grupe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361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5. Tečajne razlike i ostali financijski prihodi iz odnosa s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poduzetnicima unutar grupe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6. Prihodi od ostalih dugotrajnih financijskih ulaganja i zajmova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7. Ostali prihodi s osnove kamata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36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871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8. Tečajne razlike i ostali financijski prihodi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9. Nerealizirani dobici (prihodi) od financijske imovine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10. Ostali financijski prihodi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20.008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IV. FINANCIJSKI RASHODI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166 do 172)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857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2.548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1. Rashodi s osnove kamata i slični rashodi s poduzetnicima unutar grupe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2. Tečajne razlike i drugi rashodi s poduzetnicima unutar grupe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3. Rashodi s osnove kamata i slični rashodi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857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2.548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4. Tečajne razlike i drugi rashodi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5. Nerealizirani gubici (rashodi) od financijske imovine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6. Vrijednosna usklađenja financijske imovine (neto)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7. Ostali financijski rashodi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3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V.    UDIO U DOBITI OD DRUŠTAVA POVEZANIH SUDJELUJUĆIM</w:t>
            </w: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br/>
              <w:t xml:space="preserve">        INTERESOM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VI.   UDIO U DOBITI OD  ZAJEDNIČKIH POTHVATA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3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VII.  UDIO U GUBITKU OD DRUŠTAVA POVEZANIH SUDJELUJUĆIM</w:t>
            </w: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br/>
              <w:t xml:space="preserve">        INTERESOM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VIII. UDIO U GUBITKU OD ZAJEDNIČKIH POTHVATA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IX.   UKUPNI PRIHODI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125+154+173 + 174)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2.532.498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1.543.175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X.    UKUPNI RASHODI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131+165+175 + 176)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2.874.685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2.473.883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XI.   DOBIT ILI GUBITAK PRIJE OPOREZIVANJA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177-178)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-342.187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-930.708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1. Dobit prije oporezivanja (AOP 177-178)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2. Gubitak prije oporezivanja (AOP 178-177)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342.187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930.708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XII.  POREZ NA DOBIT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19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XIII. DOBIT ILI GUBITAK RAZDOBLJA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179-182)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-342.187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-930.708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1. Dobit razdoblja (AOP 179-182)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180"/>
          <w:jc w:val="center"/>
        </w:trPr>
        <w:tc>
          <w:tcPr>
            <w:tcW w:type="dxa" w:w="922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2. Gubitak razdoblja (AOP 182-179)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342.187</w:t>
            </w:r>
          </w:p>
        </w:tc>
        <w:tc>
          <w:tcPr>
            <w:tcW w:type="dxa" w:w="17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930.708</w:t>
            </w:r>
          </w:p>
        </w:tc>
      </w:tr>
    </w:tbl>
    <w:p w:rsidRDefault="00375664" w:rsidP="000250EA" w:rsidR="00375664" w:rsidRPr="00B971C1">
      <w:pPr>
        <w:pStyle w:val="Tijeloteksta"/>
        <w:spacing w:lineRule="auto" w:line="360" w:after="0"/>
        <w:contextualSpacing/>
        <w:rPr>
          <w:rFonts w:cs="Arial"/>
          <w:sz w:val="24"/>
          <w:szCs w:val="24"/>
          <w:lang w:val="hr-HR"/>
        </w:rPr>
      </w:pPr>
    </w:p>
    <w:p w:rsidRDefault="00202EC5" w:rsidP="000250EA" w:rsidR="00202EC5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202EC5" w:rsidP="00202EC5" w:rsidR="00202EC5" w:rsidRPr="00202EC5">
      <w:pPr>
        <w:rPr>
          <w:rFonts w:cs="Arial" w:hAnsi="Arial" w:ascii="Arial"/>
          <w:sz w:val="24"/>
          <w:szCs w:val="24"/>
        </w:rPr>
      </w:pPr>
    </w:p>
    <w:p w:rsidRDefault="003A1AFF" w:rsidP="000250EA" w:rsidR="00891FEC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U nastavku slijedi bilanca </w:t>
      </w:r>
      <w:r w:rsidR="00236ED9" w:rsidRPr="00B971C1">
        <w:rPr>
          <w:rFonts w:cs="Arial" w:hAnsi="Arial" w:ascii="Arial"/>
          <w:sz w:val="24"/>
          <w:szCs w:val="24"/>
        </w:rPr>
        <w:t>tvrtke na dan</w:t>
      </w:r>
      <w:r w:rsidRPr="00B971C1">
        <w:rPr>
          <w:rFonts w:cs="Arial" w:hAnsi="Arial" w:ascii="Arial"/>
          <w:sz w:val="24"/>
          <w:szCs w:val="24"/>
        </w:rPr>
        <w:t xml:space="preserve"> </w:t>
      </w:r>
      <w:r w:rsidR="00767D37">
        <w:rPr>
          <w:rFonts w:cs="Arial" w:hAnsi="Arial" w:ascii="Arial"/>
          <w:sz w:val="24"/>
          <w:szCs w:val="24"/>
        </w:rPr>
        <w:t>31</w:t>
      </w:r>
      <w:r w:rsidR="00E401FF" w:rsidRPr="00B971C1">
        <w:rPr>
          <w:rFonts w:cs="Arial" w:hAnsi="Arial" w:ascii="Arial"/>
          <w:sz w:val="24"/>
          <w:szCs w:val="24"/>
        </w:rPr>
        <w:t>.</w:t>
      </w:r>
      <w:r w:rsidR="00767D37">
        <w:rPr>
          <w:rFonts w:cs="Arial" w:hAnsi="Arial" w:ascii="Arial"/>
          <w:sz w:val="24"/>
          <w:szCs w:val="24"/>
        </w:rPr>
        <w:t>03</w:t>
      </w:r>
      <w:r w:rsidR="00C14CE8">
        <w:rPr>
          <w:rFonts w:cs="Arial" w:hAnsi="Arial" w:ascii="Arial"/>
          <w:sz w:val="24"/>
          <w:szCs w:val="24"/>
        </w:rPr>
        <w:t>.2018</w:t>
      </w:r>
      <w:r w:rsidR="00E401FF" w:rsidRPr="00B971C1">
        <w:rPr>
          <w:rFonts w:cs="Arial" w:hAnsi="Arial" w:ascii="Arial"/>
          <w:sz w:val="24"/>
          <w:szCs w:val="24"/>
        </w:rPr>
        <w:t>.</w:t>
      </w:r>
    </w:p>
    <w:p w:rsidRDefault="00891FEC" w:rsidP="000250EA" w:rsidR="00891FEC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tbl>
      <w:tblPr>
        <w:tblW w:type="dxa" w:w="11853"/>
        <w:jc w:val="center"/>
        <w:tblLook w:val="04A0" w:noVBand="1" w:noHBand="0" w:lastColumn="0" w:firstColumn="1" w:lastRow="0" w:firstRow="1"/>
      </w:tblPr>
      <w:tblGrid>
        <w:gridCol w:w="8092"/>
        <w:gridCol w:w="1880"/>
        <w:gridCol w:w="1881"/>
      </w:tblGrid>
      <w:tr w:rsidTr="00202EC5" w:rsidR="00202EC5" w:rsidRPr="00202EC5">
        <w:trPr>
          <w:trHeight w:val="195"/>
          <w:jc w:val="center"/>
        </w:trPr>
        <w:tc>
          <w:tcPr>
            <w:tcW w:type="dxa" w:w="8092"/>
            <w:tcBorders>
              <w:top w:val="nil"/>
              <w:left w:val="nil"/>
              <w:bottom w:val="nil"/>
              <w:right w:val="nil"/>
            </w:tcBorders>
            <w:shd w:fill="003366" w:color="000000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t>Navigacija</w:t>
            </w:r>
          </w:p>
        </w:tc>
        <w:tc>
          <w:tcPr>
            <w:tcW w:type="dxa" w:w="1880"/>
            <w:tcBorders>
              <w:top w:val="nil"/>
              <w:left w:space="0" w:sz="4" w:color="FFFFFF" w:val="single"/>
              <w:bottom w:val="nil"/>
              <w:right w:space="0" w:sz="4" w:color="FFFFFF" w:val="single"/>
            </w:tcBorders>
            <w:shd w:fill="003366" w:color="000000" w:val="clear"/>
            <w:noWrap/>
            <w:vAlign w:val="center"/>
            <w:hideMark/>
          </w:tcPr>
          <w:p w:rsidRDefault="00D37832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CF305"/>
                <w:sz w:val="16"/>
                <w:szCs w:val="16"/>
                <w:lang w:eastAsia="hr-HR" w:val="hr-HR"/>
              </w:rPr>
            </w:pPr>
            <w:hyperlink r:id="rId16" w:anchor="RANGE!A1" w:history="true" w:tooltip="Unos podataka u obrazac Promjene kapitala">
              <w:r w:rsidR="00202EC5" w:rsidRPr="00202EC5">
                <w:rPr>
                  <w:rFonts w:cs="Arial" w:eastAsia="Times New Roman" w:hAnsi="Arial" w:ascii="Arial"/>
                  <w:b/>
                  <w:bCs/>
                  <w:color w:val="FCF305"/>
                  <w:sz w:val="16"/>
                  <w:szCs w:val="16"/>
                  <w:lang w:eastAsia="hr-HR" w:val="hr-HR"/>
                </w:rPr>
                <w:t>PK</w:t>
              </w:r>
            </w:hyperlink>
          </w:p>
        </w:tc>
        <w:tc>
          <w:tcPr>
            <w:tcW w:type="dxa" w:w="1880"/>
            <w:tcBorders>
              <w:top w:val="nil"/>
              <w:left w:val="nil"/>
              <w:bottom w:val="nil"/>
              <w:right w:val="nil"/>
            </w:tcBorders>
            <w:shd w:fill="003366" w:color="000000" w:val="clear"/>
            <w:noWrap/>
            <w:vAlign w:val="center"/>
            <w:hideMark/>
          </w:tcPr>
          <w:p w:rsidRDefault="00D37832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CF305"/>
                <w:sz w:val="16"/>
                <w:szCs w:val="16"/>
                <w:lang w:eastAsia="hr-HR" w:val="hr-HR"/>
              </w:rPr>
            </w:pPr>
            <w:hyperlink r:id="rId17" w:anchor="RANGE!A1" w:history="true" w:tooltip="Provjera pogrešaka i upozorenja na radnom listu Kontrole">
              <w:r w:rsidR="00202EC5" w:rsidRPr="00202EC5">
                <w:rPr>
                  <w:rFonts w:cs="Arial" w:eastAsia="Times New Roman" w:hAnsi="Arial" w:ascii="Arial"/>
                  <w:b/>
                  <w:bCs/>
                  <w:color w:val="FCF305"/>
                  <w:sz w:val="16"/>
                  <w:szCs w:val="16"/>
                  <w:lang w:eastAsia="hr-HR" w:val="hr-HR"/>
                </w:rPr>
                <w:t>Kont</w:t>
              </w:r>
            </w:hyperlink>
          </w:p>
        </w:tc>
      </w:tr>
      <w:tr w:rsidTr="00202EC5" w:rsidR="00202EC5" w:rsidRPr="00202EC5">
        <w:trPr>
          <w:trHeight w:val="271"/>
          <w:jc w:val="center"/>
        </w:trPr>
        <w:tc>
          <w:tcPr>
            <w:tcW w:type="dxa" w:w="9972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4"/>
                <w:szCs w:val="24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24"/>
                <w:szCs w:val="24"/>
                <w:lang w:eastAsia="hr-HR" w:val="hr-HR"/>
              </w:rPr>
              <w:t>BILANCA</w:t>
            </w:r>
          </w:p>
        </w:tc>
        <w:tc>
          <w:tcPr>
            <w:tcW w:type="dxa" w:w="1880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  <w:t>Obrazac</w:t>
            </w: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  <w:br/>
              <w:t>POD-BIL</w:t>
            </w:r>
          </w:p>
        </w:tc>
      </w:tr>
      <w:tr w:rsidTr="00202EC5" w:rsidR="00202EC5" w:rsidRPr="00202EC5">
        <w:trPr>
          <w:trHeight w:val="250"/>
          <w:jc w:val="center"/>
        </w:trPr>
        <w:tc>
          <w:tcPr>
            <w:tcW w:type="dxa" w:w="9972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shd w:fill="auto" w:color="auto" w:val="clea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  <w:t>stanje na dan 31.03.2018.</w:t>
            </w:r>
          </w:p>
        </w:tc>
        <w:tc>
          <w:tcPr>
            <w:tcW w:type="dxa" w:w="188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hr-HR" w:val="hr-HR"/>
              </w:rPr>
            </w:pP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val="nil"/>
              <w:bottom w:space="0" w:sz="4" w:color="auto" w:val="single"/>
              <w:right w:val="nil"/>
            </w:tcBorders>
            <w:shd w:fill="auto" w:color="auto" w:val="clea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val="nil"/>
            </w:tcBorders>
            <w:shd w:fill="auto" w:color="auto" w:val="clea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11853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25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  <w:t>Obveznik: 19131454393; Leda d.o.o.</w:t>
            </w:r>
          </w:p>
        </w:tc>
      </w:tr>
      <w:tr w:rsidTr="00202EC5" w:rsidR="00202EC5" w:rsidRPr="00202EC5">
        <w:trPr>
          <w:trHeight w:val="565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8" w:color="C0C0C0" w:val="single"/>
              <w:right w:space="0" w:sz="4" w:color="FFFFFF" w:val="single"/>
            </w:tcBorders>
            <w:shd w:fill="969696" w:color="000000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t>Naziv pozicije</w:t>
            </w:r>
          </w:p>
        </w:tc>
        <w:tc>
          <w:tcPr>
            <w:tcW w:type="dxa" w:w="1880"/>
            <w:tcBorders>
              <w:top w:val="nil"/>
              <w:left w:val="nil"/>
              <w:bottom w:space="0" w:sz="8" w:color="C0C0C0" w:val="single"/>
              <w:right w:space="0" w:sz="4" w:color="FFFFFF" w:val="single"/>
            </w:tcBorders>
            <w:shd w:fill="969696" w:color="000000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t>Prethodna godina</w:t>
            </w: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br/>
              <w:t>(neto)</w:t>
            </w:r>
          </w:p>
        </w:tc>
        <w:tc>
          <w:tcPr>
            <w:tcW w:type="dxa" w:w="1880"/>
            <w:tcBorders>
              <w:top w:val="nil"/>
              <w:left w:val="nil"/>
              <w:bottom w:space="0" w:sz="8" w:color="C0C0C0" w:val="single"/>
              <w:right w:space="0" w:sz="4" w:color="auto" w:val="single"/>
            </w:tcBorders>
            <w:shd w:fill="969696" w:color="000000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t>Tekuća godina</w:t>
            </w:r>
            <w:r w:rsidRPr="00202EC5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hr-HR" w:val="hr-HR"/>
              </w:rPr>
              <w:br/>
              <w:t>(neto)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11853"/>
            <w:gridSpan w:val="3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C0C0C0" w:color="000000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  <w:t>AKTIVA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A)  POTRAŽIVANJA ZA UPISANI A NEUPLAĆENI KAPITAL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B)  DUGOTRAJNA IMOVINA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003+010+020+031+036)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6.629.830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5.528.514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I. NEMATERIJALNA IMOVINA (AOP 004 do 009)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1.512.649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1.512.649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1. Izdaci za razvoj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2. Koncesije, patenti, licencije, robne i uslužne marke, softver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i ostala prava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1.512.649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1.512.649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3. Goodwill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4. Predujmovi za nabavu nematerijalne imovine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5. Nematerijalna imovina u pripremi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6. Ostala nematerijalna imovina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II. MATERIJALNA IMOVINA (AOP 011 do 019)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5.117.181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4.014.116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1. Zemljište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510.834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2. Građevinski objekti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3. Postrojenja i oprema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4. Alati, pogonski inventar i transportna imovina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4.606.347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4.014.116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5. Biološka imovina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6. Predujmovi za materijalnu imovinu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7. Materijalna imovina u pripremi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8. Ostala materijalna imovina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9. Ulaganje u nekretnine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III. DUGOTRAJNA FINANCIJSKA IMOVINA (AOP 021 do 030)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1.749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Ulaganja u udjele (dionice) poduzetnika unutar grupe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Ulaganja u ostale vrijednosne papire poduzetnika unutar grupe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Dani zajmovi, depoziti i slično poduzetnicima unutar grupe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4.Ulaganja u udjele (dionice) društava povezanih sudjelujućim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5. Ulaganja u ostale vrijednosne papire društava povezanih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sudjelujućim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6. Dani zajmovi, depoziti i slično društvima povezanim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sudjelujućim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7. Ulaganja u vrijednosne papire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8. Dani zajmovi, depoziti i slično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1.749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9. Ostala ulaganja koja se obračunavaju metodom udjela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10.  Ostala dugotrajna financijska imovina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IV. POTRAŽIVANJA (AOP 032 do 035)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Potraživanja od poduzetnika unutar grupe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Potraživanja od društava povezanih sudjelujućim interesom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Potraživanja od kupaca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4. Ostala potraživanja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V. ODGOĐENA POREZNA IMOVINA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C)  KRATKOTRAJNA IMOVINA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038+046+053+063)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9.319.935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10.274.485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I. ZALIHE (AOP 039 do 045)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7.250.467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7.250.467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1. Sirovine i materijal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2. Proizvodnja u tijeku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3. Gotovi proizvodi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7.250.467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7.250.467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4. Trgovačka roba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5. Predujmovi za zalihe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6. Dugotrajna imovina namijenjena prodaji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7. Biološka imovina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II. POTRAŽIVANJA (AOP 047 do 052)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1.588.313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3.021.198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1. Potraživanja od poduzetnika unutar grupe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2. Potraživanja od društava povezanih sudjelujućim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3. Potraživanja od kupaca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1.479.157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527.172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4. Potraživanja od zaposlenika i članova poduzetnika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10.056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5. Potraživanja od države i drugih institucija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77.322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6. Ostala potraživanja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21.778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2.494.026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III. KRATKOTRAJNA FINANCIJSKA IMOVINA (AOP 054 do 062)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4.620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2.820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Ulaganja u udjele (dionice) poduzetnika unutar grupe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Ulaganja u ostale vrijednosne papire poduzetnika unutar grupe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Dani zajmovi, depoziti i slično poduzetnicima unutar grupe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4. Ulaganja u udjele (dionice) društava povezanih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sudjelujućim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5. Ulaganja u ostale vrijednosne papire društava povezanih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sudjelujućim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6. Dani zajmovi, depoziti i slično društvima povezanim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sudjelujućim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7. Ulaganja u vrijednosne papire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8. Dani zajmovi, depoziti i slično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4.620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2.820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9. Ostala financijska imovina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IV. NOVAC U BANCI I BLAGAJNI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476.535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35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D)  PLAĆENI TROŠKOVI BUDUĆEG RAZDOBLJA I OBRAČUNATI</w:t>
            </w: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br/>
              <w:t xml:space="preserve">      PRIHODI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4.989.991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E)  UKUPNO AKTIVA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001+002+037+064)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15.949.765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20.792.990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F)  IZVANBILANČNI ZAPISI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19.084.583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19.084.583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11853"/>
            <w:gridSpan w:val="3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C0C0C0" w:color="000000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hr-HR" w:val="hr-HR"/>
              </w:rPr>
              <w:t>PASIVA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A)  KAPITAL I REZERVE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068 do 070+076+077+081+084+087)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3.410.240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8.944.193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I. TEMELJNI (UPISANI) KAPITAL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3.601.000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3.601.000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II. KAPITALNE REZERVE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III. REZERVE IZ DOBITI (AOP 071+072-073+074+075)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Zakonske rezerve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Rezerve za vlastite dionice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Vlastite dionice i udjeli (odbitna stavka)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4. Statutarne rezerve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5. Ostale rezerve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IV. REVALORIZACIJSKE REZERVE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V. REZERVE FER VRIJEDNOSTI (AOP 078 do 080)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Fer vrijednost financijske imovine raspoložive za prodaju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Učinkoviti dio zaštite novčanih tokova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Učinkoviti dio zaštite neto ulaganja u inozemstvu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VI. ZADRŽANA DOBIT ILI PRENESENI GUBITAK (AOP 082-083)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151.427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6.273.901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Zadržana dobit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151.427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6.273.901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Preneseni gubitak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VII. DOBIT ILI GUBITAK POSLOVNE GODINE (AOP 085-086)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-342.187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-930.708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Dobit poslovne godine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Gubitak poslovne godine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342.187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930.708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VIII. MANJINSKI (NEKONTROLIRAJUĆI) INTERES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B)  REZERVIRANJA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089 do 094)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Rezerviranja za mirovine, otpremnine i slične obveze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Rezerviranja za porezne obveze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Rezerviranja za započete sudske sporove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4. Rezerviranja za troškove obnavljanja prirodnih bogatstava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5. Rezerviranja za troškove u jamstvenim rokovima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6. Druga rezerviranja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C)  DUGOROČNE OBVEZE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096 do 106)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0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Obveze prema poduzetnicima unutar grupe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Obveze za zajmove, depozite i slično poduzetnika unutar grupe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Obveze prema društvima povezanim sudjelujućim interesom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4. Obveze za zajmove, depozite i slično društava povezanih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sudjelujućim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5. Obveze za zajmove, depozite i slično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6. Obveze prema bankama i drugim financijskim institucijama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7. Obveze za predujmove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8. Obveze prema dobavljačima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9. Obveze po vrijednosnim papirima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10. Ostale dugoročne obveze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11. Odgođena porezna obveza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D)  KRATKOROČNE OBVEZE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108 do 121)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12.376.132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11.848.797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1. Obveze prema poduzetnicima unutar grupe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2. Obveze za zajmove, depozite i slično poduzetnika unutar grupe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3. Obveze prema društvima povezanim sudjelujućim interesom 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13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4. Obveze za zajmove, depozite i slično društava povezanih</w:t>
            </w: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br/>
              <w:t xml:space="preserve">         sudjelujućim interesom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5. Obveze za zajmove, depozite i slično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515.715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6. Obveze prema bankama i drugim financijskim institucijama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7. Obveze za predujmove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7.056.698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890.944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8. Obveze prema dobavljačima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3.534.497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8.470.018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  9. Obveze po vrijednosnim papirima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10. Obveze prema zaposlenicima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391.751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755.756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11. Obveze  za poreze, doprinose i sličana davanja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1.393.186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1.216.364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12. Obveze s osnove udjela u rezultatu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13. Obveze po osnovi dugotrajne imovine namijenjene prodaji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06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 xml:space="preserve">   14. Ostale kratkoročne obveze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435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E) ODGOĐENO PLAĆANJE TROŠKOVA I PRIHOD BUDUĆEGA</w:t>
            </w: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br/>
              <w:t xml:space="preserve">     RAZDOBLJA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163.393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 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 xml:space="preserve">F) UKUPNO – PASIVA </w:t>
            </w:r>
            <w:r w:rsidRPr="00202EC5">
              <w:rPr>
                <w:rFonts w:cs="Arial" w:eastAsia="Times New Roman" w:hAnsi="Arial" w:ascii="Arial"/>
                <w:color w:val="333399"/>
                <w:sz w:val="18"/>
                <w:szCs w:val="18"/>
                <w:lang w:eastAsia="hr-HR" w:val="hr-HR"/>
              </w:rPr>
              <w:t>(AOP 067+088+095+107+122)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15.949.765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color w:val="0000D4"/>
                <w:sz w:val="18"/>
                <w:szCs w:val="18"/>
                <w:lang w:eastAsia="hr-HR" w:val="hr-HR"/>
              </w:rPr>
              <w:t>20.792.990</w:t>
            </w:r>
          </w:p>
        </w:tc>
      </w:tr>
      <w:tr w:rsidTr="00202EC5" w:rsidR="00202EC5" w:rsidRPr="00202EC5">
        <w:trPr>
          <w:trHeight w:val="217"/>
          <w:jc w:val="center"/>
        </w:trPr>
        <w:tc>
          <w:tcPr>
            <w:tcW w:type="dxa" w:w="80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hr-HR" w:val="hr-HR"/>
              </w:rPr>
              <w:t>G)  IZVANBILANČNI ZAPISI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19.084.583</w:t>
            </w:r>
          </w:p>
        </w:tc>
        <w:tc>
          <w:tcPr>
            <w:tcW w:type="dxa" w:w="18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202EC5" w:rsidP="00202EC5" w:rsidR="00202EC5" w:rsidRPr="00202EC5">
            <w:pPr>
              <w:spacing w:lineRule="auto" w:line="240"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202EC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19.084.583</w:t>
            </w:r>
          </w:p>
        </w:tc>
      </w:tr>
    </w:tbl>
    <w:p w:rsidRDefault="00C14CE8" w:rsidP="000250EA" w:rsidR="00C14CE8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206697" w:rsidP="00992652" w:rsidR="000B0721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451235622" w:id="38"/>
      <w:bookmarkStart w:name="_Toc472012451" w:id="39"/>
      <w:bookmarkStart w:name="_Toc477898300" w:id="40"/>
      <w:bookmarkStart w:name="_Toc513710575" w:id="41"/>
      <w:bookmarkStart w:name="_Toc283111385" w:id="42"/>
      <w:bookmarkStart w:name="_Toc292093911" w:id="43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Opis činjenica i okolnosti iz kojih proizlazi postojanje </w:t>
      </w:r>
      <w:bookmarkEnd w:id="38"/>
      <w:r w:rsidR="000B0721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prijeteće nesposobnosti za plaćanje</w:t>
      </w:r>
      <w:bookmarkEnd w:id="39"/>
      <w:bookmarkEnd w:id="40"/>
      <w:bookmarkEnd w:id="41"/>
      <w:r w:rsidR="004C0E13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</w:t>
      </w:r>
    </w:p>
    <w:p w:rsidRDefault="00D60E51" w:rsidP="000250EA" w:rsidR="00D60E51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FF6576" w:rsidP="000250EA" w:rsidR="008C4EE1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Sukladno čl. 4. Stečajnog Zakona, </w:t>
      </w:r>
      <w:r w:rsidR="006771C9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u uvjetima nastupa nelikvidnosti koje se ogleda u nemogućnost</w:t>
      </w:r>
      <w:r w:rsidR="00A7193C" w:rsidRPr="00B971C1">
        <w:rPr>
          <w:rFonts w:cs="Arial" w:hAnsi="Arial" w:ascii="Arial"/>
          <w:sz w:val="24"/>
          <w:szCs w:val="24"/>
        </w:rPr>
        <w:t xml:space="preserve">i da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="00C53AC4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poduzetim mjerama financijskog restrukturiranja izvan</w:t>
      </w:r>
      <w:r w:rsidR="00DD3B54" w:rsidRPr="00B971C1">
        <w:rPr>
          <w:rFonts w:cs="Arial" w:hAnsi="Arial" w:ascii="Arial"/>
          <w:sz w:val="24"/>
          <w:szCs w:val="24"/>
        </w:rPr>
        <w:t xml:space="preserve"> predstečajnog</w:t>
      </w:r>
      <w:r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>po</w:t>
      </w:r>
      <w:r w:rsidR="00581940" w:rsidRPr="00B971C1">
        <w:rPr>
          <w:rFonts w:cs="Arial" w:hAnsi="Arial" w:ascii="Arial"/>
          <w:color w:themeColor="text1" w:val="000000"/>
          <w:sz w:val="24"/>
          <w:szCs w:val="24"/>
        </w:rPr>
        <w:t>stupka sam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 us</w:t>
      </w:r>
      <w:r w:rsidR="006771C9" w:rsidRPr="00B971C1">
        <w:rPr>
          <w:rFonts w:cs="Arial" w:hAnsi="Arial" w:ascii="Arial"/>
          <w:color w:themeColor="text1" w:val="000000"/>
          <w:sz w:val="24"/>
          <w:szCs w:val="24"/>
        </w:rPr>
        <w:t xml:space="preserve">postavi stanje likvidnosti, tvrtka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="00C53AC4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pokreće</w:t>
      </w:r>
      <w:r w:rsidR="00DD3B54" w:rsidRPr="00B971C1">
        <w:rPr>
          <w:rFonts w:cs="Arial" w:hAnsi="Arial" w:ascii="Arial"/>
          <w:sz w:val="24"/>
          <w:szCs w:val="24"/>
        </w:rPr>
        <w:t xml:space="preserve"> predstečajni</w:t>
      </w:r>
      <w:r w:rsidRPr="00B971C1">
        <w:rPr>
          <w:rFonts w:cs="Arial" w:hAnsi="Arial" w:ascii="Arial"/>
          <w:sz w:val="24"/>
          <w:szCs w:val="24"/>
        </w:rPr>
        <w:t xml:space="preserve"> postupak. </w:t>
      </w:r>
      <w:r w:rsidR="007D539B" w:rsidRPr="00B971C1">
        <w:rPr>
          <w:rFonts w:cs="Arial" w:hAnsi="Arial" w:ascii="Arial"/>
          <w:sz w:val="24"/>
          <w:szCs w:val="24"/>
        </w:rPr>
        <w:t>Prijeteća nesposobnost za plaćanje evidentna je, a ogleda se u činjenici da</w:t>
      </w:r>
      <w:r w:rsidR="008C4EE1" w:rsidRPr="00B971C1">
        <w:rPr>
          <w:rFonts w:cs="Arial" w:hAnsi="Arial" w:ascii="Arial"/>
          <w:sz w:val="24"/>
          <w:szCs w:val="24"/>
        </w:rPr>
        <w:t xml:space="preserve">: </w:t>
      </w:r>
    </w:p>
    <w:p w:rsidRDefault="00E115A3" w:rsidP="000250EA" w:rsidR="00E115A3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CD45D6" w:rsidP="000250EA" w:rsidR="00445559" w:rsidRPr="00B971C1">
      <w:pPr>
        <w:pStyle w:val="Odlomakpopisa"/>
        <w:numPr>
          <w:ilvl w:val="0"/>
          <w:numId w:val="11"/>
        </w:numPr>
        <w:spacing w:lineRule="auto" w:line="360" w:after="0"/>
        <w:ind w:left="0"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D</w:t>
      </w:r>
      <w:r w:rsidR="000362E0" w:rsidRPr="00B971C1">
        <w:rPr>
          <w:rFonts w:cs="Arial" w:hAnsi="Arial" w:ascii="Arial"/>
          <w:sz w:val="24"/>
          <w:szCs w:val="24"/>
        </w:rPr>
        <w:t xml:space="preserve">užnik u Očevidniku redoslijeda osnova za plaćanje koji vodi Financijska agencija ima </w:t>
      </w:r>
      <w:r w:rsidR="008C4EE1" w:rsidRPr="00B971C1">
        <w:rPr>
          <w:rFonts w:cs="Arial" w:hAnsi="Arial" w:ascii="Arial"/>
          <w:sz w:val="24"/>
          <w:szCs w:val="24"/>
        </w:rPr>
        <w:t>evidentirane neizvršene osnove</w:t>
      </w:r>
      <w:r w:rsidR="000362E0" w:rsidRPr="00B971C1">
        <w:rPr>
          <w:rFonts w:cs="Arial" w:hAnsi="Arial" w:ascii="Arial"/>
          <w:sz w:val="24"/>
          <w:szCs w:val="24"/>
        </w:rPr>
        <w:t xml:space="preserve"> za plaćanje</w:t>
      </w:r>
      <w:r w:rsidR="008C4EE1" w:rsidRPr="00B971C1">
        <w:rPr>
          <w:rFonts w:cs="Arial" w:hAnsi="Arial" w:ascii="Arial"/>
          <w:sz w:val="24"/>
          <w:szCs w:val="24"/>
        </w:rPr>
        <w:t xml:space="preserve">, odnosno da je na dan predaje Prijedloga za </w:t>
      </w:r>
      <w:r w:rsidR="008C4EE1" w:rsidRPr="00B971C1">
        <w:rPr>
          <w:rFonts w:cs="Arial" w:hAnsi="Arial" w:ascii="Arial"/>
          <w:color w:themeColor="text1" w:val="000000"/>
          <w:sz w:val="24"/>
          <w:szCs w:val="24"/>
        </w:rPr>
        <w:t>pokretanje predstečajn</w:t>
      </w:r>
      <w:r w:rsidR="00DD3B54" w:rsidRPr="00B971C1">
        <w:rPr>
          <w:rFonts w:cs="Arial" w:hAnsi="Arial" w:ascii="Arial"/>
          <w:color w:themeColor="text1" w:val="000000"/>
          <w:sz w:val="24"/>
          <w:szCs w:val="24"/>
        </w:rPr>
        <w:t xml:space="preserve">og postupka </w:t>
      </w:r>
      <w:r w:rsidR="004D361E" w:rsidRPr="00B971C1">
        <w:rPr>
          <w:rFonts w:cs="Arial" w:hAnsi="Arial" w:ascii="Arial"/>
          <w:color w:themeColor="text1" w:val="000000"/>
          <w:sz w:val="24"/>
          <w:szCs w:val="24"/>
        </w:rPr>
        <w:t>do</w:t>
      </w:r>
      <w:r w:rsidR="004D361E" w:rsidRPr="00B971C1">
        <w:rPr>
          <w:rFonts w:cs="Arial" w:hAnsi="Arial" w:ascii="Arial"/>
          <w:sz w:val="24"/>
          <w:szCs w:val="24"/>
        </w:rPr>
        <w:t xml:space="preserve"> 60 dana u blokadi </w:t>
      </w:r>
      <w:r w:rsidR="00CF679C" w:rsidRPr="00B971C1">
        <w:rPr>
          <w:rFonts w:cs="Arial" w:hAnsi="Arial" w:ascii="Arial"/>
          <w:sz w:val="24"/>
          <w:szCs w:val="24"/>
        </w:rPr>
        <w:t>što je dokazao potvr</w:t>
      </w:r>
      <w:r w:rsidR="0086695A" w:rsidRPr="00B971C1">
        <w:rPr>
          <w:rFonts w:cs="Arial" w:hAnsi="Arial" w:ascii="Arial"/>
          <w:sz w:val="24"/>
          <w:szCs w:val="24"/>
        </w:rPr>
        <w:t>dom sa Fine o danima blokade i O</w:t>
      </w:r>
      <w:r w:rsidR="00CF679C" w:rsidRPr="00B971C1">
        <w:rPr>
          <w:rFonts w:cs="Arial" w:hAnsi="Arial" w:ascii="Arial"/>
          <w:sz w:val="24"/>
          <w:szCs w:val="24"/>
        </w:rPr>
        <w:t xml:space="preserve">čevidnikom o </w:t>
      </w:r>
      <w:r w:rsidR="00374C04" w:rsidRPr="00B971C1">
        <w:rPr>
          <w:rFonts w:cs="Arial" w:hAnsi="Arial" w:ascii="Arial"/>
          <w:sz w:val="24"/>
          <w:szCs w:val="24"/>
        </w:rPr>
        <w:t>redosljedu plaćanja, priloženom Prijedlogu za pokretanje</w:t>
      </w:r>
      <w:r w:rsidR="00DD3B54" w:rsidRPr="00B971C1">
        <w:rPr>
          <w:rFonts w:cs="Arial" w:hAnsi="Arial" w:ascii="Arial"/>
          <w:sz w:val="24"/>
          <w:szCs w:val="24"/>
        </w:rPr>
        <w:t xml:space="preserve"> predstečajnog</w:t>
      </w:r>
      <w:r w:rsidR="00CF679C" w:rsidRPr="00B971C1">
        <w:rPr>
          <w:rFonts w:cs="Arial" w:hAnsi="Arial" w:ascii="Arial"/>
          <w:sz w:val="24"/>
          <w:szCs w:val="24"/>
        </w:rPr>
        <w:t xml:space="preserve"> postupka</w:t>
      </w:r>
      <w:r w:rsidRPr="00B971C1">
        <w:rPr>
          <w:rFonts w:cs="Arial" w:hAnsi="Arial" w:ascii="Arial"/>
          <w:sz w:val="24"/>
          <w:szCs w:val="24"/>
        </w:rPr>
        <w:t xml:space="preserve">. </w:t>
      </w:r>
    </w:p>
    <w:p w:rsidRDefault="007D4B9A" w:rsidP="00FA2D2F" w:rsidR="00FA2D2F">
      <w:pPr>
        <w:spacing w:lineRule="auto" w:line="360" w:after="0"/>
        <w:contextualSpacing/>
        <w:jc w:val="both"/>
        <w:rPr>
          <w:rFonts w:cs="Arial" w:hAnsi="Arial" w:ascii="Arial"/>
          <w:bCs/>
          <w:sz w:val="24"/>
          <w:szCs w:val="24"/>
        </w:rPr>
      </w:pPr>
      <w:r w:rsidRPr="00B971C1">
        <w:rPr>
          <w:rFonts w:cs="Arial" w:hAnsi="Arial" w:ascii="Arial"/>
          <w:bCs/>
          <w:sz w:val="24"/>
          <w:szCs w:val="24"/>
        </w:rPr>
        <w:t>Bez provedba mjera financijskog i opera</w:t>
      </w:r>
      <w:r w:rsidR="0086695A" w:rsidRPr="00B971C1">
        <w:rPr>
          <w:rFonts w:cs="Arial" w:hAnsi="Arial" w:ascii="Arial"/>
          <w:bCs/>
          <w:sz w:val="24"/>
          <w:szCs w:val="24"/>
        </w:rPr>
        <w:t>tivnog restrukturiranja, tvrtka</w:t>
      </w:r>
      <w:r w:rsidRPr="00B971C1">
        <w:rPr>
          <w:rFonts w:cs="Arial" w:hAnsi="Arial" w:ascii="Arial"/>
          <w:bCs/>
          <w:sz w:val="24"/>
          <w:szCs w:val="24"/>
        </w:rPr>
        <w:t xml:space="preserve"> neće biti u mogućnosti podmirivati obaveze </w:t>
      </w:r>
      <w:bookmarkStart w:name="_Toc472012452" w:id="44"/>
      <w:bookmarkStart w:name="_Toc477898301" w:id="45"/>
      <w:r w:rsidR="00FA2D2F">
        <w:rPr>
          <w:rFonts w:cs="Arial" w:hAnsi="Arial" w:ascii="Arial"/>
          <w:bCs/>
          <w:sz w:val="24"/>
          <w:szCs w:val="24"/>
        </w:rPr>
        <w:t>u skladu sa zakonskim rokovima.</w:t>
      </w:r>
    </w:p>
    <w:p w:rsidRDefault="00FA2D2F" w:rsidP="00FA2D2F" w:rsidR="00FA2D2F">
      <w:pPr>
        <w:spacing w:lineRule="auto" w:line="360" w:after="0"/>
        <w:contextualSpacing/>
        <w:jc w:val="both"/>
        <w:rPr>
          <w:rFonts w:cs="Arial" w:hAnsi="Arial" w:ascii="Arial"/>
          <w:bCs/>
          <w:sz w:val="24"/>
          <w:szCs w:val="24"/>
        </w:rPr>
      </w:pPr>
    </w:p>
    <w:p w:rsidRDefault="00FA2D2F" w:rsidP="00FA2D2F" w:rsidR="00FA2D2F">
      <w:pPr>
        <w:spacing w:lineRule="auto" w:line="360" w:after="0"/>
        <w:contextualSpacing/>
        <w:jc w:val="both"/>
        <w:rPr>
          <w:rFonts w:cs="Arial" w:hAnsi="Arial" w:ascii="Arial"/>
          <w:bCs/>
          <w:sz w:val="24"/>
          <w:szCs w:val="24"/>
        </w:rPr>
      </w:pPr>
    </w:p>
    <w:p w:rsidRDefault="001F5635" w:rsidP="00992652" w:rsidR="00A94A5B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513710576" w:id="46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Opis činjenica i okolnosti iz kojih proizlazi postojanje </w:t>
      </w:r>
      <w:r w:rsidR="00FF6576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uvjeta za otvaranj</w:t>
      </w:r>
      <w:r w:rsidR="008E45A2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e </w:t>
      </w:r>
      <w:r w:rsidR="00DD3B54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predstečajnog </w:t>
      </w:r>
      <w:r w:rsidR="008E45A2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postupka</w:t>
      </w:r>
      <w:bookmarkEnd w:id="44"/>
      <w:bookmarkEnd w:id="45"/>
      <w:bookmarkEnd w:id="46"/>
      <w:r w:rsidR="008E45A2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</w:t>
      </w:r>
    </w:p>
    <w:p w:rsidRDefault="00FA2D2F" w:rsidP="00FA2D2F" w:rsidR="00FA2D2F" w:rsidRPr="00FA2D2F"/>
    <w:p w:rsidRDefault="00744AB5" w:rsidP="000250EA" w:rsidR="00744AB5">
      <w:pPr>
        <w:spacing w:lineRule="auto" w:line="360" w:after="0"/>
        <w:contextualSpacing/>
        <w:jc w:val="both"/>
        <w:rPr>
          <w:rFonts w:cs="Arial" w:eastAsia="Times New Roman" w:hAnsi="Arial" w:ascii="Arial"/>
          <w:sz w:val="24"/>
          <w:szCs w:val="24"/>
          <w:lang w:eastAsia="hr-HR" w:val="hr-HR"/>
        </w:rPr>
      </w:pPr>
      <w:r w:rsidRPr="00744AB5">
        <w:rPr>
          <w:rFonts w:cs="Arial" w:eastAsia="Times New Roman" w:hAnsi="Arial" w:ascii="Arial"/>
          <w:sz w:val="24"/>
          <w:szCs w:val="24"/>
          <w:lang w:eastAsia="hr-HR" w:val="hr-HR"/>
        </w:rPr>
        <w:t>Poče</w:t>
      </w:r>
      <w:r w:rsidR="00767D37">
        <w:rPr>
          <w:rFonts w:cs="Arial" w:eastAsia="Times New Roman" w:hAnsi="Arial" w:ascii="Arial"/>
          <w:sz w:val="24"/>
          <w:szCs w:val="24"/>
          <w:lang w:eastAsia="hr-HR" w:val="hr-HR"/>
        </w:rPr>
        <w:t>tak krize za LEDA d.o.o. bila</w:t>
      </w:r>
      <w:r w:rsidRPr="00744AB5">
        <w:rPr>
          <w:rFonts w:cs="Arial" w:eastAsia="Times New Roman" w:hAnsi="Arial" w:ascii="Arial"/>
          <w:sz w:val="24"/>
          <w:szCs w:val="24"/>
          <w:lang w:eastAsia="hr-HR" w:val="hr-HR"/>
        </w:rPr>
        <w:t xml:space="preserve"> je </w:t>
      </w:r>
      <w:r w:rsidR="00767D37">
        <w:rPr>
          <w:rFonts w:cs="Arial" w:eastAsia="Times New Roman" w:hAnsi="Arial" w:ascii="Arial"/>
          <w:sz w:val="24"/>
          <w:szCs w:val="24"/>
          <w:lang w:eastAsia="hr-HR" w:val="hr-HR"/>
        </w:rPr>
        <w:t>n</w:t>
      </w:r>
      <w:r w:rsidR="00767D37" w:rsidRPr="00767D37">
        <w:rPr>
          <w:rFonts w:cs="Arial" w:eastAsia="Times New Roman" w:hAnsi="Arial" w:ascii="Arial"/>
          <w:sz w:val="24"/>
          <w:szCs w:val="24"/>
          <w:lang w:eastAsia="hr-HR" w:val="hr-HR"/>
        </w:rPr>
        <w:t>enaplata potraživanja od naručitelja</w:t>
      </w:r>
      <w:r w:rsidR="00767D37">
        <w:rPr>
          <w:rFonts w:cs="Arial" w:eastAsia="Times New Roman" w:hAnsi="Arial" w:ascii="Arial"/>
          <w:sz w:val="24"/>
          <w:szCs w:val="24"/>
          <w:lang w:eastAsia="hr-HR" w:val="hr-HR"/>
        </w:rPr>
        <w:t xml:space="preserve"> usluge – tvrtke </w:t>
      </w:r>
      <w:r w:rsidR="00767D37" w:rsidRPr="00767D37">
        <w:rPr>
          <w:rFonts w:cs="Arial" w:eastAsia="Times New Roman" w:hAnsi="Arial" w:ascii="Arial"/>
          <w:sz w:val="24"/>
          <w:szCs w:val="24"/>
          <w:lang w:eastAsia="hr-HR" w:val="hr-HR"/>
        </w:rPr>
        <w:t xml:space="preserve">Brodotrogir d.d., 3.Maj brodogradilište d.d. </w:t>
      </w:r>
      <w:r w:rsidR="00767D37">
        <w:rPr>
          <w:rFonts w:cs="Arial" w:eastAsia="Times New Roman" w:hAnsi="Arial" w:ascii="Arial"/>
          <w:sz w:val="24"/>
          <w:szCs w:val="24"/>
          <w:lang w:eastAsia="hr-HR" w:val="hr-HR"/>
        </w:rPr>
        <w:t>V</w:t>
      </w:r>
      <w:r w:rsidR="00767D37" w:rsidRPr="00767D37">
        <w:rPr>
          <w:rFonts w:cs="Arial" w:eastAsia="Times New Roman" w:hAnsi="Arial" w:ascii="Arial"/>
          <w:sz w:val="24"/>
          <w:szCs w:val="24"/>
          <w:lang w:eastAsia="hr-HR" w:val="hr-HR"/>
        </w:rPr>
        <w:t>isoki troškovi najma koncesijskog dobra radi parafiskalnih nameta od strane grada Korčule</w:t>
      </w:r>
      <w:r w:rsidR="00767D37">
        <w:rPr>
          <w:rFonts w:cs="Arial" w:eastAsia="Times New Roman" w:hAnsi="Arial" w:ascii="Arial"/>
          <w:sz w:val="24"/>
          <w:szCs w:val="24"/>
          <w:lang w:eastAsia="hr-HR" w:val="hr-HR"/>
        </w:rPr>
        <w:t>,</w:t>
      </w:r>
      <w:r w:rsidR="00767D37" w:rsidRPr="00767D37">
        <w:rPr>
          <w:rFonts w:cs="Arial" w:eastAsia="Times New Roman" w:hAnsi="Arial" w:ascii="Arial"/>
          <w:sz w:val="24"/>
          <w:szCs w:val="24"/>
          <w:lang w:eastAsia="hr-HR" w:val="hr-HR"/>
        </w:rPr>
        <w:t xml:space="preserve"> koji je povrh najma koji se plaća RH</w:t>
      </w:r>
      <w:r w:rsidR="00B07AF1">
        <w:rPr>
          <w:rFonts w:cs="Arial" w:eastAsia="Times New Roman" w:hAnsi="Arial" w:ascii="Arial"/>
          <w:sz w:val="24"/>
          <w:szCs w:val="24"/>
          <w:lang w:eastAsia="hr-HR" w:val="hr-HR"/>
        </w:rPr>
        <w:t>,</w:t>
      </w:r>
      <w:r w:rsidR="00767D37" w:rsidRPr="00767D37">
        <w:rPr>
          <w:rFonts w:cs="Arial" w:eastAsia="Times New Roman" w:hAnsi="Arial" w:ascii="Arial"/>
          <w:sz w:val="24"/>
          <w:szCs w:val="24"/>
          <w:lang w:eastAsia="hr-HR" w:val="hr-HR"/>
        </w:rPr>
        <w:t xml:space="preserve"> donio rješenje o najmu otvorenog i zatvorenog prostora na prostoru koncesijskog dobra</w:t>
      </w:r>
      <w:r w:rsidR="00F6309B" w:rsidRPr="00B971C1">
        <w:rPr>
          <w:rFonts w:cs="Arial" w:eastAsia="Times New Roman" w:hAnsi="Arial" w:ascii="Arial"/>
          <w:sz w:val="24"/>
          <w:szCs w:val="24"/>
          <w:lang w:eastAsia="hr-HR" w:val="hr-HR"/>
        </w:rPr>
        <w:t xml:space="preserve">. </w:t>
      </w:r>
      <w:r w:rsidR="00E115A3" w:rsidRPr="00B971C1">
        <w:rPr>
          <w:rFonts w:cs="Arial" w:eastAsia="Times New Roman" w:hAnsi="Arial" w:ascii="Arial"/>
          <w:sz w:val="24"/>
          <w:szCs w:val="24"/>
          <w:lang w:eastAsia="hr-HR" w:val="hr-HR"/>
        </w:rPr>
        <w:t xml:space="preserve">Tvrtka </w:t>
      </w:r>
      <w:r w:rsidR="00540E18">
        <w:rPr>
          <w:rFonts w:cs="Arial" w:eastAsia="Times New Roman" w:hAnsi="Arial" w:ascii="Arial"/>
          <w:sz w:val="24"/>
          <w:szCs w:val="24"/>
          <w:lang w:eastAsia="hr-HR" w:val="hr-HR"/>
        </w:rPr>
        <w:t>LEDA</w:t>
      </w:r>
      <w:r w:rsidR="00017A2C">
        <w:rPr>
          <w:rFonts w:cs="Arial" w:eastAsia="Times New Roman" w:hAnsi="Arial" w:ascii="Arial"/>
          <w:sz w:val="24"/>
          <w:szCs w:val="24"/>
          <w:lang w:eastAsia="hr-HR" w:val="hr-HR"/>
        </w:rPr>
        <w:t xml:space="preserve"> </w:t>
      </w:r>
      <w:r w:rsidR="0067493D">
        <w:rPr>
          <w:rFonts w:cs="Arial" w:eastAsia="Times New Roman" w:hAnsi="Arial" w:ascii="Arial"/>
          <w:sz w:val="24"/>
          <w:szCs w:val="24"/>
          <w:lang w:eastAsia="hr-HR" w:val="hr-HR"/>
        </w:rPr>
        <w:t xml:space="preserve"> D.O.O.</w:t>
      </w:r>
      <w:r w:rsidR="00E115A3" w:rsidRPr="00B971C1">
        <w:rPr>
          <w:rFonts w:cs="Arial" w:eastAsia="Times New Roman" w:hAnsi="Arial" w:ascii="Arial"/>
          <w:sz w:val="24"/>
          <w:szCs w:val="24"/>
          <w:lang w:eastAsia="hr-HR" w:val="hr-HR"/>
        </w:rPr>
        <w:t xml:space="preserve"> nije u mogućnosti uz svoje redovne obveze podmirivati obveze prema vjerovnicima, a u uvjetima blokade nemoguće je dalje poslovati te zbog toga pokreće predstečajni postupak.</w:t>
      </w:r>
    </w:p>
    <w:p w:rsidRDefault="00767D37" w:rsidP="000250EA" w:rsidR="00767D37" w:rsidRPr="00767D37">
      <w:pPr>
        <w:spacing w:lineRule="auto" w:line="360" w:after="0"/>
        <w:contextualSpacing/>
        <w:jc w:val="both"/>
        <w:rPr>
          <w:rFonts w:cs="Arial" w:eastAsia="Times New Roman" w:hAnsi="Arial" w:ascii="Arial"/>
          <w:sz w:val="24"/>
          <w:szCs w:val="24"/>
          <w:lang w:eastAsia="hr-HR" w:val="hr-HR"/>
        </w:rPr>
      </w:pPr>
    </w:p>
    <w:p w:rsidRDefault="00AF0FE2" w:rsidP="000250EA" w:rsidR="00AF0FE2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673A16" w:rsidP="00992652" w:rsidR="004C0E13" w:rsidRPr="001C0F23">
      <w:pPr>
        <w:pStyle w:val="Naslov3"/>
        <w:numPr>
          <w:ilvl w:val="2"/>
          <w:numId w:val="20"/>
        </w:numPr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451235623" w:id="47"/>
      <w:bookmarkStart w:name="_Toc472012453" w:id="48"/>
      <w:bookmarkStart w:name="_Toc477898302" w:id="49"/>
      <w:bookmarkStart w:name="_Toc513710577" w:id="50"/>
      <w:bookmarkStart w:name="_Toc273607768" w:id="51"/>
      <w:bookmarkEnd w:id="42"/>
      <w:bookmarkEnd w:id="43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Ukupne obveze društva</w:t>
      </w:r>
      <w:bookmarkEnd w:id="47"/>
      <w:bookmarkEnd w:id="48"/>
      <w:bookmarkEnd w:id="49"/>
      <w:bookmarkEnd w:id="50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</w:t>
      </w:r>
    </w:p>
    <w:p w:rsidRDefault="00FE00A5" w:rsidP="000250EA" w:rsidR="00FE00A5" w:rsidRPr="00B971C1">
      <w:pPr>
        <w:spacing w:lineRule="auto" w:line="360" w:after="0"/>
        <w:contextualSpacing/>
        <w:jc w:val="both"/>
        <w:rPr>
          <w:rFonts w:cs="Arial" w:hAnsi="Arial" w:ascii="Arial"/>
          <w:i/>
          <w:sz w:val="24"/>
          <w:szCs w:val="24"/>
        </w:rPr>
      </w:pPr>
    </w:p>
    <w:p w:rsidRDefault="00AD05AF" w:rsidP="000250EA" w:rsidR="00B36B4E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O</w:t>
      </w:r>
      <w:r w:rsidR="00673A16" w:rsidRPr="00B971C1">
        <w:rPr>
          <w:rFonts w:cs="Arial" w:hAnsi="Arial" w:ascii="Arial"/>
          <w:sz w:val="24"/>
          <w:szCs w:val="24"/>
        </w:rPr>
        <w:t>bveze društva</w:t>
      </w:r>
      <w:r w:rsidR="009073E6" w:rsidRPr="00B971C1">
        <w:rPr>
          <w:rFonts w:cs="Arial" w:hAnsi="Arial" w:ascii="Arial"/>
          <w:sz w:val="24"/>
          <w:szCs w:val="24"/>
        </w:rPr>
        <w:t xml:space="preserve">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="00F26BEC" w:rsidRPr="00B971C1">
        <w:rPr>
          <w:rFonts w:cs="Arial" w:hAnsi="Arial" w:ascii="Arial"/>
          <w:sz w:val="24"/>
          <w:szCs w:val="24"/>
        </w:rPr>
        <w:t xml:space="preserve"> </w:t>
      </w:r>
      <w:r w:rsidR="00673A16" w:rsidRPr="00B971C1">
        <w:rPr>
          <w:rFonts w:cs="Arial" w:hAnsi="Arial" w:ascii="Arial"/>
          <w:sz w:val="24"/>
          <w:szCs w:val="24"/>
        </w:rPr>
        <w:t xml:space="preserve">na dan </w:t>
      </w:r>
      <w:r w:rsidR="008A4678">
        <w:rPr>
          <w:rFonts w:cs="Arial" w:hAnsi="Arial" w:ascii="Arial"/>
          <w:sz w:val="24"/>
          <w:szCs w:val="24"/>
        </w:rPr>
        <w:t>31.03</w:t>
      </w:r>
      <w:r w:rsidR="00C14CE8">
        <w:rPr>
          <w:rFonts w:cs="Arial" w:hAnsi="Arial" w:ascii="Arial"/>
          <w:sz w:val="24"/>
          <w:szCs w:val="24"/>
        </w:rPr>
        <w:t>.2018</w:t>
      </w:r>
      <w:r w:rsidR="00163535" w:rsidRPr="00B971C1">
        <w:rPr>
          <w:rFonts w:cs="Arial" w:hAnsi="Arial" w:ascii="Arial"/>
          <w:sz w:val="24"/>
          <w:szCs w:val="24"/>
        </w:rPr>
        <w:t xml:space="preserve">. </w:t>
      </w:r>
      <w:r w:rsidRPr="00B971C1">
        <w:rPr>
          <w:rFonts w:cs="Arial" w:hAnsi="Arial" w:ascii="Arial"/>
          <w:sz w:val="24"/>
          <w:szCs w:val="24"/>
        </w:rPr>
        <w:t>prikazane su kako slijedi:</w:t>
      </w:r>
    </w:p>
    <w:p w:rsidRDefault="00673A16" w:rsidP="000250EA" w:rsidR="00673A16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673A16" w:rsidP="00CF7CC4" w:rsidR="006071B4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 w:rsidRPr="00B971C1">
        <w:rPr>
          <w:rFonts w:cs="Arial" w:hAnsi="Arial" w:ascii="Arial"/>
          <w:i/>
          <w:sz w:val="24"/>
          <w:szCs w:val="24"/>
        </w:rPr>
        <w:t>Tablica</w:t>
      </w:r>
      <w:r w:rsidR="00F0663E">
        <w:rPr>
          <w:rFonts w:cs="Arial" w:hAnsi="Arial" w:ascii="Arial"/>
          <w:i/>
          <w:sz w:val="24"/>
          <w:szCs w:val="24"/>
        </w:rPr>
        <w:t xml:space="preserve"> </w:t>
      </w:r>
      <w:r w:rsidRPr="00B971C1">
        <w:rPr>
          <w:rFonts w:cs="Arial" w:hAnsi="Arial" w:ascii="Arial"/>
          <w:i/>
          <w:sz w:val="24"/>
          <w:szCs w:val="24"/>
        </w:rPr>
        <w:t xml:space="preserve">: </w:t>
      </w:r>
      <w:r w:rsidR="00396550" w:rsidRPr="00B971C1">
        <w:rPr>
          <w:rFonts w:cs="Arial" w:hAnsi="Arial" w:ascii="Arial"/>
          <w:i/>
          <w:sz w:val="24"/>
          <w:szCs w:val="24"/>
        </w:rPr>
        <w:t>Obveze koje sudjeluju u predstečajnom postupku</w:t>
      </w:r>
    </w:p>
    <w:p w:rsidRDefault="00773140" w:rsidP="00CF7CC4" w:rsidR="00773140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tbl>
      <w:tblPr>
        <w:tblStyle w:val="ListTable2Accent2"/>
        <w:tblW w:type="dxa" w:w="11231"/>
        <w:jc w:val="center"/>
        <w:tblLook w:val="04A0" w:noVBand="1" w:noHBand="0" w:lastColumn="0" w:firstColumn="1" w:lastRow="0" w:firstRow="1"/>
      </w:tblPr>
      <w:tblGrid>
        <w:gridCol w:w="681"/>
        <w:gridCol w:w="2221"/>
        <w:gridCol w:w="4190"/>
        <w:gridCol w:w="2116"/>
        <w:gridCol w:w="2023"/>
      </w:tblGrid>
      <w:tr w:rsidTr="00773140" w:rsidR="00773140" w:rsidRPr="00773140">
        <w:trPr>
          <w:cnfStyle w:val="100000000000"/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RB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1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OIB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jc w:val="center"/>
              <w:cnfStyle w:val="1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 xml:space="preserve">NAZIV VJEROVNIKA 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center"/>
              <w:cnfStyle w:val="1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IZNOS OBVEZE</w:t>
            </w:r>
          </w:p>
        </w:tc>
        <w:tc>
          <w:tcPr>
            <w:tcW w:type="dxa" w:w="2023"/>
            <w:hideMark/>
          </w:tcPr>
          <w:p w:rsidRDefault="00773140" w:rsidP="00773140" w:rsidR="00773140" w:rsidRPr="00773140">
            <w:pPr>
              <w:jc w:val="center"/>
              <w:cnfStyle w:val="1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STRUKTURA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6142940000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111 d.o.o., Slovenija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2.250.000,00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22,88%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2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56829101595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Akron - obrt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10.412,50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0,11%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31825851448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ATESTI I PROCJENE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1.250,00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759030375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Austro-Arabic Chamber of Commerce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2.976,00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0,03%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53087949098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Autoprijevoznik Željko Glavočić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13.800,00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0,14%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6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25977829207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B&amp;Z global solutions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406.100,00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4,13%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7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21249117022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BILIĆ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1.365,00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47428597158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C.I.A.K.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2.697,50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0,03%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48249084626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COMET D.O.O. - Novi Marof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4.706,92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0,05%</w:t>
            </w:r>
          </w:p>
        </w:tc>
      </w:tr>
      <w:tr w:rsidTr="00773140" w:rsidR="00773140" w:rsidRPr="00773140">
        <w:trPr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10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34620148475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CONSULATIO POSLOVNO SAVJETOVANJE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3.613,75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11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15265169795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Core management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1.550.000,00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15,76%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26187994862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CROATIA osiguranje d.d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124.314,35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1,26%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41480508953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DANG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5.560,85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0,06%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14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36845256976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De naval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25.000,00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0,25%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15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25433742708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DeNi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9.043,99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0,09%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28098749134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DMD consulting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371.325,00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3,78%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32358344399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DUAL-MV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16.060,15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0,16%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18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76459747939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DVD KORČULA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4.413,50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19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97706047700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EL-WASH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1.093,75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22683145541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Gracotech OBK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660.559,24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6,72%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21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92770362982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Grad Korčula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286.465,68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2,91%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22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23199595218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Građevinski obrt "Kalun"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26.301,25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0,27%</w:t>
            </w:r>
          </w:p>
        </w:tc>
      </w:tr>
      <w:tr w:rsidTr="00773140" w:rsidR="00773140" w:rsidRPr="00773140">
        <w:trPr>
          <w:cnfStyle w:val="000000100000"/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23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46830600751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HEP ODS D.O.O. ELEKTROJUG DUBROVNIK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36.863,00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0,37%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63073332379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HEP-Opskrba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106.217,54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1,08%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29124837480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HERMES-ŠUŠNJIĆ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23.299,82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0,24%</w:t>
            </w:r>
          </w:p>
        </w:tc>
      </w:tr>
      <w:tr w:rsidTr="00773140" w:rsidR="00773140" w:rsidRPr="00773140">
        <w:trPr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26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90015801532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HOBER d.o.o. komunalno trgovačko društvo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14.551,53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0,15%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27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109716706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Hopex Mont International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15.546,45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0,16%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85167032587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 xml:space="preserve">Hrvatska gospodarska komora 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3.269,44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0,03%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28921383001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Hrvatske vode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12.666,40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0,13%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30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04601923208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HRVATSKI REGISTAR BRODOVA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11.592,50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0,12%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31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81793146560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HRVATSKI TELEKOM d.d.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298,77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60774324964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Ice Mar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1.744,00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17918944574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IMR Hamburg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340.179,19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3,46%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34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27759560625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INA-INDUSTRIJA NAFTE d.d.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16.432,92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0,17%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35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18427923588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INDENNA-IMPULS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11.627,46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0,12%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36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98637766531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Iskra Trgovina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1.549,52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23088119851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JUŽNI PROLAZ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497,43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38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06465158978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LAGERMAX AED CROATIA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3.453,26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39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92418440463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MATRIX WELDING d.o.o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5.000,00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0,05%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40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32179081874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MESSER CROATIA PLIN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281.263,03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2,86%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41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02636365816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Nandor Rajšli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2.988,63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0,03%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42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17242528148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NERETVA PROMET d.o.o. Opuzen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37.215,00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0,38%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43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29816848178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NPKL Vodovod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3.239,85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0,03%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44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33414425897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Obrt "M/J Mlini"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372.063,72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3,78%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45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17843666615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obrt Divinity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36.370,00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0,37%</w:t>
            </w:r>
          </w:p>
        </w:tc>
      </w:tr>
      <w:tr w:rsidTr="00773140" w:rsidR="00773140" w:rsidRPr="00773140">
        <w:trPr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46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18392300563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Obrt za prevođenje i usluge vl. SONJA TRZIN BERTA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936,00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47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74180033398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Odvjetnik Boran Gošek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4.350,00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48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27841084959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Odvjetnik Hrvoje Tokić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55.082,50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0,56%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49884193608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Odvjetnik Kruno Peronja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20.000,00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0,20%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50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36004425025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OT - OPTIMA TELEKOM d.d.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599,20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51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01881224294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Plankos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11.834,39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0,12%</w:t>
            </w:r>
          </w:p>
        </w:tc>
      </w:tr>
      <w:tr w:rsidTr="00773140" w:rsidR="00773140" w:rsidRPr="00773140">
        <w:trPr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52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60165027430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PLAŽA, obrt za ugostiteljstvo, vl. Zlatan Divić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1.305,00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53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14480721492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PLOVPUT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8.971,63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0,09%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54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56806912007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Pogledi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156,25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55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57635124206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PORAT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10.000,00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0,10%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56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95558863803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Proizd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1.531,00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57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55175013491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PRO-PROM ZAGREB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612,50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58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84512324698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RADEŽ d.d.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17.193,00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0,17%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59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18003528964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RAM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2.234,31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60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75823619300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REMEX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22.516,50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0,23%</w:t>
            </w:r>
          </w:p>
        </w:tc>
      </w:tr>
      <w:tr w:rsidTr="00773140" w:rsidR="00773140" w:rsidRPr="00773140">
        <w:trPr>
          <w:cnfStyle w:val="000000100000"/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18683136487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Republika Hrvatska Ministartsvo Financija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481.875,59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4,90%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62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08532746102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Servus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15.728,00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0,16%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63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47975086540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SIGMAT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156.976,71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1,60%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64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02149349427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Studenac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1.186,58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65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11764610486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SVEANA KONCEPT j.d.o.o.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773,13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66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 xml:space="preserve"> 11148752419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TO BIJELA VILA vl. Nikša Glunčić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593.880,56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6,04%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67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96536434016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Trea Trade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6.876,80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0,07%</w:t>
            </w:r>
          </w:p>
        </w:tc>
      </w:tr>
      <w:tr w:rsidTr="00773140" w:rsidR="00773140" w:rsidRPr="00773140">
        <w:trPr>
          <w:trHeight w:val="507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68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02111081938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VAN HEMERT PRIJEVODI, OBRT ZA USLUGE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4.125,00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69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32908660894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Vinocore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912.228,86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9,28%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70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29524210204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VIPnet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12.440,81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0,13%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71</w:t>
            </w:r>
          </w:p>
        </w:tc>
        <w:tc>
          <w:tcPr>
            <w:tcW w:type="dxa" w:w="2221"/>
            <w:noWrap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92566034883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Vivosomnia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334.700,00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3,40%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72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70184909443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Vlado Commerce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37.327,42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0,38%</w:t>
            </w:r>
          </w:p>
        </w:tc>
      </w:tr>
      <w:tr w:rsidTr="00773140" w:rsidR="00773140" w:rsidRPr="00773140">
        <w:trPr>
          <w:cnfStyle w:val="000000100000"/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73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91558470960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Xeroxtrade d.o.o.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2.346,12</w:t>
            </w:r>
          </w:p>
        </w:tc>
        <w:tc>
          <w:tcPr>
            <w:tcW w:type="dxa" w:w="2023"/>
            <w:noWrap/>
            <w:hideMark/>
          </w:tcPr>
          <w:p w:rsidRDefault="00773140" w:rsidP="00773140" w:rsidR="00773140" w:rsidRPr="00773140">
            <w:pPr>
              <w:jc w:val="right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:rsidTr="00773140" w:rsidR="00773140" w:rsidRPr="00773140">
        <w:trPr>
          <w:trHeight w:val="253"/>
          <w:jc w:val="center"/>
        </w:trPr>
        <w:tc>
          <w:tcPr>
            <w:cnfStyle w:val="001000000000"/>
            <w:tcW w:type="dxa" w:w="681"/>
            <w:hideMark/>
          </w:tcPr>
          <w:p w:rsidRDefault="00773140" w:rsidP="00773140" w:rsidR="00773140" w:rsidRPr="00773140">
            <w:pPr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2221"/>
            <w:hideMark/>
          </w:tcPr>
          <w:p w:rsidRDefault="00773140" w:rsidP="00773140" w:rsidR="00773140" w:rsidRPr="00773140">
            <w:pPr>
              <w:jc w:val="center"/>
              <w:cnfStyle w:val="000000000000"/>
              <w:rPr>
                <w:rFonts w:cs="Arial" w:eastAsia="Times New Roman" w:hAnsi="Arial" w:ascii="Arial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4190"/>
            <w:hideMark/>
          </w:tcPr>
          <w:p w:rsidRDefault="00773140" w:rsidP="00773140" w:rsidR="00773140" w:rsidRPr="00773140">
            <w:pPr>
              <w:cnfStyle w:val="000000000000"/>
              <w:rPr>
                <w:rFonts w:cs="Arial" w:eastAsia="Times New Roman" w:hAnsi="Arial" w:ascii="Arial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2"/>
                <w:szCs w:val="22"/>
                <w:lang w:eastAsia="hr-HR" w:val="hr-HR"/>
              </w:rPr>
              <w:t>Ukupno:</w:t>
            </w:r>
          </w:p>
        </w:tc>
        <w:tc>
          <w:tcPr>
            <w:tcW w:type="dxa" w:w="2116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2"/>
                <w:szCs w:val="22"/>
                <w:lang w:eastAsia="hr-HR" w:val="hr-HR"/>
              </w:rPr>
              <w:t>9.832.776,75</w:t>
            </w:r>
          </w:p>
        </w:tc>
        <w:tc>
          <w:tcPr>
            <w:tcW w:type="dxa" w:w="2023"/>
            <w:hideMark/>
          </w:tcPr>
          <w:p w:rsidRDefault="00773140" w:rsidP="00773140" w:rsidR="00773140" w:rsidRPr="00773140">
            <w:pPr>
              <w:jc w:val="right"/>
              <w:cnfStyle w:val="000000000000"/>
              <w:rPr>
                <w:rFonts w:cs="Arial" w:eastAsia="Times New Roman" w:hAnsi="Arial" w:ascii="Arial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2"/>
                <w:szCs w:val="22"/>
                <w:lang w:eastAsia="hr-HR" w:val="hr-HR"/>
              </w:rPr>
              <w:t>100%</w:t>
            </w:r>
          </w:p>
        </w:tc>
      </w:tr>
    </w:tbl>
    <w:p w:rsidRDefault="00773140" w:rsidP="00CF7CC4" w:rsidR="00773140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p w:rsidRDefault="00773140" w:rsidP="00CF7CC4" w:rsidR="00773140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p w:rsidRDefault="000250EA" w:rsidP="00D34FE5" w:rsidR="000250EA">
      <w:pPr>
        <w:spacing w:lineRule="auto" w:line="360" w:after="0"/>
        <w:contextualSpacing/>
        <w:rPr>
          <w:rFonts w:cs="Arial" w:hAnsi="Arial" w:ascii="Arial"/>
          <w:i/>
          <w:sz w:val="24"/>
          <w:szCs w:val="24"/>
        </w:rPr>
      </w:pPr>
      <w:bookmarkStart w:name="_Toc451235624" w:id="52"/>
    </w:p>
    <w:p w:rsidRDefault="00773140" w:rsidP="00D34FE5" w:rsidR="00773140">
      <w:pPr>
        <w:spacing w:lineRule="auto" w:line="360" w:after="0"/>
        <w:contextualSpacing/>
        <w:rPr>
          <w:rFonts w:cs="Arial" w:hAnsi="Arial" w:ascii="Arial"/>
          <w:i/>
          <w:sz w:val="24"/>
          <w:szCs w:val="24"/>
        </w:rPr>
      </w:pPr>
    </w:p>
    <w:p w:rsidRDefault="00773140" w:rsidP="00D34FE5" w:rsidR="00773140">
      <w:pPr>
        <w:spacing w:lineRule="auto" w:line="360" w:after="0"/>
        <w:contextualSpacing/>
        <w:rPr>
          <w:rFonts w:cs="Arial" w:hAnsi="Arial" w:ascii="Arial"/>
          <w:i/>
          <w:sz w:val="24"/>
          <w:szCs w:val="24"/>
        </w:rPr>
      </w:pPr>
    </w:p>
    <w:p w:rsidRDefault="00F0663E" w:rsidP="000250EA" w:rsidR="00D858F7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>
        <w:rPr>
          <w:rFonts w:cs="Arial" w:hAnsi="Arial" w:ascii="Arial"/>
          <w:i/>
          <w:sz w:val="24"/>
          <w:szCs w:val="24"/>
        </w:rPr>
        <w:t xml:space="preserve">Tablica </w:t>
      </w:r>
      <w:r w:rsidR="006071B4">
        <w:rPr>
          <w:rFonts w:cs="Arial" w:hAnsi="Arial" w:ascii="Arial"/>
          <w:i/>
          <w:sz w:val="24"/>
          <w:szCs w:val="24"/>
        </w:rPr>
        <w:t>: Razlučni</w:t>
      </w:r>
      <w:r w:rsidR="00CD0A2C" w:rsidRPr="00B971C1">
        <w:rPr>
          <w:rFonts w:cs="Arial" w:hAnsi="Arial" w:ascii="Arial"/>
          <w:i/>
          <w:sz w:val="24"/>
          <w:szCs w:val="24"/>
        </w:rPr>
        <w:t xml:space="preserve"> </w:t>
      </w:r>
      <w:r w:rsidR="006071B4">
        <w:rPr>
          <w:rFonts w:cs="Arial" w:hAnsi="Arial" w:ascii="Arial"/>
          <w:i/>
          <w:sz w:val="24"/>
          <w:szCs w:val="24"/>
        </w:rPr>
        <w:t>vjerovnici</w:t>
      </w:r>
    </w:p>
    <w:p w:rsidRDefault="00773140" w:rsidP="000250EA" w:rsidR="00773140" w:rsidRPr="00B971C1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tbl>
      <w:tblPr>
        <w:tblW w:type="dxa" w:w="10179"/>
        <w:jc w:val="center"/>
        <w:tblLook w:val="04A0" w:noVBand="1" w:noHBand="0" w:lastColumn="0" w:firstColumn="1" w:lastRow="0" w:firstRow="1"/>
      </w:tblPr>
      <w:tblGrid>
        <w:gridCol w:w="674"/>
        <w:gridCol w:w="2018"/>
        <w:gridCol w:w="3588"/>
        <w:gridCol w:w="1851"/>
        <w:gridCol w:w="2048"/>
      </w:tblGrid>
      <w:tr w:rsidTr="00773140" w:rsidR="00773140" w:rsidRPr="00773140">
        <w:trPr>
          <w:trHeight w:val="319"/>
          <w:jc w:val="center"/>
        </w:trPr>
        <w:tc>
          <w:tcPr>
            <w:tcW w:type="dxa" w:w="674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bookmarkStart w:name="_Toc472012454" w:id="53"/>
            <w:bookmarkStart w:name="_Toc477898303" w:id="54"/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RB</w:t>
            </w:r>
          </w:p>
        </w:tc>
        <w:tc>
          <w:tcPr>
            <w:tcW w:type="dxa" w:w="201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OIB</w:t>
            </w:r>
          </w:p>
        </w:tc>
        <w:tc>
          <w:tcPr>
            <w:tcW w:type="dxa" w:w="358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NAZIV VJEROVNIKA</w:t>
            </w:r>
          </w:p>
        </w:tc>
        <w:tc>
          <w:tcPr>
            <w:tcW w:type="dxa" w:w="1851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IZNOS DUGA</w:t>
            </w:r>
          </w:p>
        </w:tc>
        <w:tc>
          <w:tcPr>
            <w:tcW w:type="dxa" w:w="204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STRUKTURA</w:t>
            </w:r>
          </w:p>
        </w:tc>
      </w:tr>
      <w:tr w:rsidTr="00773140" w:rsidR="00773140" w:rsidRPr="00773140">
        <w:trPr>
          <w:trHeight w:val="603"/>
          <w:jc w:val="center"/>
        </w:trPr>
        <w:tc>
          <w:tcPr>
            <w:tcW w:type="dxa" w:w="67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Cs/>
                <w:color w:val="000000"/>
                <w:sz w:val="24"/>
                <w:szCs w:val="24"/>
                <w:lang w:eastAsia="hr-HR"/>
              </w:rPr>
              <w:t>1</w:t>
            </w:r>
          </w:p>
        </w:tc>
        <w:tc>
          <w:tcPr>
            <w:tcW w:type="dxa" w:w="201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/>
              </w:rPr>
              <w:t>18683136487</w:t>
            </w:r>
          </w:p>
        </w:tc>
        <w:tc>
          <w:tcPr>
            <w:tcW w:type="dxa" w:w="358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/>
              </w:rPr>
              <w:t>Ministarstvo financija, porezna uprava</w:t>
            </w:r>
          </w:p>
        </w:tc>
        <w:tc>
          <w:tcPr>
            <w:tcW w:type="dxa" w:w="185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/>
              </w:rPr>
              <w:t>731.219,30</w:t>
            </w:r>
          </w:p>
        </w:tc>
        <w:tc>
          <w:tcPr>
            <w:tcW w:type="dxa" w:w="204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/>
              </w:rPr>
              <w:t>100%</w:t>
            </w:r>
          </w:p>
        </w:tc>
      </w:tr>
      <w:tr w:rsidTr="00773140" w:rsidR="00773140" w:rsidRPr="00773140">
        <w:trPr>
          <w:trHeight w:val="319"/>
          <w:jc w:val="center"/>
        </w:trPr>
        <w:tc>
          <w:tcPr>
            <w:tcW w:type="dxa" w:w="67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 </w:t>
            </w:r>
          </w:p>
        </w:tc>
        <w:tc>
          <w:tcPr>
            <w:tcW w:type="dxa" w:w="201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 </w:t>
            </w:r>
          </w:p>
        </w:tc>
        <w:tc>
          <w:tcPr>
            <w:tcW w:type="dxa" w:w="358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UKUPNO</w:t>
            </w:r>
          </w:p>
        </w:tc>
        <w:tc>
          <w:tcPr>
            <w:tcW w:type="dxa" w:w="185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731.219,30</w:t>
            </w:r>
          </w:p>
        </w:tc>
        <w:tc>
          <w:tcPr>
            <w:tcW w:type="dxa" w:w="204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100%</w:t>
            </w:r>
          </w:p>
        </w:tc>
      </w:tr>
    </w:tbl>
    <w:p w:rsidRDefault="00A7198D" w:rsidP="000250EA" w:rsidR="00A7198D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744AB5" w:rsidP="000250EA" w:rsidR="00744AB5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6071B4" w:rsidP="000250EA" w:rsidR="006071B4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EF65A8" w:rsidP="006071B4" w:rsidR="000250EA" w:rsidRPr="006071B4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>
        <w:rPr>
          <w:rFonts w:cs="Arial" w:hAnsi="Arial" w:ascii="Arial"/>
          <w:i/>
          <w:sz w:val="24"/>
          <w:szCs w:val="24"/>
        </w:rPr>
        <w:t>Tablica</w:t>
      </w:r>
      <w:r w:rsidR="00F0663E">
        <w:rPr>
          <w:rFonts w:cs="Arial" w:hAnsi="Arial" w:ascii="Arial"/>
          <w:i/>
          <w:sz w:val="24"/>
          <w:szCs w:val="24"/>
        </w:rPr>
        <w:t xml:space="preserve"> </w:t>
      </w:r>
      <w:r w:rsidR="006071B4" w:rsidRPr="006071B4">
        <w:rPr>
          <w:rFonts w:cs="Arial" w:hAnsi="Arial" w:ascii="Arial"/>
          <w:i/>
          <w:sz w:val="24"/>
          <w:szCs w:val="24"/>
        </w:rPr>
        <w:t>: Prioritetne tražbine</w:t>
      </w:r>
    </w:p>
    <w:p w:rsidRDefault="000250EA" w:rsidP="000250EA" w:rsidR="000250EA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tbl>
      <w:tblPr>
        <w:tblW w:type="dxa" w:w="10023"/>
        <w:jc w:val="center"/>
        <w:tblLook w:val="04A0" w:noVBand="1" w:noHBand="0" w:lastColumn="0" w:firstColumn="1" w:lastRow="0" w:firstRow="1"/>
      </w:tblPr>
      <w:tblGrid>
        <w:gridCol w:w="900"/>
        <w:gridCol w:w="2499"/>
        <w:gridCol w:w="4064"/>
        <w:gridCol w:w="2560"/>
      </w:tblGrid>
      <w:tr w:rsidTr="00773140" w:rsidR="00773140" w:rsidRPr="00773140">
        <w:trPr>
          <w:trHeight w:val="239"/>
          <w:jc w:val="center"/>
        </w:trPr>
        <w:tc>
          <w:tcPr>
            <w:tcW w:type="dxa" w:w="900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RB</w:t>
            </w:r>
          </w:p>
        </w:tc>
        <w:tc>
          <w:tcPr>
            <w:tcW w:type="dxa" w:w="2499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OIB</w:t>
            </w:r>
          </w:p>
        </w:tc>
        <w:tc>
          <w:tcPr>
            <w:tcW w:type="dxa" w:w="4064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Ime i prezime radnika</w:t>
            </w:r>
          </w:p>
        </w:tc>
        <w:tc>
          <w:tcPr>
            <w:tcW w:type="dxa" w:w="2560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Iznos obveze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28028292917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ANDREJ BISSAKO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17.406,67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11530005914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ANDRO BAČIĆ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5.631,07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63037386117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ANĐELKO LAUS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13.911,04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37113408522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FARAC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12.445,31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69531065272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TOMAŠIĆ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12.128,36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93235681998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12.274,00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63908005455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ANTUN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12.220,57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52476784708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DANKO LAUS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5.064,42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97692578812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DINKO MARAS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14.231,31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83502485534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DINKO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13.494,41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13181078710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DINO RUNKO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38.067,74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13181078710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DINO RUNKO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1.278,48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88578690634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ILKO CURAĆ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13.899,77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66713539922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DUHOVIĆ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18.832,75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8251528971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POŠA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4.534,36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37341886294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ŠAIN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11.546,23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51651082803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ŠALE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11.040,00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89298999689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TOMIĆ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12.164,55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49541072519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IVANA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18.504,82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90379619568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IVO BANIČEVIĆ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14.247,01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33468837595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JAKOV POŠA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4.434,68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16088178202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JAKOV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13.845,72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98734515405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JOŠKO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11.018,31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91089855656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JURE PERDIJA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4.637,74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25590368267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LJUBOMIL VIDOVIĆ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18.363,19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46025060597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 VLAŠIĆ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5.675,47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14640167892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17.028,80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14640167892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398,04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23684387961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MARIO MILAT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30.871,73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37999694537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MARIO TOLJ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13.173,55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29738911890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MARKO BLITVIĆ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4.747,55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67233476109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MARKO ŠAIN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16.307,65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16937847684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MATKO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20.399,20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71316058462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MATO BEGIĆ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5.515,39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61031755987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MILJENKO KAŠTELAN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4.856,31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61031755987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MILJENKO KAŠTELAN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242,61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2636365816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NANDOR RAJŠLI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55.604,80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44682568835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NEDJELJKO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16.305,88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98868925168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NIKOLA BILIŠ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15.824,29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40689152507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NIKOLA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14.114,20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59147144347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SIRIŠČEVIĆ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14.013,96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26889033953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32.960,49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26889033953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170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33958343780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OSTOJA ĐURIĆ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13.058,87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5189411536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OZREN KAPOR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15.194,26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78278250463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PAVAL VLAŠIĆ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10.663,56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19752159785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PERICA GRABER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15.330,28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93408978084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PERICA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15.886,06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87457596342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RANKO ŠANTEK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13.343,63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24959356133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TEO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20.380,97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24959356133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TEO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169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84534876105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TONČI PROTIĆ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11.813,02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35627326317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VESNA TOMIĆ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24.506,04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71998328529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23.123,83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71998328529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450,06</w:t>
            </w:r>
          </w:p>
        </w:tc>
      </w:tr>
      <w:tr w:rsidTr="00773140" w:rsidR="00773140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50212974044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SKOKANDIĆ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8.403,44</w:t>
            </w:r>
          </w:p>
        </w:tc>
      </w:tr>
      <w:tr w:rsidTr="00773140" w:rsidR="00773140" w:rsidRPr="00773140">
        <w:trPr>
          <w:trHeight w:val="239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hideMark/>
          </w:tcPr>
          <w:p w:rsidRDefault="00773140" w:rsidP="00773140" w:rsidR="00773140" w:rsidRPr="00773140">
            <w:pPr>
              <w:spacing w:lineRule="auto" w:line="240" w:after="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hideMark/>
          </w:tcPr>
          <w:p w:rsidRDefault="00773140" w:rsidP="00773140" w:rsidR="00773140" w:rsidRPr="00773140">
            <w:pPr>
              <w:spacing w:lineRule="auto" w:line="240" w:after="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Ukupno: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773140" w:rsidP="00773140" w:rsidR="00773140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755.755,45</w:t>
            </w:r>
          </w:p>
        </w:tc>
      </w:tr>
    </w:tbl>
    <w:p w:rsidRDefault="000250EA" w:rsidP="000250EA" w:rsidR="000250EA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992652" w:rsidP="000250EA" w:rsidR="00992652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773140" w:rsidP="00773140" w:rsidR="00992652">
      <w:pPr>
        <w:spacing w:lineRule="auto" w:line="360" w:after="0"/>
        <w:contextualSpacing/>
        <w:jc w:val="center"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  <w:r>
        <w:rPr>
          <w:noProof/>
          <w:color w:val="0000FF"/>
          <w:lang w:eastAsia="hr-HR" w:val="hr-HR"/>
        </w:rPr>
        <w:drawing>
          <wp:inline distR="0" distL="0" distB="0" distT="0">
            <wp:extent cy="2675572" cx="4017818"/>
            <wp:effectExtent b="0" r="1905" t="0" l="0"/>
            <wp:docPr descr="Image result for PLOVILA I REMONT PLOVILA" name="irc_mi" id="3">
              <a:hlinkClick r:id="rId18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PLOVILA I REMONT PLOVILA" name="irc_mi" id="0">
                      <a:hlinkClick r:id="rId18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81725" cx="4027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92652" w:rsidP="000250EA" w:rsidR="00992652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992652" w:rsidP="00773140" w:rsidR="00992652">
      <w:pPr>
        <w:spacing w:lineRule="auto" w:line="360" w:after="0"/>
        <w:contextualSpacing/>
        <w:jc w:val="center"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CF7CC4" w:rsidP="00773140" w:rsidR="00CF7CC4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865422" w:rsidP="000250EA" w:rsidR="00B020FA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513710578" w:id="55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2. </w:t>
      </w:r>
      <w:r w:rsidR="006C3CF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IZ</w:t>
      </w:r>
      <w:r w:rsidR="0092223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R</w:t>
      </w:r>
      <w:r w:rsidR="006C3CF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AČUN MANJKA LIKVIDNIH SREDSTAVA NA DAN PRI</w:t>
      </w:r>
      <w:r w:rsidR="00F670E5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LOŽENIH FINANCIJSKIH </w:t>
      </w:r>
      <w:r w:rsidR="00F07B3D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IZVJEŠTAJA</w:t>
      </w:r>
      <w:bookmarkEnd w:id="52"/>
      <w:bookmarkEnd w:id="53"/>
      <w:bookmarkEnd w:id="54"/>
      <w:bookmarkEnd w:id="55"/>
      <w:r w:rsidR="00F670E5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</w:p>
    <w:bookmarkEnd w:id="14"/>
    <w:bookmarkEnd w:id="51"/>
    <w:p w:rsidRDefault="00F07B3D" w:rsidP="000250EA" w:rsidR="00F07B3D" w:rsidRPr="001C0F23">
      <w:pPr>
        <w:pStyle w:val="Tijeloteksta"/>
        <w:spacing w:lineRule="auto" w:line="360" w:after="0"/>
        <w:contextualSpacing/>
        <w:rPr>
          <w:rFonts w:cs="Arial"/>
          <w:color w:themeShade="BF" w:themeColor="accent2" w:val="514DAA"/>
          <w:sz w:val="24"/>
          <w:szCs w:val="24"/>
          <w:lang w:val="hr-HR"/>
        </w:rPr>
      </w:pPr>
    </w:p>
    <w:p w:rsidRDefault="00F07B3D" w:rsidP="00D34FE5" w:rsidR="00FF418D">
      <w:pPr>
        <w:pStyle w:val="Tijeloteksta"/>
        <w:spacing w:lineRule="auto" w:line="360" w:after="0"/>
        <w:contextualSpacing/>
        <w:jc w:val="left"/>
        <w:rPr>
          <w:rFonts w:cs="Arial"/>
          <w:sz w:val="24"/>
          <w:szCs w:val="24"/>
          <w:lang w:val="hr-HR"/>
        </w:rPr>
      </w:pPr>
      <w:r w:rsidRPr="00B971C1">
        <w:rPr>
          <w:rFonts w:cs="Arial"/>
          <w:sz w:val="24"/>
          <w:szCs w:val="24"/>
          <w:lang w:val="hr-HR"/>
        </w:rPr>
        <w:t xml:space="preserve">U nastavku je prikazan </w:t>
      </w:r>
      <w:r w:rsidR="001D1FCB" w:rsidRPr="00B971C1">
        <w:rPr>
          <w:rFonts w:cs="Arial"/>
          <w:sz w:val="24"/>
          <w:szCs w:val="24"/>
          <w:lang w:val="hr-HR"/>
        </w:rPr>
        <w:t>izračun manjka</w:t>
      </w:r>
      <w:r w:rsidRPr="00B971C1">
        <w:rPr>
          <w:rFonts w:cs="Arial"/>
          <w:sz w:val="24"/>
          <w:szCs w:val="24"/>
          <w:lang w:val="hr-HR"/>
        </w:rPr>
        <w:t xml:space="preserve"> likvidnih sredstava na dan </w:t>
      </w:r>
      <w:r w:rsidR="00B07AF1">
        <w:rPr>
          <w:rFonts w:cs="Arial"/>
          <w:sz w:val="24"/>
          <w:szCs w:val="24"/>
          <w:lang w:val="hr-HR"/>
        </w:rPr>
        <w:t>31</w:t>
      </w:r>
      <w:r w:rsidR="00823A12" w:rsidRPr="00B971C1">
        <w:rPr>
          <w:rFonts w:cs="Arial"/>
          <w:sz w:val="24"/>
          <w:szCs w:val="24"/>
          <w:lang w:val="hr-HR"/>
        </w:rPr>
        <w:t>.</w:t>
      </w:r>
      <w:r w:rsidR="00B07AF1">
        <w:rPr>
          <w:rFonts w:cs="Arial"/>
          <w:sz w:val="24"/>
          <w:szCs w:val="24"/>
          <w:lang w:val="hr-HR"/>
        </w:rPr>
        <w:t>03</w:t>
      </w:r>
      <w:r w:rsidR="00823A12" w:rsidRPr="00B971C1">
        <w:rPr>
          <w:rFonts w:cs="Arial"/>
          <w:sz w:val="24"/>
          <w:szCs w:val="24"/>
          <w:lang w:val="hr-HR"/>
        </w:rPr>
        <w:t>.201</w:t>
      </w:r>
      <w:r w:rsidR="00C14CE8">
        <w:rPr>
          <w:rFonts w:cs="Arial"/>
          <w:sz w:val="24"/>
          <w:szCs w:val="24"/>
          <w:lang w:val="hr-HR"/>
        </w:rPr>
        <w:t>8</w:t>
      </w:r>
      <w:r w:rsidR="00447DDA" w:rsidRPr="00B971C1">
        <w:rPr>
          <w:rFonts w:cs="Arial"/>
          <w:sz w:val="24"/>
          <w:szCs w:val="24"/>
          <w:lang w:val="hr-HR"/>
        </w:rPr>
        <w:t>.</w:t>
      </w:r>
      <w:r w:rsidRPr="00B971C1">
        <w:rPr>
          <w:rFonts w:cs="Arial"/>
          <w:sz w:val="24"/>
          <w:szCs w:val="24"/>
          <w:lang w:val="hr-HR"/>
        </w:rPr>
        <w:t xml:space="preserve"> godine.</w:t>
      </w:r>
    </w:p>
    <w:p w:rsidRDefault="00AC7C14" w:rsidP="00D34FE5" w:rsidR="00AC7C14" w:rsidRPr="00D34FE5">
      <w:pPr>
        <w:pStyle w:val="Tijeloteksta"/>
        <w:spacing w:lineRule="auto" w:line="360" w:after="0"/>
        <w:contextualSpacing/>
        <w:jc w:val="left"/>
        <w:rPr>
          <w:rFonts w:cs="Arial"/>
          <w:sz w:val="24"/>
          <w:szCs w:val="24"/>
          <w:lang w:val="hr-HR"/>
        </w:rPr>
      </w:pPr>
    </w:p>
    <w:tbl>
      <w:tblPr>
        <w:tblW w:type="dxa" w:w="8018"/>
        <w:jc w:val="center"/>
        <w:tblLook w:val="04A0" w:noVBand="1" w:noHBand="0" w:lastColumn="0" w:firstColumn="1" w:lastRow="0" w:firstRow="1"/>
      </w:tblPr>
      <w:tblGrid>
        <w:gridCol w:w="6361"/>
        <w:gridCol w:w="1657"/>
      </w:tblGrid>
      <w:tr w:rsidTr="00A77DA7" w:rsidR="002F68A9" w:rsidRPr="002F68A9">
        <w:trPr>
          <w:trHeight w:val="269"/>
          <w:jc w:val="center"/>
        </w:trPr>
        <w:tc>
          <w:tcPr>
            <w:tcW w:type="dxa" w:w="6361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2F68A9"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  <w:t>POZICIJA</w:t>
            </w:r>
          </w:p>
        </w:tc>
        <w:tc>
          <w:tcPr>
            <w:tcW w:type="dxa" w:w="1657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2F68A9"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  <w:t>IZNOS</w:t>
            </w:r>
          </w:p>
        </w:tc>
      </w:tr>
      <w:tr w:rsidTr="00A77DA7" w:rsidR="002F68A9" w:rsidRPr="002F68A9">
        <w:trPr>
          <w:trHeight w:val="245"/>
          <w:jc w:val="center"/>
        </w:trPr>
        <w:tc>
          <w:tcPr>
            <w:tcW w:type="dxa" w:w="6361"/>
            <w:tcBorders>
              <w:top w:val="nil"/>
              <w:left w:val="nil"/>
              <w:bottom w:val="nil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1. Koncesije, patenti, licencije, robne i uslužne marke, softver</w:t>
            </w:r>
          </w:p>
        </w:tc>
        <w:tc>
          <w:tcPr>
            <w:tcW w:type="dxa" w:w="1657"/>
            <w:vMerge w:val="restart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2.512.649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   i ostala prava</w:t>
            </w:r>
          </w:p>
        </w:tc>
        <w:tc>
          <w:tcPr>
            <w:tcW w:type="dxa" w:w="1657"/>
            <w:vMerge/>
            <w:tcBorders>
              <w:top w:val="nil"/>
              <w:left w:val="nil"/>
              <w:bottom w:space="0" w:sz="8" w:color="B6B5DD" w:val="single"/>
              <w:right w:val="nil"/>
            </w:tcBorders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2. Alati, pogonski inventar i transportna imovina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5.014.116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3. Dani zajmovi, depoziti i slično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1.749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4. Gotovi proizvodi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7.250.467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5. Potraživanja od kupaca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527.172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6. Ostala potraživanja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2.494.026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/>
              </w:rPr>
              <w:t xml:space="preserve">    7. Dani zajmovi, depoziti i slično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2.820</w:t>
            </w:r>
          </w:p>
        </w:tc>
      </w:tr>
      <w:tr w:rsidTr="00A77DA7" w:rsidR="002F68A9" w:rsidRPr="002F68A9">
        <w:trPr>
          <w:trHeight w:val="245"/>
          <w:jc w:val="center"/>
        </w:trPr>
        <w:tc>
          <w:tcPr>
            <w:tcW w:type="dxa" w:w="6361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8.  PLAĆENI TROŠKOVI BUDUĆEG RAZDOBLJA I OBRAČUNATI</w:t>
            </w:r>
          </w:p>
        </w:tc>
        <w:tc>
          <w:tcPr>
            <w:tcW w:type="dxa" w:w="1657"/>
            <w:vMerge w:val="restart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5.989.991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 PRIHODI</w:t>
            </w:r>
          </w:p>
        </w:tc>
        <w:tc>
          <w:tcPr>
            <w:tcW w:type="dxa" w:w="1657"/>
            <w:vMerge/>
            <w:tcBorders>
              <w:top w:val="nil"/>
              <w:left w:val="nil"/>
              <w:bottom w:space="0" w:sz="8" w:color="B6B5DD" w:val="single"/>
              <w:right w:val="nil"/>
            </w:tcBorders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</w:p>
        </w:tc>
      </w:tr>
      <w:tr w:rsidTr="00A77DA7" w:rsidR="002F68A9" w:rsidRPr="002F68A9">
        <w:trPr>
          <w:trHeight w:val="269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2F68A9"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  <w:t>UKUPNO LIKVIDNA IMOVNINA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2F68A9"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  <w:t>23.792.990,00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1. Obveze za zajmove, depozite i slično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515.715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2. Obveze za predujmove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890.944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3. Obveze prema dobavljačima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8.470.018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4. Obveze prema zaposlenicima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755.756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5. Obveze  za poreze, doprinose i sličana davanja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1.216.364</w:t>
            </w:r>
          </w:p>
        </w:tc>
      </w:tr>
      <w:tr w:rsidTr="00A77DA7" w:rsidR="002F68A9" w:rsidRPr="002F68A9">
        <w:trPr>
          <w:trHeight w:val="257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6. IZVANBILANČNI ZAPISI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F68A9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15.084.583</w:t>
            </w:r>
          </w:p>
        </w:tc>
      </w:tr>
      <w:tr w:rsidTr="00A77DA7" w:rsidR="002F68A9" w:rsidRPr="002F68A9">
        <w:trPr>
          <w:trHeight w:val="269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2F68A9"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  <w:t>UKUPNO OBVEZE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2F68A9"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  <w:t>26.933.380,00</w:t>
            </w:r>
          </w:p>
        </w:tc>
      </w:tr>
      <w:tr w:rsidTr="00A77DA7" w:rsidR="002F68A9" w:rsidRPr="002F68A9">
        <w:trPr>
          <w:trHeight w:val="269"/>
          <w:jc w:val="center"/>
        </w:trPr>
        <w:tc>
          <w:tcPr>
            <w:tcW w:type="dxa" w:w="636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2F68A9"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  <w:t>MANJAK LIKVIDNIH SREDSTAVA</w:t>
            </w:r>
          </w:p>
        </w:tc>
        <w:tc>
          <w:tcPr>
            <w:tcW w:type="dxa" w:w="16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F68A9" w:rsidP="002F68A9" w:rsidR="002F68A9" w:rsidRPr="002F68A9">
            <w:pPr>
              <w:spacing w:lineRule="auto" w:line="240" w:after="0"/>
              <w:jc w:val="right"/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2F68A9">
              <w:rPr>
                <w:rFonts w:cs="Times New Roman" w:eastAsia="Times New Roman" w:hAnsi="Times New Roman" w:ascii="Times New Roman"/>
                <w:b/>
                <w:bCs/>
                <w:color w:val="000000"/>
                <w:sz w:val="24"/>
                <w:szCs w:val="24"/>
                <w:lang w:eastAsia="hr-HR" w:val="hr-HR"/>
              </w:rPr>
              <w:t>-3.140.390,00</w:t>
            </w:r>
          </w:p>
        </w:tc>
      </w:tr>
    </w:tbl>
    <w:p w:rsidRDefault="00095696" w:rsidP="000250EA" w:rsidR="00095696" w:rsidRPr="00A7198D">
      <w:pPr>
        <w:spacing w:lineRule="auto" w:line="360" w:after="0"/>
        <w:contextualSpacing/>
        <w:rPr>
          <w:rFonts w:cs="Arial" w:hAnsi="Arial" w:ascii="Arial"/>
          <w:b/>
          <w:i/>
          <w:color w:val="000000"/>
          <w:sz w:val="24"/>
          <w:szCs w:val="24"/>
        </w:rPr>
      </w:pPr>
    </w:p>
    <w:p w:rsidRDefault="00F0663E" w:rsidP="00D34FE5" w:rsidR="00891FEC">
      <w:pPr>
        <w:spacing w:lineRule="auto" w:line="360" w:after="0"/>
        <w:contextualSpacing/>
        <w:jc w:val="center"/>
        <w:rPr>
          <w:rFonts w:cs="Arial" w:hAnsi="Arial" w:ascii="Arial"/>
          <w:i/>
          <w:color w:val="000000"/>
          <w:sz w:val="24"/>
          <w:szCs w:val="24"/>
        </w:rPr>
      </w:pPr>
      <w:r>
        <w:rPr>
          <w:rFonts w:cs="Arial" w:hAnsi="Arial" w:ascii="Arial"/>
          <w:i/>
          <w:color w:val="000000"/>
          <w:sz w:val="24"/>
          <w:szCs w:val="24"/>
        </w:rPr>
        <w:t xml:space="preserve">Tablica </w:t>
      </w:r>
      <w:r w:rsidR="00B24F36" w:rsidRPr="00B971C1">
        <w:rPr>
          <w:rFonts w:cs="Arial" w:hAnsi="Arial" w:ascii="Arial"/>
          <w:i/>
          <w:color w:val="000000"/>
          <w:sz w:val="24"/>
          <w:szCs w:val="24"/>
        </w:rPr>
        <w:t xml:space="preserve">: </w:t>
      </w:r>
      <w:r w:rsidR="00234642" w:rsidRPr="00B971C1">
        <w:rPr>
          <w:rFonts w:cs="Arial" w:hAnsi="Arial" w:ascii="Arial"/>
          <w:i/>
          <w:color w:val="000000"/>
          <w:sz w:val="24"/>
          <w:szCs w:val="24"/>
        </w:rPr>
        <w:t>Izračun manjka likvidnih sredstava</w:t>
      </w:r>
    </w:p>
    <w:p w:rsidRDefault="008E604D" w:rsidP="000250EA" w:rsidR="00B07AF1" w:rsidRPr="00B971C1">
      <w:pPr>
        <w:pStyle w:val="MediumGrid21"/>
        <w:spacing w:lineRule="auto" w:line="360" w:after="0"/>
        <w:contextualSpacing/>
        <w:rPr>
          <w:rFonts w:cs="Arial" w:hAnsi="Arial" w:ascii="Arial"/>
        </w:rPr>
      </w:pPr>
      <w:r w:rsidRPr="00B971C1">
        <w:rPr>
          <w:rFonts w:cs="Arial" w:hAnsi="Arial" w:ascii="Arial"/>
        </w:rPr>
        <w:t xml:space="preserve">Manjak likvidnih sredstava na dan </w:t>
      </w:r>
      <w:r w:rsidR="00B07AF1">
        <w:rPr>
          <w:rFonts w:cs="Arial" w:hAnsi="Arial" w:ascii="Arial"/>
        </w:rPr>
        <w:t>31</w:t>
      </w:r>
      <w:r w:rsidR="00B11B6F" w:rsidRPr="00B971C1">
        <w:rPr>
          <w:rFonts w:cs="Arial" w:hAnsi="Arial" w:ascii="Arial"/>
        </w:rPr>
        <w:t>.</w:t>
      </w:r>
      <w:r w:rsidR="00C14CE8">
        <w:rPr>
          <w:rFonts w:cs="Arial" w:hAnsi="Arial" w:ascii="Arial"/>
        </w:rPr>
        <w:t>0</w:t>
      </w:r>
      <w:r w:rsidR="00B07AF1">
        <w:rPr>
          <w:rFonts w:cs="Arial" w:hAnsi="Arial" w:ascii="Arial"/>
        </w:rPr>
        <w:t>3</w:t>
      </w:r>
      <w:r w:rsidR="00C14CE8">
        <w:rPr>
          <w:rFonts w:cs="Arial" w:hAnsi="Arial" w:ascii="Arial"/>
        </w:rPr>
        <w:t>.2018</w:t>
      </w:r>
      <w:r w:rsidR="00447DDA" w:rsidRPr="00B971C1">
        <w:rPr>
          <w:rFonts w:cs="Arial" w:hAnsi="Arial" w:ascii="Arial"/>
        </w:rPr>
        <w:t>.</w:t>
      </w:r>
      <w:r w:rsidRPr="00B971C1">
        <w:rPr>
          <w:rFonts w:cs="Arial" w:hAnsi="Arial" w:ascii="Arial"/>
        </w:rPr>
        <w:t xml:space="preserve"> godine</w:t>
      </w:r>
      <w:r w:rsidR="00136C5A" w:rsidRPr="00B971C1">
        <w:rPr>
          <w:rFonts w:cs="Arial" w:hAnsi="Arial" w:ascii="Arial"/>
        </w:rPr>
        <w:t xml:space="preserve"> prema bilančnim pozicijama</w:t>
      </w:r>
      <w:r w:rsidR="00C14CE8">
        <w:rPr>
          <w:rFonts w:cs="Arial" w:hAnsi="Arial" w:ascii="Arial"/>
        </w:rPr>
        <w:t xml:space="preserve"> iznosi</w:t>
      </w:r>
      <w:r w:rsidR="00FF418D" w:rsidRPr="00C508A5">
        <w:rPr>
          <w:rFonts w:cs="Arial" w:hAnsi="Arial" w:ascii="Arial"/>
        </w:rPr>
        <w:t xml:space="preserve"> </w:t>
      </w:r>
      <w:r w:rsidR="00A77DA7">
        <w:rPr>
          <w:rFonts w:cs="Arial" w:hAnsi="Arial" w:ascii="Arial"/>
        </w:rPr>
        <w:t>-</w:t>
      </w:r>
      <w:r w:rsidR="00A77DA7">
        <w:rPr>
          <w:rFonts w:cs="Times New Roman"/>
          <w:b/>
          <w:bCs/>
        </w:rPr>
        <w:t>3.140.390,00</w:t>
      </w:r>
      <w:r w:rsidR="009E0B09" w:rsidRPr="00B971C1">
        <w:rPr>
          <w:rFonts w:cs="Arial" w:hAnsi="Arial" w:ascii="Arial"/>
          <w:b/>
          <w:bCs/>
        </w:rPr>
        <w:t xml:space="preserve"> </w:t>
      </w:r>
      <w:r w:rsidR="002974EF" w:rsidRPr="00B971C1">
        <w:rPr>
          <w:rFonts w:cs="Arial" w:hAnsi="Arial" w:ascii="Arial"/>
          <w:b/>
          <w:bCs/>
        </w:rPr>
        <w:t>kn</w:t>
      </w:r>
      <w:r w:rsidR="005472DC" w:rsidRPr="00B971C1">
        <w:rPr>
          <w:rFonts w:cs="Arial" w:hAnsi="Arial" w:ascii="Arial"/>
        </w:rPr>
        <w:t xml:space="preserve">, </w:t>
      </w:r>
      <w:r w:rsidRPr="00B971C1">
        <w:rPr>
          <w:rFonts w:cs="Arial" w:hAnsi="Arial" w:ascii="Arial"/>
        </w:rPr>
        <w:t xml:space="preserve">a isti je iskazan </w:t>
      </w:r>
      <w:r w:rsidR="006C49A8" w:rsidRPr="00B971C1">
        <w:rPr>
          <w:rFonts w:cs="Arial" w:hAnsi="Arial" w:ascii="Arial"/>
        </w:rPr>
        <w:t xml:space="preserve">kao </w:t>
      </w:r>
      <w:r w:rsidR="004F5AC5" w:rsidRPr="00B971C1">
        <w:rPr>
          <w:rFonts w:cs="Arial" w:hAnsi="Arial" w:ascii="Arial"/>
        </w:rPr>
        <w:t>razlika</w:t>
      </w:r>
      <w:r w:rsidR="006C49A8" w:rsidRPr="00B971C1">
        <w:rPr>
          <w:rFonts w:cs="Arial" w:hAnsi="Arial" w:ascii="Arial"/>
        </w:rPr>
        <w:t xml:space="preserve"> </w:t>
      </w:r>
      <w:r w:rsidR="00472663" w:rsidRPr="00B971C1">
        <w:rPr>
          <w:rFonts w:cs="Arial" w:hAnsi="Arial" w:ascii="Arial"/>
        </w:rPr>
        <w:t>obveza</w:t>
      </w:r>
      <w:r w:rsidR="00C90729" w:rsidRPr="00B971C1">
        <w:rPr>
          <w:rFonts w:cs="Arial" w:hAnsi="Arial" w:ascii="Arial"/>
        </w:rPr>
        <w:t xml:space="preserve"> i</w:t>
      </w:r>
      <w:r w:rsidR="00AD7EB7" w:rsidRPr="00B971C1">
        <w:rPr>
          <w:rFonts w:cs="Arial" w:hAnsi="Arial" w:ascii="Arial"/>
        </w:rPr>
        <w:t xml:space="preserve"> </w:t>
      </w:r>
      <w:r w:rsidR="00C14CE8">
        <w:rPr>
          <w:rFonts w:cs="Arial" w:hAnsi="Arial" w:ascii="Arial"/>
        </w:rPr>
        <w:t>likvidne</w:t>
      </w:r>
      <w:r w:rsidR="00431962" w:rsidRPr="00B971C1">
        <w:rPr>
          <w:rFonts w:cs="Arial" w:hAnsi="Arial" w:ascii="Arial"/>
        </w:rPr>
        <w:t xml:space="preserve"> </w:t>
      </w:r>
      <w:r w:rsidR="00AD7EB7" w:rsidRPr="00B971C1">
        <w:rPr>
          <w:rFonts w:cs="Arial" w:hAnsi="Arial" w:ascii="Arial"/>
        </w:rPr>
        <w:t>imovine</w:t>
      </w:r>
      <w:r w:rsidR="00992652">
        <w:rPr>
          <w:rFonts w:cs="Arial" w:hAnsi="Arial" w:ascii="Arial"/>
        </w:rPr>
        <w:t xml:space="preserve"> (brzo unovčive).</w:t>
      </w:r>
    </w:p>
    <w:p w:rsidRDefault="007C725C" w:rsidP="000250EA" w:rsidR="007C725C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451235625" w:id="56"/>
      <w:bookmarkStart w:name="_Toc472012455" w:id="57"/>
      <w:bookmarkStart w:name="_Toc477898304" w:id="58"/>
      <w:bookmarkStart w:name="_Toc513710579" w:id="59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3. </w:t>
      </w:r>
      <w:r w:rsidR="00F07B3D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OPIS </w:t>
      </w:r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MJER</w:t>
      </w:r>
      <w:r w:rsidR="00F07B3D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A</w:t>
      </w:r>
      <w:r w:rsidR="00FC4CE0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FINANCIJSKOG</w:t>
      </w:r>
      <w:r w:rsidR="00FC4CE0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RESTRUKTURIRANJA</w:t>
      </w:r>
      <w:r w:rsidR="0048332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I IZRAČUN NJIHOVIH UČINAKA NA MANJAK LIKVIDNIH SREDSTAVA</w:t>
      </w:r>
      <w:bookmarkEnd w:id="56"/>
      <w:bookmarkEnd w:id="57"/>
      <w:bookmarkEnd w:id="58"/>
      <w:bookmarkEnd w:id="59"/>
    </w:p>
    <w:p w:rsidRDefault="004515CB" w:rsidP="000250EA" w:rsidR="004515CB" w:rsidRPr="001C0F23">
      <w:pPr>
        <w:pStyle w:val="MediumGrid21"/>
        <w:spacing w:lineRule="auto" w:line="360" w:after="0"/>
        <w:contextualSpacing/>
        <w:rPr>
          <w:rStyle w:val="Heading1Char1"/>
          <w:rFonts w:cs="Arial" w:hAnsi="Arial" w:ascii="Arial"/>
          <w:color w:themeTint="99" w:themeColor="accent2" w:val="B6B5DD"/>
        </w:rPr>
      </w:pPr>
    </w:p>
    <w:p w:rsidRDefault="00C6737C" w:rsidP="000250EA" w:rsidR="00C6737C" w:rsidRPr="00B971C1">
      <w:pPr>
        <w:pStyle w:val="Tijeloteksta"/>
        <w:spacing w:lineRule="auto" w:line="360" w:after="0"/>
        <w:contextualSpacing/>
        <w:rPr>
          <w:rFonts w:cs="Arial"/>
          <w:color w:themeColor="text1" w:val="000000"/>
          <w:sz w:val="24"/>
          <w:szCs w:val="24"/>
          <w:lang w:val="hr-HR"/>
        </w:rPr>
      </w:pPr>
      <w:r w:rsidRPr="00B971C1">
        <w:rPr>
          <w:rFonts w:cs="Arial"/>
          <w:sz w:val="24"/>
          <w:szCs w:val="24"/>
          <w:lang w:val="hr-HR"/>
        </w:rPr>
        <w:t>Vjerovnici koji sudjeluju u</w:t>
      </w:r>
      <w:r w:rsidR="007E0268" w:rsidRPr="00B971C1">
        <w:rPr>
          <w:rFonts w:cs="Arial"/>
          <w:sz w:val="24"/>
          <w:szCs w:val="24"/>
          <w:lang w:val="hr-HR"/>
        </w:rPr>
        <w:t xml:space="preserve"> predstečajnom postupku</w:t>
      </w:r>
      <w:r w:rsidRPr="00B971C1">
        <w:rPr>
          <w:rFonts w:cs="Arial"/>
          <w:sz w:val="24"/>
          <w:szCs w:val="24"/>
          <w:lang w:val="hr-HR"/>
        </w:rPr>
        <w:t xml:space="preserve">, </w:t>
      </w:r>
      <w:r w:rsidR="001B3FAC" w:rsidRPr="00B971C1">
        <w:rPr>
          <w:rFonts w:cs="Arial"/>
          <w:sz w:val="24"/>
          <w:szCs w:val="24"/>
          <w:lang w:val="hr-HR"/>
        </w:rPr>
        <w:t>svrstani</w:t>
      </w:r>
      <w:r w:rsidR="001B3FAC" w:rsidRPr="00B971C1">
        <w:rPr>
          <w:rFonts w:cs="Arial"/>
          <w:color w:themeColor="text1" w:val="000000"/>
          <w:sz w:val="24"/>
          <w:szCs w:val="24"/>
          <w:lang w:val="hr-HR"/>
        </w:rPr>
        <w:t xml:space="preserve"> su u  </w:t>
      </w:r>
      <w:r w:rsidR="005007F2" w:rsidRPr="00B971C1">
        <w:rPr>
          <w:rFonts w:cs="Arial"/>
          <w:color w:themeColor="text1" w:val="000000"/>
          <w:sz w:val="24"/>
          <w:szCs w:val="24"/>
          <w:lang w:val="hr-HR"/>
        </w:rPr>
        <w:t>jednu grupu vjerovnika</w:t>
      </w:r>
      <w:r w:rsidR="001D5AD8" w:rsidRPr="00B971C1">
        <w:rPr>
          <w:rFonts w:cs="Arial"/>
          <w:color w:themeColor="text1" w:val="000000"/>
          <w:sz w:val="24"/>
          <w:szCs w:val="24"/>
          <w:lang w:val="hr-HR"/>
        </w:rPr>
        <w:t xml:space="preserve"> </w:t>
      </w:r>
      <w:r w:rsidR="003379A1" w:rsidRPr="00B971C1">
        <w:rPr>
          <w:rFonts w:cs="Arial"/>
          <w:color w:themeColor="text1" w:val="000000"/>
          <w:sz w:val="24"/>
          <w:szCs w:val="24"/>
          <w:lang w:val="hr-HR"/>
        </w:rPr>
        <w:t xml:space="preserve"> i</w:t>
      </w:r>
      <w:r w:rsidR="00F2307D" w:rsidRPr="00B971C1">
        <w:rPr>
          <w:rFonts w:cs="Arial"/>
          <w:color w:themeColor="text1" w:val="000000"/>
          <w:sz w:val="24"/>
          <w:szCs w:val="24"/>
          <w:lang w:val="hr-HR"/>
        </w:rPr>
        <w:t xml:space="preserve"> čine ukupne obveze društva</w:t>
      </w:r>
      <w:r w:rsidR="00EA4C87" w:rsidRPr="00B971C1">
        <w:rPr>
          <w:rFonts w:cs="Arial"/>
          <w:color w:themeColor="text1" w:val="000000"/>
          <w:sz w:val="24"/>
          <w:szCs w:val="24"/>
          <w:lang w:val="hr-HR"/>
        </w:rPr>
        <w:t>.</w:t>
      </w:r>
    </w:p>
    <w:p w:rsidRDefault="00B45DB1" w:rsidP="000250EA" w:rsidR="00B45DB1" w:rsidRPr="00B971C1">
      <w:pPr>
        <w:pStyle w:val="Tijeloteksta"/>
        <w:spacing w:lineRule="auto" w:line="360" w:after="0"/>
        <w:contextualSpacing/>
        <w:jc w:val="center"/>
        <w:rPr>
          <w:rFonts w:cs="Arial"/>
          <w:i/>
          <w:color w:val="FF6600"/>
          <w:sz w:val="24"/>
          <w:szCs w:val="24"/>
          <w:lang w:val="hr-HR"/>
        </w:rPr>
      </w:pPr>
    </w:p>
    <w:p w:rsidRDefault="00F0663E" w:rsidP="000250EA" w:rsidR="0032138C" w:rsidRPr="00B971C1">
      <w:pPr>
        <w:pStyle w:val="Tijeloteksta"/>
        <w:spacing w:lineRule="auto" w:line="360" w:after="0"/>
        <w:contextualSpacing/>
        <w:jc w:val="center"/>
        <w:rPr>
          <w:rFonts w:cs="Arial"/>
          <w:i/>
          <w:sz w:val="24"/>
          <w:szCs w:val="24"/>
          <w:lang w:val="hr-HR"/>
        </w:rPr>
      </w:pPr>
      <w:r>
        <w:rPr>
          <w:rFonts w:cs="Arial"/>
          <w:i/>
          <w:sz w:val="24"/>
          <w:szCs w:val="24"/>
          <w:lang w:val="hr-HR"/>
        </w:rPr>
        <w:t xml:space="preserve">Tablica </w:t>
      </w:r>
      <w:r w:rsidR="007A0CF9" w:rsidRPr="00B971C1">
        <w:rPr>
          <w:rFonts w:cs="Arial"/>
          <w:i/>
          <w:sz w:val="24"/>
          <w:szCs w:val="24"/>
          <w:lang w:val="hr-HR"/>
        </w:rPr>
        <w:t>: Financijsko restrukturiranje</w:t>
      </w:r>
    </w:p>
    <w:tbl>
      <w:tblPr>
        <w:tblW w:type="dxa" w:w="10117"/>
        <w:jc w:val="center"/>
        <w:tblLook w:val="04A0" w:noVBand="1" w:noHBand="0" w:lastColumn="0" w:firstColumn="1" w:lastRow="0" w:firstRow="1"/>
      </w:tblPr>
      <w:tblGrid>
        <w:gridCol w:w="4359"/>
        <w:gridCol w:w="1968"/>
        <w:gridCol w:w="2433"/>
        <w:gridCol w:w="1357"/>
      </w:tblGrid>
      <w:tr w:rsidTr="00CE7B47" w:rsidR="00CE7B47" w:rsidRPr="00CE7B47">
        <w:trPr>
          <w:trHeight w:val="247"/>
          <w:jc w:val="center"/>
        </w:trPr>
        <w:tc>
          <w:tcPr>
            <w:tcW w:type="dxa" w:w="4359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Vjerovnik</w:t>
            </w:r>
          </w:p>
        </w:tc>
        <w:tc>
          <w:tcPr>
            <w:tcW w:type="dxa" w:w="196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Visina tražbine</w:t>
            </w:r>
          </w:p>
        </w:tc>
        <w:tc>
          <w:tcPr>
            <w:tcW w:type="dxa" w:w="2433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Prijedlog izmirenja</w:t>
            </w:r>
          </w:p>
        </w:tc>
        <w:tc>
          <w:tcPr>
            <w:tcW w:type="dxa" w:w="1357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Struktura</w:t>
            </w:r>
          </w:p>
        </w:tc>
      </w:tr>
      <w:tr w:rsidTr="00CE7B47" w:rsidR="00CE7B47" w:rsidRPr="00CE7B47">
        <w:trPr>
          <w:trHeight w:val="236"/>
          <w:jc w:val="center"/>
        </w:trPr>
        <w:tc>
          <w:tcPr>
            <w:tcW w:type="dxa" w:w="435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rPr>
                <w:rFonts w:cs="Calibri" w:eastAsia="Times New Roman" w:hAnsi="Cambria" w:ascii="Cambria"/>
                <w:b/>
                <w:bCs/>
                <w:color w:val="000000"/>
                <w:lang w:eastAsia="hr-HR" w:val="hr-HR"/>
              </w:rPr>
            </w:pPr>
            <w:r w:rsidRPr="00CE7B47">
              <w:rPr>
                <w:rFonts w:cs="Calibri" w:eastAsia="Times New Roman" w:hAnsi="Cambria" w:ascii="Cambria"/>
                <w:b/>
                <w:bCs/>
                <w:color w:val="000000"/>
                <w:lang w:eastAsia="hr-HR" w:val="hr-HR"/>
              </w:rPr>
              <w:t> </w:t>
            </w:r>
          </w:p>
        </w:tc>
        <w:tc>
          <w:tcPr>
            <w:tcW w:type="dxa" w:w="196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rPr>
                <w:rFonts w:cs="Calibri" w:eastAsia="Times New Roman" w:hAnsi="Cambria" w:ascii="Cambria"/>
                <w:color w:val="000000"/>
                <w:lang w:eastAsia="hr-HR" w:val="hr-HR"/>
              </w:rPr>
            </w:pPr>
            <w:r w:rsidRPr="00CE7B47">
              <w:rPr>
                <w:rFonts w:cs="Calibri" w:eastAsia="Times New Roman" w:hAnsi="Cambria" w:ascii="Cambria"/>
                <w:color w:val="000000"/>
                <w:lang w:eastAsia="hr-HR" w:val="hr-HR"/>
              </w:rPr>
              <w:t> </w:t>
            </w:r>
          </w:p>
        </w:tc>
        <w:tc>
          <w:tcPr>
            <w:tcW w:type="dxa" w:w="2433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  <w:t>Rok</w:t>
            </w:r>
          </w:p>
        </w:tc>
        <w:tc>
          <w:tcPr>
            <w:tcW w:type="dxa" w:w="13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rPr>
                <w:rFonts w:cs="Calibri" w:eastAsia="Times New Roman" w:hAnsi="Cambria" w:ascii="Cambria"/>
                <w:color w:val="000000"/>
                <w:lang w:eastAsia="hr-HR" w:val="hr-HR"/>
              </w:rPr>
            </w:pPr>
            <w:r w:rsidRPr="00CE7B47">
              <w:rPr>
                <w:rFonts w:cs="Calibri" w:eastAsia="Times New Roman" w:hAnsi="Cambria" w:ascii="Cambria"/>
                <w:color w:val="000000"/>
                <w:lang w:eastAsia="hr-HR" w:val="hr-HR"/>
              </w:rPr>
              <w:t> </w:t>
            </w:r>
          </w:p>
        </w:tc>
      </w:tr>
      <w:tr w:rsidTr="00CE7B47" w:rsidR="00CE7B47" w:rsidRPr="00CE7B47">
        <w:trPr>
          <w:trHeight w:val="236"/>
          <w:jc w:val="center"/>
        </w:trPr>
        <w:tc>
          <w:tcPr>
            <w:tcW w:type="dxa" w:w="435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VJEROVNICI</w:t>
            </w:r>
          </w:p>
        </w:tc>
        <w:tc>
          <w:tcPr>
            <w:tcW w:type="dxa" w:w="196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5.519.630,77</w:t>
            </w:r>
          </w:p>
        </w:tc>
        <w:tc>
          <w:tcPr>
            <w:tcW w:type="dxa" w:w="2433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1+4</w:t>
            </w:r>
          </w:p>
        </w:tc>
        <w:tc>
          <w:tcPr>
            <w:tcW w:type="dxa" w:w="13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100,00%</w:t>
            </w:r>
          </w:p>
        </w:tc>
      </w:tr>
      <w:tr w:rsidTr="00CE7B47" w:rsidR="00CE7B47" w:rsidRPr="00CE7B47">
        <w:trPr>
          <w:trHeight w:val="247"/>
          <w:jc w:val="center"/>
        </w:trPr>
        <w:tc>
          <w:tcPr>
            <w:tcW w:type="dxa" w:w="435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UKUPNO BEZUVJETNE OBVEZE:</w:t>
            </w:r>
          </w:p>
        </w:tc>
        <w:tc>
          <w:tcPr>
            <w:tcW w:type="dxa" w:w="196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5.519.630,77</w:t>
            </w:r>
          </w:p>
        </w:tc>
        <w:tc>
          <w:tcPr>
            <w:tcW w:type="dxa" w:w="2433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rPr>
                <w:rFonts w:cs="Calibri" w:eastAsia="Times New Roman" w:hAnsi="Cambria" w:ascii="Cambria"/>
                <w:color w:val="000000"/>
                <w:lang w:eastAsia="hr-HR" w:val="hr-HR"/>
              </w:rPr>
            </w:pPr>
            <w:r w:rsidRPr="00CE7B47">
              <w:rPr>
                <w:rFonts w:cs="Calibri" w:eastAsia="Times New Roman" w:hAnsi="Cambria" w:ascii="Cambria"/>
                <w:color w:val="000000"/>
                <w:lang w:eastAsia="hr-HR" w:val="hr-HR"/>
              </w:rPr>
              <w:t> </w:t>
            </w:r>
          </w:p>
        </w:tc>
        <w:tc>
          <w:tcPr>
            <w:tcW w:type="dxa" w:w="13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100,00%</w:t>
            </w:r>
          </w:p>
        </w:tc>
      </w:tr>
      <w:tr w:rsidTr="00CE7B47" w:rsidR="00CE7B47" w:rsidRPr="00CE7B47">
        <w:trPr>
          <w:trHeight w:val="236"/>
          <w:jc w:val="center"/>
        </w:trPr>
        <w:tc>
          <w:tcPr>
            <w:tcW w:type="dxa" w:w="435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Osporene tražbine</w:t>
            </w:r>
          </w:p>
        </w:tc>
        <w:tc>
          <w:tcPr>
            <w:tcW w:type="dxa" w:w="196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20.942.679,96</w:t>
            </w:r>
          </w:p>
        </w:tc>
        <w:tc>
          <w:tcPr>
            <w:tcW w:type="dxa" w:w="2433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-</w:t>
            </w:r>
          </w:p>
        </w:tc>
        <w:tc>
          <w:tcPr>
            <w:tcW w:type="dxa" w:w="13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-</w:t>
            </w:r>
          </w:p>
        </w:tc>
      </w:tr>
      <w:tr w:rsidTr="00CE7B47" w:rsidR="00CE7B47" w:rsidRPr="00CE7B47">
        <w:trPr>
          <w:trHeight w:val="236"/>
          <w:jc w:val="center"/>
        </w:trPr>
        <w:tc>
          <w:tcPr>
            <w:tcW w:type="dxa" w:w="435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Razlučni vjerovnici</w:t>
            </w:r>
          </w:p>
        </w:tc>
        <w:tc>
          <w:tcPr>
            <w:tcW w:type="dxa" w:w="196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731.219,30</w:t>
            </w:r>
          </w:p>
        </w:tc>
        <w:tc>
          <w:tcPr>
            <w:tcW w:type="dxa" w:w="2433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13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</w:tr>
      <w:tr w:rsidTr="00CE7B47" w:rsidR="00CE7B47" w:rsidRPr="00CE7B47">
        <w:trPr>
          <w:trHeight w:val="236"/>
          <w:jc w:val="center"/>
        </w:trPr>
        <w:tc>
          <w:tcPr>
            <w:tcW w:type="dxa" w:w="435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Prioritetne tražbine</w:t>
            </w:r>
          </w:p>
        </w:tc>
        <w:tc>
          <w:tcPr>
            <w:tcW w:type="dxa" w:w="196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755.755,45</w:t>
            </w:r>
          </w:p>
        </w:tc>
        <w:tc>
          <w:tcPr>
            <w:tcW w:type="dxa" w:w="2433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13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</w:tr>
      <w:tr w:rsidTr="00CE7B47" w:rsidR="00CE7B47" w:rsidRPr="00CE7B47">
        <w:trPr>
          <w:trHeight w:val="247"/>
          <w:jc w:val="center"/>
        </w:trPr>
        <w:tc>
          <w:tcPr>
            <w:tcW w:type="dxa" w:w="435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UKUPNO:</w:t>
            </w:r>
          </w:p>
        </w:tc>
        <w:tc>
          <w:tcPr>
            <w:tcW w:type="dxa" w:w="196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22.429.654,71</w:t>
            </w:r>
          </w:p>
        </w:tc>
        <w:tc>
          <w:tcPr>
            <w:tcW w:type="dxa" w:w="2433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rPr>
                <w:rFonts w:cs="Calibri" w:eastAsia="Times New Roman" w:hAnsi="Cambria" w:ascii="Cambria"/>
                <w:color w:val="000000"/>
                <w:lang w:eastAsia="hr-HR" w:val="hr-HR"/>
              </w:rPr>
            </w:pPr>
            <w:r w:rsidRPr="00CE7B47">
              <w:rPr>
                <w:rFonts w:cs="Calibri" w:eastAsia="Times New Roman" w:hAnsi="Cambria" w:ascii="Cambria"/>
                <w:color w:val="000000"/>
                <w:lang w:eastAsia="hr-HR" w:val="hr-HR"/>
              </w:rPr>
              <w:t> </w:t>
            </w:r>
          </w:p>
        </w:tc>
        <w:tc>
          <w:tcPr>
            <w:tcW w:type="dxa" w:w="1357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rPr>
                <w:rFonts w:cs="Calibri" w:eastAsia="Times New Roman" w:hAnsi="Cambria" w:ascii="Cambria"/>
                <w:color w:val="000000"/>
                <w:lang w:eastAsia="hr-HR" w:val="hr-HR"/>
              </w:rPr>
            </w:pPr>
            <w:r w:rsidRPr="00CE7B47">
              <w:rPr>
                <w:rFonts w:cs="Calibri" w:eastAsia="Times New Roman" w:hAnsi="Cambria" w:ascii="Cambria"/>
                <w:color w:val="000000"/>
                <w:lang w:eastAsia="hr-HR" w:val="hr-HR"/>
              </w:rPr>
              <w:t> </w:t>
            </w:r>
          </w:p>
        </w:tc>
      </w:tr>
      <w:tr w:rsidTr="00CE7B47" w:rsidR="00CE7B47" w:rsidRPr="00CE7B47">
        <w:trPr>
          <w:trHeight w:val="247"/>
          <w:jc w:val="center"/>
        </w:trPr>
        <w:tc>
          <w:tcPr>
            <w:tcW w:type="dxa" w:w="435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SVEUKUPNO:</w:t>
            </w:r>
          </w:p>
        </w:tc>
        <w:tc>
          <w:tcPr>
            <w:tcW w:type="dxa" w:w="196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CE7B47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27.949.285,48</w:t>
            </w:r>
          </w:p>
        </w:tc>
        <w:tc>
          <w:tcPr>
            <w:tcW w:type="dxa" w:w="2433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rPr>
                <w:rFonts w:cs="Calibri" w:eastAsia="Times New Roman" w:hAnsi="Cambria" w:ascii="Cambria"/>
                <w:color w:val="000000"/>
                <w:lang w:eastAsia="hr-HR" w:val="hr-HR"/>
              </w:rPr>
            </w:pPr>
            <w:r w:rsidRPr="00CE7B47">
              <w:rPr>
                <w:rFonts w:cs="Calibri" w:eastAsia="Times New Roman" w:hAnsi="Cambria" w:ascii="Cambria"/>
                <w:color w:val="000000"/>
                <w:lang w:eastAsia="hr-HR" w:val="hr-HR"/>
              </w:rPr>
              <w:t> </w:t>
            </w:r>
          </w:p>
        </w:tc>
        <w:tc>
          <w:tcPr>
            <w:tcW w:type="dxa" w:w="1357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CE7B47" w:rsidP="00CE7B47" w:rsidR="00CE7B47" w:rsidRPr="00CE7B47">
            <w:pPr>
              <w:spacing w:lineRule="auto" w:line="240" w:after="0"/>
              <w:rPr>
                <w:rFonts w:cs="Calibri" w:eastAsia="Times New Roman" w:hAnsi="Cambria" w:ascii="Cambria"/>
                <w:color w:val="000000"/>
                <w:lang w:eastAsia="hr-HR" w:val="hr-HR"/>
              </w:rPr>
            </w:pPr>
            <w:r w:rsidRPr="00CE7B47">
              <w:rPr>
                <w:rFonts w:cs="Calibri" w:eastAsia="Times New Roman" w:hAnsi="Cambria" w:ascii="Cambria"/>
                <w:color w:val="000000"/>
                <w:lang w:eastAsia="hr-HR" w:val="hr-HR"/>
              </w:rPr>
              <w:t> </w:t>
            </w:r>
          </w:p>
        </w:tc>
      </w:tr>
    </w:tbl>
    <w:p w:rsidRDefault="00C6737C" w:rsidP="000250EA" w:rsidR="00C6737C" w:rsidRPr="00B971C1">
      <w:pPr>
        <w:pStyle w:val="Tijeloteksta"/>
        <w:spacing w:lineRule="auto" w:line="360" w:after="0"/>
        <w:contextualSpacing/>
        <w:rPr>
          <w:rFonts w:cs="Arial"/>
          <w:snapToGrid/>
          <w:sz w:val="24"/>
          <w:szCs w:val="24"/>
          <w:lang w:eastAsia="hr-HR" w:val="hr-HR"/>
        </w:rPr>
      </w:pPr>
    </w:p>
    <w:p w:rsidRDefault="00607D4D" w:rsidP="000250EA" w:rsidR="00607D4D" w:rsidRPr="00B971C1">
      <w:pPr>
        <w:pStyle w:val="MediumGrid21"/>
        <w:spacing w:lineRule="auto" w:line="360" w:after="0"/>
        <w:contextualSpacing/>
        <w:rPr>
          <w:rFonts w:cs="Arial" w:hAnsi="Arial" w:ascii="Arial"/>
        </w:rPr>
      </w:pPr>
    </w:p>
    <w:p w:rsidRDefault="00C6737C" w:rsidP="000250EA" w:rsidR="00881EE4" w:rsidRPr="00B971C1">
      <w:pPr>
        <w:pStyle w:val="Tijeloteksta"/>
        <w:spacing w:lineRule="auto" w:line="360" w:after="0"/>
        <w:contextualSpacing/>
        <w:rPr>
          <w:rStyle w:val="Heading1Char1"/>
          <w:rFonts w:cs="Arial" w:hAnsi="Arial" w:ascii="Arial"/>
          <w:b w:val="false"/>
          <w:snapToGrid/>
          <w:color w:val="auto"/>
          <w:lang w:eastAsia="hr-HR"/>
        </w:rPr>
      </w:pPr>
      <w:r w:rsidRPr="00B971C1">
        <w:rPr>
          <w:rFonts w:cs="Arial"/>
          <w:snapToGrid/>
          <w:sz w:val="24"/>
          <w:szCs w:val="24"/>
          <w:lang w:eastAsia="hr-HR" w:val="hr-HR"/>
        </w:rPr>
        <w:t xml:space="preserve">U svrhu financijskog restrukturiranja društva potrebno je poduzeti </w:t>
      </w:r>
      <w:r w:rsidR="00486805" w:rsidRPr="00B971C1">
        <w:rPr>
          <w:rFonts w:cs="Arial"/>
          <w:snapToGrid/>
          <w:sz w:val="24"/>
          <w:szCs w:val="24"/>
          <w:lang w:eastAsia="hr-HR" w:val="hr-HR"/>
        </w:rPr>
        <w:t xml:space="preserve">određene mjere financijskog restrukturiranja, </w:t>
      </w:r>
      <w:r w:rsidR="00317460" w:rsidRPr="00B971C1">
        <w:rPr>
          <w:rFonts w:cs="Arial"/>
          <w:snapToGrid/>
          <w:sz w:val="24"/>
          <w:szCs w:val="24"/>
          <w:lang w:eastAsia="hr-HR" w:val="hr-HR"/>
        </w:rPr>
        <w:t xml:space="preserve">sukladno prijedlogu </w:t>
      </w:r>
      <w:r w:rsidR="00DD3B54" w:rsidRPr="00B971C1">
        <w:rPr>
          <w:rFonts w:cs="Arial"/>
          <w:snapToGrid/>
          <w:color w:themeColor="text1" w:val="000000"/>
          <w:sz w:val="24"/>
          <w:szCs w:val="24"/>
          <w:lang w:eastAsia="hr-HR" w:val="hr-HR"/>
        </w:rPr>
        <w:t>predstečajnog postupka</w:t>
      </w:r>
      <w:r w:rsidR="00317460" w:rsidRPr="00B971C1">
        <w:rPr>
          <w:rFonts w:cs="Arial"/>
          <w:snapToGrid/>
          <w:color w:themeColor="text1" w:val="000000"/>
          <w:sz w:val="24"/>
          <w:szCs w:val="24"/>
          <w:lang w:eastAsia="hr-HR" w:val="hr-HR"/>
        </w:rPr>
        <w:t>.</w:t>
      </w:r>
      <w:r w:rsidR="00317460" w:rsidRPr="00B971C1">
        <w:rPr>
          <w:rFonts w:cs="Arial"/>
          <w:snapToGrid/>
          <w:sz w:val="24"/>
          <w:szCs w:val="24"/>
          <w:lang w:eastAsia="hr-HR" w:val="hr-HR"/>
        </w:rPr>
        <w:t xml:space="preserve"> Na taj način tvrtka će stabilizirati poslovanje, te će joj se omogućiti provedba mjera operativn</w:t>
      </w:r>
      <w:r w:rsidR="00D117D9" w:rsidRPr="00B971C1">
        <w:rPr>
          <w:rFonts w:cs="Arial"/>
          <w:snapToGrid/>
          <w:sz w:val="24"/>
          <w:szCs w:val="24"/>
          <w:lang w:eastAsia="hr-HR" w:val="hr-HR"/>
        </w:rPr>
        <w:t>o</w:t>
      </w:r>
      <w:r w:rsidR="00317460" w:rsidRPr="00B971C1">
        <w:rPr>
          <w:rFonts w:cs="Arial"/>
          <w:snapToGrid/>
          <w:sz w:val="24"/>
          <w:szCs w:val="24"/>
          <w:lang w:eastAsia="hr-HR" w:val="hr-HR"/>
        </w:rPr>
        <w:t xml:space="preserve">g restrukturiranja s ciljem uspostave održivog modela poslovanja. </w:t>
      </w:r>
      <w:r w:rsidR="00486805" w:rsidRPr="00B971C1">
        <w:rPr>
          <w:rFonts w:cs="Arial"/>
          <w:snapToGrid/>
          <w:sz w:val="24"/>
          <w:szCs w:val="24"/>
          <w:lang w:eastAsia="hr-HR" w:val="hr-HR"/>
        </w:rPr>
        <w:t xml:space="preserve">Mjere financijskog restrukturiranja odnose se na otpis dijela obaveza i reprogram ostatka duga. </w:t>
      </w:r>
    </w:p>
    <w:p w:rsidRDefault="00D34FE5" w:rsidP="000250EA" w:rsidR="00D34FE5">
      <w:pPr>
        <w:pStyle w:val="Tijeloteksta"/>
        <w:spacing w:lineRule="auto" w:line="360" w:after="0"/>
        <w:contextualSpacing/>
        <w:rPr>
          <w:rFonts w:cs="Arial"/>
          <w:b/>
          <w:color w:themeColor="text1" w:val="000000"/>
          <w:sz w:val="24"/>
          <w:szCs w:val="24"/>
          <w:u w:val="single"/>
          <w:lang w:val="hr-HR"/>
        </w:rPr>
      </w:pPr>
    </w:p>
    <w:p w:rsidRDefault="000D04DD" w:rsidP="000250EA" w:rsidR="000D04DD">
      <w:pPr>
        <w:pStyle w:val="Tijeloteksta"/>
        <w:spacing w:lineRule="auto" w:line="360" w:after="0"/>
        <w:contextualSpacing/>
        <w:rPr>
          <w:rFonts w:cs="Arial"/>
          <w:b/>
          <w:color w:themeColor="text1" w:val="000000"/>
          <w:sz w:val="24"/>
          <w:szCs w:val="24"/>
          <w:u w:val="single"/>
          <w:lang w:val="hr-HR"/>
        </w:rPr>
      </w:pPr>
    </w:p>
    <w:p w:rsidRDefault="00A7198D" w:rsidP="000250EA" w:rsidR="00A7198D" w:rsidRPr="00B971C1">
      <w:pPr>
        <w:pStyle w:val="Tijeloteksta"/>
        <w:spacing w:lineRule="auto" w:line="360" w:after="0"/>
        <w:contextualSpacing/>
        <w:rPr>
          <w:rFonts w:cs="Arial"/>
          <w:b/>
          <w:color w:themeColor="text1" w:val="000000"/>
          <w:sz w:val="24"/>
          <w:szCs w:val="24"/>
          <w:u w:val="single"/>
          <w:lang w:val="hr-HR"/>
        </w:rPr>
      </w:pPr>
    </w:p>
    <w:p w:rsidRDefault="00486805" w:rsidP="000250EA" w:rsidR="004515CB" w:rsidRPr="00B971C1">
      <w:pPr>
        <w:pStyle w:val="Tijeloteksta"/>
        <w:spacing w:lineRule="auto" w:line="360" w:after="0"/>
        <w:contextualSpacing/>
        <w:rPr>
          <w:rFonts w:cs="Arial"/>
          <w:b/>
          <w:sz w:val="24"/>
          <w:szCs w:val="24"/>
          <w:u w:val="single"/>
          <w:lang w:val="hr-HR"/>
        </w:rPr>
      </w:pPr>
      <w:r w:rsidRPr="00B971C1">
        <w:rPr>
          <w:rFonts w:cs="Arial"/>
          <w:b/>
          <w:color w:themeColor="text1" w:val="000000"/>
          <w:sz w:val="24"/>
          <w:szCs w:val="24"/>
          <w:u w:val="single"/>
          <w:lang w:val="hr-HR"/>
        </w:rPr>
        <w:t xml:space="preserve">Prijedlog </w:t>
      </w:r>
      <w:r w:rsidR="00DD3B54" w:rsidRPr="00B971C1">
        <w:rPr>
          <w:rFonts w:cs="Arial"/>
          <w:b/>
          <w:color w:themeColor="text1" w:val="000000"/>
          <w:sz w:val="24"/>
          <w:szCs w:val="24"/>
          <w:u w:val="single"/>
          <w:lang w:val="hr-HR"/>
        </w:rPr>
        <w:t>predstečajnog postupka</w:t>
      </w:r>
      <w:r w:rsidRPr="00B971C1">
        <w:rPr>
          <w:rFonts w:cs="Arial"/>
          <w:b/>
          <w:color w:themeColor="text1" w:val="000000"/>
          <w:sz w:val="24"/>
          <w:szCs w:val="24"/>
          <w:u w:val="single"/>
          <w:lang w:val="hr-HR"/>
        </w:rPr>
        <w:t xml:space="preserve"> po</w:t>
      </w:r>
      <w:r w:rsidRPr="00B971C1">
        <w:rPr>
          <w:rFonts w:cs="Arial"/>
          <w:b/>
          <w:sz w:val="24"/>
          <w:szCs w:val="24"/>
          <w:u w:val="single"/>
          <w:lang w:val="hr-HR"/>
        </w:rPr>
        <w:t xml:space="preserve"> grupama vjerovnika: </w:t>
      </w:r>
    </w:p>
    <w:p w:rsidRDefault="004515CB" w:rsidP="000250EA" w:rsidR="004515CB" w:rsidRPr="00B971C1">
      <w:pPr>
        <w:pStyle w:val="Tijeloteksta"/>
        <w:spacing w:lineRule="auto" w:line="360" w:after="0"/>
        <w:contextualSpacing/>
        <w:rPr>
          <w:rFonts w:cs="Arial"/>
          <w:sz w:val="24"/>
          <w:szCs w:val="24"/>
          <w:lang w:val="hr-HR"/>
        </w:rPr>
      </w:pPr>
    </w:p>
    <w:p w:rsidRDefault="00AC267B" w:rsidP="000250EA" w:rsidR="00A93976" w:rsidRPr="006E41A6">
      <w:pPr>
        <w:pStyle w:val="Odlomakpopisa"/>
        <w:numPr>
          <w:ilvl w:val="0"/>
          <w:numId w:val="13"/>
        </w:numPr>
        <w:spacing w:lineRule="auto" w:line="360" w:after="0"/>
        <w:ind w:left="0"/>
        <w:jc w:val="both"/>
        <w:rPr>
          <w:rFonts w:cs="Arial" w:hAnsi="Arial" w:ascii="Arial"/>
          <w:b/>
          <w:bCs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Dug prema grupi </w:t>
      </w:r>
      <w:r w:rsidR="006E41A6">
        <w:rPr>
          <w:rFonts w:cs="Arial" w:hAnsi="Arial" w:ascii="Arial"/>
          <w:b/>
          <w:sz w:val="24"/>
          <w:szCs w:val="24"/>
        </w:rPr>
        <w:t xml:space="preserve">VJEROVNICI, </w:t>
      </w:r>
      <w:r w:rsidR="006E41A6">
        <w:rPr>
          <w:rFonts w:cs="Arial" w:hAnsi="Arial" w:ascii="Arial"/>
          <w:sz w:val="24"/>
          <w:szCs w:val="24"/>
        </w:rPr>
        <w:t>sukladno utvrđenim tražbinama,</w:t>
      </w:r>
      <w:r w:rsidRPr="00B971C1">
        <w:rPr>
          <w:rFonts w:cs="Arial" w:hAnsi="Arial" w:ascii="Arial"/>
          <w:sz w:val="24"/>
          <w:szCs w:val="24"/>
        </w:rPr>
        <w:t xml:space="preserve"> iznosi </w:t>
      </w:r>
      <w:r w:rsidR="006E41A6" w:rsidRPr="006E41A6">
        <w:rPr>
          <w:rFonts w:cs="Arial" w:hAnsi="Arial" w:ascii="Arial"/>
          <w:sz w:val="24"/>
          <w:szCs w:val="24"/>
        </w:rPr>
        <w:t>5.519.630,77</w:t>
      </w:r>
      <w:r w:rsidR="00396BCD" w:rsidRPr="007D5F37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kn. Predlaže se otpis tražbina za </w:t>
      </w:r>
      <w:r w:rsidR="006023F0">
        <w:rPr>
          <w:rFonts w:cs="Arial" w:hAnsi="Arial" w:ascii="Arial"/>
          <w:sz w:val="24"/>
          <w:szCs w:val="24"/>
        </w:rPr>
        <w:t>65</w:t>
      </w:r>
      <w:r w:rsidRPr="00B971C1">
        <w:rPr>
          <w:rFonts w:cs="Arial" w:hAnsi="Arial" w:ascii="Arial"/>
          <w:sz w:val="24"/>
          <w:szCs w:val="24"/>
        </w:rPr>
        <w:t xml:space="preserve">%. Preostalih </w:t>
      </w:r>
      <w:r w:rsidR="00B07AF1">
        <w:rPr>
          <w:rFonts w:cs="Arial" w:hAnsi="Arial" w:ascii="Arial"/>
          <w:sz w:val="24"/>
          <w:szCs w:val="24"/>
        </w:rPr>
        <w:t>3</w:t>
      </w:r>
      <w:r w:rsidR="006023F0">
        <w:rPr>
          <w:rFonts w:cs="Arial" w:hAnsi="Arial" w:ascii="Arial"/>
          <w:sz w:val="24"/>
          <w:szCs w:val="24"/>
        </w:rPr>
        <w:t>5</w:t>
      </w:r>
      <w:r w:rsidRPr="00B971C1">
        <w:rPr>
          <w:rFonts w:cs="Arial" w:hAnsi="Arial" w:ascii="Arial"/>
          <w:sz w:val="24"/>
          <w:szCs w:val="24"/>
        </w:rPr>
        <w:t xml:space="preserve">% tražbina otplatiti će se na </w:t>
      </w:r>
      <w:r w:rsidR="00396BCD">
        <w:rPr>
          <w:rFonts w:cs="Arial" w:hAnsi="Arial" w:ascii="Arial"/>
          <w:sz w:val="24"/>
          <w:szCs w:val="24"/>
        </w:rPr>
        <w:t>48</w:t>
      </w:r>
      <w:r w:rsidRPr="00B971C1">
        <w:rPr>
          <w:rFonts w:cs="Arial" w:hAnsi="Arial" w:ascii="Arial"/>
          <w:sz w:val="24"/>
          <w:szCs w:val="24"/>
        </w:rPr>
        <w:t xml:space="preserve"> mjeseci uz dodatnih 12 mjeseci počeka, bez kamata, u jednakim mjesečnim anuitetima, počevši od pravomoćnosti Rješenja Trgovačkog suda o sklopljenom predstečajnom postupku, svakog 15-tog u mjesecu. </w:t>
      </w:r>
    </w:p>
    <w:p w:rsidRDefault="006E41A6" w:rsidP="006E41A6" w:rsidR="006E41A6" w:rsidRPr="006071B4">
      <w:pPr>
        <w:pStyle w:val="Odlomakpopisa"/>
        <w:spacing w:lineRule="auto" w:line="360" w:after="0"/>
        <w:ind w:left="0"/>
        <w:jc w:val="both"/>
        <w:rPr>
          <w:rFonts w:cs="Arial" w:hAnsi="Arial" w:ascii="Arial"/>
          <w:b/>
          <w:bCs/>
          <w:sz w:val="24"/>
          <w:szCs w:val="24"/>
        </w:rPr>
      </w:pPr>
    </w:p>
    <w:tbl>
      <w:tblPr>
        <w:tblStyle w:val="GridTable2Accent1"/>
        <w:tblW w:type="dxa" w:w="13580"/>
        <w:jc w:val="center"/>
        <w:tblLook w:val="04A0" w:noVBand="1" w:noHBand="0" w:lastColumn="0" w:firstColumn="1" w:lastRow="0" w:firstRow="1"/>
      </w:tblPr>
      <w:tblGrid>
        <w:gridCol w:w="940"/>
        <w:gridCol w:w="3320"/>
        <w:gridCol w:w="1440"/>
        <w:gridCol w:w="1526"/>
        <w:gridCol w:w="1400"/>
        <w:gridCol w:w="1394"/>
        <w:gridCol w:w="1394"/>
        <w:gridCol w:w="1113"/>
        <w:gridCol w:w="1221"/>
      </w:tblGrid>
      <w:tr w:rsidTr="001B337C" w:rsidR="006023F0" w:rsidRPr="006023F0">
        <w:trPr>
          <w:cnfStyle w:val="100000000000"/>
          <w:trHeight w:val="63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RB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NAZIV VJEROVNIKA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OIB VJEROVNIKA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ADRESA</w:t>
            </w:r>
          </w:p>
        </w:tc>
        <w:tc>
          <w:tcPr>
            <w:tcW w:type="dxa" w:w="1400"/>
            <w:hideMark/>
          </w:tcPr>
          <w:p w:rsidRDefault="006023F0" w:rsidP="006023F0" w:rsidR="006023F0" w:rsidRPr="006023F0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UTVRĐENI IZNOS TRAŽBINE</w:t>
            </w:r>
          </w:p>
        </w:tc>
        <w:tc>
          <w:tcPr>
            <w:tcW w:type="dxa" w:w="1240"/>
            <w:hideMark/>
          </w:tcPr>
          <w:p w:rsidRDefault="006023F0" w:rsidP="006023F0" w:rsidR="006023F0" w:rsidRPr="006023F0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OTPIS</w:t>
            </w:r>
          </w:p>
        </w:tc>
        <w:tc>
          <w:tcPr>
            <w:tcW w:type="dxa" w:w="1240"/>
            <w:hideMark/>
          </w:tcPr>
          <w:p w:rsidRDefault="006023F0" w:rsidP="006023F0" w:rsidR="006023F0" w:rsidRPr="006023F0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PREOSTALO ZA OTPLATU</w:t>
            </w:r>
          </w:p>
        </w:tc>
        <w:tc>
          <w:tcPr>
            <w:tcW w:type="dxa" w:w="980"/>
            <w:hideMark/>
          </w:tcPr>
          <w:p w:rsidRDefault="006023F0" w:rsidP="006023F0" w:rsidR="006023F0" w:rsidRPr="006023F0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ANUITET</w:t>
            </w:r>
          </w:p>
        </w:tc>
        <w:tc>
          <w:tcPr>
            <w:tcW w:type="dxa" w:w="1120"/>
            <w:hideMark/>
          </w:tcPr>
          <w:p w:rsidRDefault="006023F0" w:rsidP="006023F0" w:rsidR="006023F0" w:rsidRPr="006023F0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STRUKTURA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  <w:t>1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  <w:t>ATESTI I PROCJENE d.o.o. za zaštitu na radu, zaštitu od požara i zaštitu okoliša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  <w:t>31825851448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  <w:t>Uskočka 1, 21217 Kaštel Novi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1.250,00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812,50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437,50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9,11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529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  <w:t>2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  <w:t>AUSTRO-ARABIC CHAMBER   OF COMMERCE</w:t>
            </w:r>
          </w:p>
        </w:tc>
        <w:tc>
          <w:tcPr>
            <w:tcW w:type="dxa" w:w="14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18"/>
                <w:szCs w:val="18"/>
                <w:lang w:eastAsia="hr-HR" w:val="hr-HR"/>
              </w:rPr>
              <w:t>Lobkowitzplatz 1 / 15, Wiena, AUSTRIA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2.976,00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1.934,40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1.041,60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21,70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B&amp;Z GLOBAL SOLUTIONS društvo s ograničenom odgovornošću za usluge i trgovinu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25977829207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Strojarska cesta 20,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406.100,00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263.965,00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142.135,00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2.961,15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BILIĆ d.o.o. za trgovinu, prijevoz i gradnju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21249117022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Pelavin Mir 36, 20260 Korčula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1.365,00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887,25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477,75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9,95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C.I.A.K. društvo s ograničenom odgovornošću za proizvodnju, unutarnju i vanjsku trgovinu, zastupanje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47428597158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Stupničke šipkovine 1, 10255 Donji Stupnik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2.697,50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1.753,38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944,13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19,67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COMET, proizvodnja, trgovina i usluge d.o.o.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48249084626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Varaždinska 40C, 42220 Novi Marof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4.706,92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3.059,50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1.647,42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34,32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CONSULATIO POSLOVNO SAVJETOVANJE d.o.o. za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34620148475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Ozaljska 93,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3.613,75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2.348,94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1.264,81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26,35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CROATIA osiguranje d.d.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26187994862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Vatroslava Jagića 33,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200.817,89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130.531,63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70.286,26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1.464,30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D. M. D. Consulting  društvo s ograničenom odgovornošću za pružanje usluga i trgovinu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28098749134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Draga 2, 51215 Kastav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371.325,00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241.361,25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129.963,75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2.707,58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10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DANG društvo s ograničenom odgovornošću za proizvodnju, trgovinu i ugostiteljstvo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41480508953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Velebitska 11,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5.560,85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3.614,55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1.946,30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40,55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DeNi d.o.o. za trgovinu i građevinarstvo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25433742708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Vrboran 2A,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9.043,99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5.878,59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3.165,40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65,95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12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DE NAVAL, društvo s ograničenom odgvornošću za projektiranje, inženjering i konzalting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36845256976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Krimeja 5, 51000 Rijeka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25.000,00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16.250,00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8.750,00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182,29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13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PLAŽA, obrt za ugostiteljstvo, vl. Zlatan Divić, Drvenik, Gornja vala 7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60165027430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GORNJA VALA 43A, 21333 DRVENIK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1.305,00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848,25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456,75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9,52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14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Dobrovoljno vatrogasno društvo Korčula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76459747939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57 7, 20260 Korčula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4.413,50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2.868,78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1.544,73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32,18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15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DUAL – MV d.o.o. za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32358344399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Vjekoslava Paraća 104,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16.060,15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10.439,10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5.621,05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117,11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16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EL-WASH, društvo s ograničenom odgovornošću za trgovinu, export-import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97706047700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Rikarda Katalinića Jereta 10,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1.093,75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710,94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382,81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7,98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ELMAP, elektroenergetska mjerenja, analize i projektiranje, d.o.o.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26579535545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Grljevačka 160, 21311 Podstrana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7.500,00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4.875,00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2.625,00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54,69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18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„OBRT ZA AUTOPRIJEVOZNIČKU DJELATNOST, vl. ŽELJKO GLAVOČIĆ“, BLATO, 95. Ulica br. 4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53087949098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95. ULICA 4, 20271 BLATO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13.800,00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8.970,00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4.830,00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100,63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19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Turistički obrt „BIJELA VILA“, vl. Nikša Glunčić,Doli, Na moru 5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11148752419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NA MORU 14, 20231 DOLI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593.880,56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386.022,36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207.858,20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4.330,38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20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ODVJETNIK BORAN GOŠEK, PRILAZ G. DEŽELIĆA 55, ZAGREB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74180033398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BULVANOVA 22,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4.350,00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2.827,50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1.522,50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31,72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96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21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GRACOTECH OBRADA I BOJANJE KONSTRUKCIJA  za proizvodnju, usluge i  trgovinu,  društvo s ograničenom odgovornošću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22683145541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Put Blata 66, 21217 Kaštel Stari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660.559,24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429.363,51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231.195,73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4.816,58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22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GRAD KORČULA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92770362982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Trg Antuna i Stjepana Radića 1, 20260 Korčula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286.465,68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186.202,69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100.262,99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2.088,81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HEP – Opskrba d.o.o. za opskrbu potrošača električnom, toplinskom energijom i plinom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63073332379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grada Vukovara 37,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32.100,65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20.865,42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11.235,23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234,07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24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HEP-Operator distribucijskog sustava d.o.o. za distribuciju i opskrbu električne energije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46830600751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grada Vukovara 37,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36.863,00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23.960,95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12.902,05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268,79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25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HERMES-ŠUŠNJIĆ d.o.o. za trgovinu, zastupanje, uvoz-izvoz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29124837480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Topola 16,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23.299,82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15.144,88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8.154,94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169,89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Hrvatske vode, pravna osoba za upravljanje vodama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28921383001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Grada Vukovara 220,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4.787,48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3.111,86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1.675,62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34,91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27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Hrvatski registar brodova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4601923208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Marasovića 67,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11.592,50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7.535,13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4.057,38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84,53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28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Hrvatski Telekom d.d.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81793146560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Roberta Frangeša Mihanovića 9,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400,63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260,41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140,22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2,92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29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HRVATSKA GOSPODARSKA KOMORA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85167032587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ROOSEVELTOV TRG 2,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3.269,44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2.125,14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1.144,30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23,84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30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ICE MAR d.o.o. za usluge čišćenja i trgovinu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60774324964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Divkovićeva 5, 52100 Pula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1.744,00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1.133,60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610,40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12,72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31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IMR HAMBURG društvo sa ograničenom odgovornošću za proizvodnju,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17918944574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Sarajevska cesta 60,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340.179,19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221.116,47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119.062,72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2.480,47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32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INA-INDUSTRIJA NAFTE, d.d.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27759560625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Avenija V. Holjevca 10,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19.193,56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12.475,81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6.717,75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139,95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33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INDENNA-IMPULS društvo s ograničenom odgovornošću za projektiranje, izradu, montažu i servis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18427923588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Slavonska avenija 263,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11.627,46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7.557,85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4.069,61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84,78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34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ISKRA-TRGOVINA d.o.o. za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98637766531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61, br. 17, 20260 Korčula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1.549,52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1.007,19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542,33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11,30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35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JUŽNI PROLAZ d.o.o. za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23088119851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Majstorska 3,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497,43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323,33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174,10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3,63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36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Komunalno trgovačko društvo HOBER, društvo sa ograničenom odgovornošću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90015801532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Hrvatska bratska zajednica 69II, 20260 Korčula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14.551,53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9.458,49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5.093,04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106,10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120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37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„AKRON – OBRT ZA INFORMATIČKI INŽENJERING I TRGOVINU NA VELIKO RAČUNALNOM OPREMOM“ vl. TONČI KOVAČIĆ, BLATO, 11. Ulica br. 1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56829101595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63 14, 20270 VELA LUKA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10.412,50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6.768,13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3.644,38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75,92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38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LAGERMAX AED Croatia, d.o.o. za međunarodno otpremništvo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6465158978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Zagorske magistrale 16, 10296 Luka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3.453,26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2.244,62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1.208,64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25,18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39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MATRIX WELDING d.o.o. za savjetovanje i istraživanje tržišta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92418440463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Stonska 3,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5.000,00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3.250,00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1.750,00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36,46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40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MESSER CROATIA PLIN Poduzeće za proizvodnju i prodaju tehničkih plinova d.o.o.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32179081874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Industrijska 1, 10290 Zaprešić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270.913,90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176.094,04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94.819,87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1.975,41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41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MICK društvo s ograničenom odgovornošću za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4021334723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Kukuljanovo 447, 51223 Kukuljanovo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18.200,00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11.830,00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6.370,00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132,71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42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MINISTARSTVO MORA, PROMETA I INFRASTRUKTURE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22874515170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Prisavlje 14,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330.846,77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215.050,40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115.796,37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2.412,42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43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M/J „MLINI“, prijevozničko ugostiteljski obrt, vl. Gordan Naranča, Split, Pujanke 16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33414425897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PUJANKE 16,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493.208,00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320.585,20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172.622,80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3.596,31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44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NERETVA PROMET d.o.o. za promet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17242528148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Bana Josipa Jelačića 8, 20355 Opuzen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37.215,00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24.189,75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13.025,25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271,36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45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NERETVANSKO-PELJEŠKO-KORČULANSKO-LASTOVSKO-MLJETSKI VODOVOD d.o.o.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29816848178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Put svetog Luke 1, 20260 Korčula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3.239,85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2.105,90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1.133,95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23,62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46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OT-OPTIMA TELEKOM d.d. za telekomunikacije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36004425025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Bani 75a,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933,47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606,76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326,71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6,81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47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ODVJETNIK KRUNO PERONJA, DOMOVINSKOG RATA 29b/V, SPLIT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49884193608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SKRADINSKA 7,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35.616,45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23.150,69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12.465,76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259,70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48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PLANKOS, društvo s ograničenom odgovornošću za trgovinu, knjigovodstvo i zastupanje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1881224294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Supilova 11,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11.834,39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7.692,35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4.142,04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86,29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49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PLOVPUT trgovačko društvo s ograničenom odgovornošću za održavanje pomorskih plovnih putova i radijske službe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14480721492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Obala Lazareta 1,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8.971,63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5.831,56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3.140,07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65,42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50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POGLEDI d.o.o. za informatizaciju i organizaciju poslovanja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56806912007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Petra Zoranića 8, 20000 Dubrovnik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156,25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101,56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54,69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1,14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51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PORAT d.o.o. za održavanje i popravak brodova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57635124206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41 37, 20270 Vela Luka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10.000,00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6.500,00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3.500,00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72,92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52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PRO-PROM ZAGREB d.o.o. za proizvodnju,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55175013491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Svetoklarska 34 a,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612,50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398,13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214,38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4,47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53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RADEŽ – dioničko društvo za izradu brodske opreme i čeličnih konstrukcija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84512324698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2 15, 20271 Blato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17.193,00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11.175,45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6.017,55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125,37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54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NANDOR RAJŠLI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2636365816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ZIBELSKA 23, 44000 SISAK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2.988,63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1.942,61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1.046,02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21,79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55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RAM društvo s ograničenom odgovornošću za obradu metala,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18003528964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Braće Monjaca 8, 51000 Rijeka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2.234,31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1.452,30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782,01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16,29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56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REMEX društvo za unutarnju i vanjsku trgovinu i usluge, društvo s ograničenom odgovornošću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75823619300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Remetinec 115B, 42220 Remetinec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22.516,50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14.635,73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7.880,78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164,18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57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SERVUS Društvo s ograničenom odgovornošću za servis, proizvodnju, vanjsku i unutarnju trgovinu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8532746102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Dr.Ivana Novaka 32a, 40000 Čakovec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15.728,00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10.223,20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5.504,80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114,68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58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SIGMAT d. o. o. za proizvodnju, inženjering i trgovinu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47975086540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Dr. Franje Tuđmana 35, 35000 Gromačnik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156.976,71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102.034,86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54.941,85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1.144,62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59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STUDENAC društvo s ograničenom odgovornošću za proizvodnju i prodaju pića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2149349427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Matije Gupca 120, 34550 Lipik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1.186,58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771,28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415,30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8,65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60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SVEANA KONCEPT j.d.o.o. za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11764610486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Fruškogorska ulica 4,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773,13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502,53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270,60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5,64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61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ODVJETNIK HRVOJE TOKIĆ, VUKOVARSKA 30, DUBROVNIK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27841084959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KLIŠEVSKA 4, 20000 DUBROVNIK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146.390,02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95.153,51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51.236,51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1.067,43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62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TREA TRADE Društvo s ograničenom odgovornošću za promet roba i usluga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96536434016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Marinići, Blažići 2A, 51216 Viškovo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6.876,80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4.469,92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2.406,88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50,14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96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63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STUDIO SOPHIA, OBRT ZA PREVOĐENJE I USLUGE, VL. SONJA TRZIN BERTA, ZAGREB, LHOTKINA ULICA 31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18392300563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LHOTKINA ULICA 31,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936,00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608,40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327,60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6,83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96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64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VAN HEMERT PRIJEVODI, OBRT ZA USLUGE, VL. RUDOLF DALIBOR VAN HEMERT, ZAGREB, IVANA KUKULJEVIĆA 19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2111081938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IVANA KUKULJEVIĆA 19,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4.125,00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2.681,25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1.443,75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30,08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65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VIPnet, društvo s ograničenom odgovornošću za usluge javnih telekomunikacija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29524210204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Vrtni put 1,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25.321,11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16.458,72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8.862,39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184,63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66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VIVO SOMNIA društvo s ograničenom odgovornošću za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92566034883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Kuzminečka 3, 10000 Zagreb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334.700,00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217.555,00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117.145,00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2.440,52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67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VLADO COMMERCE, trgovina d.o.o.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70184909443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61. Br. 17, 20260 Korčula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37.327,42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24.262,82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13.064,60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272,18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68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DIVINITY, obrt za poslovno savjetovanje i usluge, vl. Vesna Vulama, Samobor, Mlinska 1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17843666615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PERE PIRKERA 2, 10360 SESVETE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36.370,00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23.640,50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12.729,50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265,20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1%</w:t>
            </w:r>
          </w:p>
        </w:tc>
      </w:tr>
      <w:tr w:rsidTr="001B337C" w:rsidR="006023F0" w:rsidRPr="006023F0">
        <w:trPr>
          <w:cnfStyle w:val="000000100000"/>
          <w:trHeight w:val="48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69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XEROTRADE, d.o.o. za trgovinu i usluge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91558470960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Antuna Branka Šimića 1, 21000 Split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2.346,12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1.524,98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821,14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17,11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trHeight w:val="720"/>
          <w:jc w:val="center"/>
        </w:trPr>
        <w:tc>
          <w:tcPr>
            <w:cnfStyle w:val="001000000000"/>
            <w:tcW w:type="dxa" w:w="940"/>
            <w:hideMark/>
          </w:tcPr>
          <w:p w:rsidRDefault="006023F0" w:rsidP="006023F0" w:rsidR="006023F0" w:rsidRPr="006023F0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70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NIKOLA ŽUVELA, vl., OBRT ZA IZNAJMLJIVANJE PLOVILA „PROIZD“,Vela Luka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95558863803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41 424, 20270 VELA LUKA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1.531,00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995,15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535,85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11,16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0%</w:t>
            </w:r>
          </w:p>
        </w:tc>
      </w:tr>
      <w:tr w:rsidTr="001B337C" w:rsidR="006023F0" w:rsidRPr="006023F0">
        <w:trPr>
          <w:cnfStyle w:val="000000100000"/>
          <w:trHeight w:val="72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71</w:t>
            </w:r>
          </w:p>
        </w:tc>
        <w:tc>
          <w:tcPr>
            <w:tcW w:type="dxa" w:w="332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 xml:space="preserve">MINISTARSTVO FINANCIJA, POREZNA UPRAVA, PODRUČNI URED DUBROVNIK  </w:t>
            </w:r>
          </w:p>
        </w:tc>
        <w:tc>
          <w:tcPr>
            <w:tcW w:type="dxa" w:w="144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18683136487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6023F0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Dubrovnik, Vukovarska 6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0"/>
                <w:szCs w:val="20"/>
                <w:lang w:eastAsia="hr-HR" w:val="hr-HR"/>
              </w:rPr>
              <w:t>337.955,48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219.671,06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118.284,42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2.464,26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10000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6%</w:t>
            </w:r>
          </w:p>
        </w:tc>
      </w:tr>
      <w:tr w:rsidTr="001B337C" w:rsidR="006023F0" w:rsidRPr="006023F0">
        <w:trPr>
          <w:trHeight w:val="30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6023F0" w:rsidP="006023F0" w:rsidR="006023F0" w:rsidRPr="006023F0">
            <w:pPr>
              <w:jc w:val="center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33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14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1900"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Ukupno:</w:t>
            </w:r>
          </w:p>
        </w:tc>
        <w:tc>
          <w:tcPr>
            <w:tcW w:type="dxa" w:w="140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5.519.630,77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3.587.760,00</w:t>
            </w:r>
          </w:p>
        </w:tc>
        <w:tc>
          <w:tcPr>
            <w:tcW w:type="dxa" w:w="124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1.931.870,77</w:t>
            </w:r>
          </w:p>
        </w:tc>
        <w:tc>
          <w:tcPr>
            <w:tcW w:type="dxa" w:w="98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40.247,31</w:t>
            </w:r>
          </w:p>
        </w:tc>
        <w:tc>
          <w:tcPr>
            <w:tcW w:type="dxa" w:w="1120"/>
            <w:noWrap/>
            <w:hideMark/>
          </w:tcPr>
          <w:p w:rsidRDefault="006023F0" w:rsidP="006023F0" w:rsidR="006023F0" w:rsidRPr="006023F0">
            <w:pPr>
              <w:jc w:val="center"/>
              <w:cnfStyle w:val="0000000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6023F0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100%</w:t>
            </w:r>
          </w:p>
        </w:tc>
      </w:tr>
    </w:tbl>
    <w:p w:rsidRDefault="006071B4" w:rsidP="006071B4" w:rsidR="006071B4">
      <w:pPr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</w:p>
    <w:p w:rsidRDefault="002D2FC3" w:rsidP="006071B4" w:rsidR="002D2FC3">
      <w:pPr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</w:p>
    <w:p w:rsidRDefault="002D2FC3" w:rsidP="006071B4" w:rsidR="002D2FC3">
      <w:pPr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</w:p>
    <w:p w:rsidRDefault="002D2FC3" w:rsidP="006071B4" w:rsidR="002D2FC3">
      <w:pPr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</w:p>
    <w:p w:rsidRDefault="002D2FC3" w:rsidP="006071B4" w:rsidR="002D2FC3">
      <w:pPr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</w:p>
    <w:p w:rsidRDefault="002D2FC3" w:rsidP="006071B4" w:rsidR="002D2FC3">
      <w:pPr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</w:p>
    <w:p w:rsidRDefault="002D2FC3" w:rsidP="002D2FC3" w:rsidR="002D2FC3" w:rsidRPr="00856288">
      <w:pPr>
        <w:pStyle w:val="Default"/>
        <w:numPr>
          <w:ilvl w:val="0"/>
          <w:numId w:val="9"/>
        </w:numPr>
        <w:spacing w:lineRule="auto" w:line="360"/>
        <w:ind w:left="0"/>
        <w:rPr>
          <w:color w:val="auto"/>
          <w:lang w:val="en-US"/>
        </w:rPr>
      </w:pPr>
      <w:r w:rsidRPr="00B51A2C">
        <w:rPr>
          <w:b/>
          <w:bCs/>
          <w:u w:val="single"/>
        </w:rPr>
        <w:t>Osporene tražbine</w:t>
      </w:r>
      <w:r>
        <w:rPr>
          <w:b/>
          <w:bCs/>
        </w:rPr>
        <w:t xml:space="preserve">: </w:t>
      </w:r>
      <w:r w:rsidRPr="00856288">
        <w:rPr>
          <w:color w:val="auto"/>
          <w:lang w:val="en-US"/>
        </w:rPr>
        <w:t xml:space="preserve">U slučaju nastanka obveze plaćanja vjerovnika s osporenim tražbinama, Dužnik će vjerovnike osporenih tražbina isplatiti u utvrđenom iznosu tražbina pod jednakim uvjetima kao i vjerovnike s utvrđenim tražbinama svake pojedine grupe (skupine). </w:t>
      </w:r>
    </w:p>
    <w:p w:rsidRDefault="002D2FC3" w:rsidP="002D2FC3" w:rsidR="002D2FC3">
      <w:pPr>
        <w:pStyle w:val="Odlomakpopisa"/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</w:p>
    <w:p w:rsidRDefault="006071B4" w:rsidP="006071B4" w:rsidR="006071B4" w:rsidRPr="006071B4">
      <w:pPr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</w:p>
    <w:tbl>
      <w:tblPr>
        <w:tblStyle w:val="GridTable2Accent1"/>
        <w:tblW w:type="dxa" w:w="13280"/>
        <w:jc w:val="center"/>
        <w:tblLook w:val="04A0" w:noVBand="1" w:noHBand="0" w:lastColumn="0" w:firstColumn="1" w:lastRow="0" w:firstRow="1"/>
      </w:tblPr>
      <w:tblGrid>
        <w:gridCol w:w="940"/>
        <w:gridCol w:w="2240"/>
        <w:gridCol w:w="1292"/>
        <w:gridCol w:w="1416"/>
        <w:gridCol w:w="1506"/>
        <w:gridCol w:w="1506"/>
        <w:gridCol w:w="1460"/>
        <w:gridCol w:w="1460"/>
        <w:gridCol w:w="1460"/>
      </w:tblGrid>
      <w:tr w:rsidTr="002D2FC3" w:rsidR="002D2FC3" w:rsidRPr="002D2FC3">
        <w:trPr>
          <w:cnfStyle w:val="100000000000"/>
          <w:trHeight w:val="645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RB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NAZIV VJEROVNIKA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OIB VJEROVNIKA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ADRESA</w:t>
            </w:r>
          </w:p>
        </w:tc>
        <w:tc>
          <w:tcPr>
            <w:tcW w:type="dxa" w:w="1460"/>
            <w:hideMark/>
          </w:tcPr>
          <w:p w:rsidRDefault="002D2FC3" w:rsidP="002D2FC3" w:rsidR="002D2FC3" w:rsidRPr="002D2FC3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OSPORENI IZNOS TRAŽBINE</w:t>
            </w:r>
          </w:p>
        </w:tc>
        <w:tc>
          <w:tcPr>
            <w:tcW w:type="dxa" w:w="1460"/>
            <w:hideMark/>
          </w:tcPr>
          <w:p w:rsidRDefault="002D2FC3" w:rsidP="002D2FC3" w:rsidR="002D2FC3" w:rsidRPr="002D2FC3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OTPIS</w:t>
            </w:r>
          </w:p>
        </w:tc>
        <w:tc>
          <w:tcPr>
            <w:tcW w:type="dxa" w:w="1460"/>
            <w:hideMark/>
          </w:tcPr>
          <w:p w:rsidRDefault="002D2FC3" w:rsidP="002D2FC3" w:rsidR="002D2FC3" w:rsidRPr="002D2FC3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PREOSTALO ZA OTPLATU</w:t>
            </w:r>
          </w:p>
        </w:tc>
        <w:tc>
          <w:tcPr>
            <w:tcW w:type="dxa" w:w="1460"/>
            <w:hideMark/>
          </w:tcPr>
          <w:p w:rsidRDefault="002D2FC3" w:rsidP="002D2FC3" w:rsidR="002D2FC3" w:rsidRPr="002D2FC3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ANUITET</w:t>
            </w:r>
          </w:p>
        </w:tc>
        <w:tc>
          <w:tcPr>
            <w:tcW w:type="dxa" w:w="1460"/>
            <w:hideMark/>
          </w:tcPr>
          <w:p w:rsidRDefault="002D2FC3" w:rsidP="002D2FC3" w:rsidR="002D2FC3" w:rsidRPr="002D2FC3">
            <w:pPr>
              <w:jc w:val="center"/>
              <w:cnfStyle w:val="100000000000"/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6"/>
                <w:szCs w:val="16"/>
                <w:lang w:eastAsia="hr-HR" w:val="hr-HR"/>
              </w:rPr>
              <w:t>STRUKTURA</w:t>
            </w:r>
          </w:p>
        </w:tc>
      </w:tr>
      <w:tr w:rsidTr="002D2FC3" w:rsidR="002D2FC3" w:rsidRPr="002D2FC3">
        <w:trPr>
          <w:cnfStyle w:val="000000100000"/>
          <w:trHeight w:val="975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111 d.o.o.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6142940000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1000 Ljubljana, Barjanska cesta 66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2.250.000,00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1.462.500,00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787.500,00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16.406,25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11%</w:t>
            </w:r>
          </w:p>
        </w:tc>
      </w:tr>
      <w:tr w:rsidTr="002D2FC3" w:rsidR="002D2FC3" w:rsidRPr="002D2FC3">
        <w:trPr>
          <w:trHeight w:val="840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3. MAJ Brodogradilište d. d.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86167814130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Liburnijska 3, 51000 Rijeka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314.580,35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204.477,23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110.103,12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2.293,82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2%</w:t>
            </w:r>
          </w:p>
        </w:tc>
      </w:tr>
      <w:tr w:rsidTr="002D2FC3" w:rsidR="002D2FC3" w:rsidRPr="002D2FC3">
        <w:trPr>
          <w:cnfStyle w:val="000000100000"/>
          <w:trHeight w:val="975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BORA MARE d.o.o. za trgovinu i usluge (ex VINOCORE d.o.o.)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32908660894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Zibelska 23, 44000 Sisak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912.228,86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592.948,76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319.280,10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6.651,67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4%</w:t>
            </w:r>
          </w:p>
        </w:tc>
      </w:tr>
      <w:tr w:rsidTr="002D2FC3" w:rsidR="002D2FC3" w:rsidRPr="002D2FC3">
        <w:trPr>
          <w:trHeight w:val="975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CORE MANAGEMENT d.o.o. za brodogradnju, djelatnost marina i usluge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15265169795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Zibelska 23, 44000 Sisak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1.550.000,00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1.007.500,00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542.500,00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11.302,08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7%</w:t>
            </w:r>
          </w:p>
        </w:tc>
      </w:tr>
      <w:tr w:rsidTr="002D2FC3" w:rsidR="002D2FC3" w:rsidRPr="002D2FC3">
        <w:trPr>
          <w:cnfStyle w:val="000000100000"/>
          <w:trHeight w:val="649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PERICA CVITANOVIĆ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39838454194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PUT SV.ANTUNA 6, 20260 KORČULA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87.786,49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57.061,22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30.725,27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640,11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0%</w:t>
            </w:r>
          </w:p>
        </w:tc>
      </w:tr>
      <w:tr w:rsidTr="002D2FC3" w:rsidR="002D2FC3" w:rsidRPr="002D2FC3">
        <w:trPr>
          <w:trHeight w:val="735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HOPEX MONT INTERNATIONAL d.o.o.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 xml:space="preserve">           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15.546,45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10.105,19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5.441,26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113,36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0%</w:t>
            </w:r>
          </w:p>
        </w:tc>
      </w:tr>
      <w:tr w:rsidTr="002D2FC3" w:rsidR="002D2FC3" w:rsidRPr="002D2FC3">
        <w:trPr>
          <w:cnfStyle w:val="000000100000"/>
          <w:trHeight w:val="735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PRIVREDNO DRUŠTVO NOVOTEK ENERGY DOO BEOGRAD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21803437829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STOJANA LJUBIĆA 023, 11010 BEOGRAD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168.426,26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109.477,07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58.949,19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1.228,11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1%</w:t>
            </w:r>
          </w:p>
        </w:tc>
      </w:tr>
      <w:tr w:rsidTr="002D2FC3" w:rsidR="002D2FC3" w:rsidRPr="002D2FC3">
        <w:trPr>
          <w:trHeight w:val="735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8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SIGMAT d. o. o. za proizvodnju, inženjering i trgovinu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47975086540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Ulica Dr. Franje Tuđmana 35, 35000 Gromačnik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971,76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631,64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340,12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7,09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0%</w:t>
            </w:r>
          </w:p>
        </w:tc>
      </w:tr>
      <w:tr w:rsidTr="002D2FC3" w:rsidR="002D2FC3" w:rsidRPr="002D2FC3">
        <w:trPr>
          <w:cnfStyle w:val="000000100000"/>
          <w:trHeight w:val="735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GIRK KALUN d.d.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34158554107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Stjepana Radića 5, Drniš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26.301,25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17.095,81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9.205,44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191,78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0%</w:t>
            </w:r>
          </w:p>
        </w:tc>
      </w:tr>
      <w:tr w:rsidTr="002D2FC3" w:rsidR="002D2FC3" w:rsidRPr="002D2FC3">
        <w:trPr>
          <w:trHeight w:val="638"/>
          <w:jc w:val="center"/>
        </w:trPr>
        <w:tc>
          <w:tcPr>
            <w:cnfStyle w:val="001000000000"/>
            <w:tcW w:type="dxa" w:w="940"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10</w:t>
            </w:r>
          </w:p>
        </w:tc>
        <w:tc>
          <w:tcPr>
            <w:tcW w:type="dxa" w:w="224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BRODOTROGIR d.d.</w:t>
            </w:r>
          </w:p>
        </w:tc>
        <w:tc>
          <w:tcPr>
            <w:tcW w:type="dxa" w:w="1240"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2610134628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Trogir, Put Brodograditelja 16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15.616.838,54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10.150.945,05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5.465.893,49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113.872,78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75%</w:t>
            </w:r>
          </w:p>
        </w:tc>
      </w:tr>
      <w:tr w:rsidTr="002D2FC3" w:rsidR="002D2FC3" w:rsidRPr="002D2FC3">
        <w:trPr>
          <w:cnfStyle w:val="000000100000"/>
          <w:trHeight w:val="300"/>
          <w:jc w:val="center"/>
        </w:trPr>
        <w:tc>
          <w:tcPr>
            <w:cnfStyle w:val="001000000000"/>
            <w:tcW w:type="dxa" w:w="940"/>
            <w:noWrap/>
            <w:hideMark/>
          </w:tcPr>
          <w:p w:rsidRDefault="002D2FC3" w:rsidP="002D2FC3" w:rsidR="002D2FC3" w:rsidRPr="002D2FC3">
            <w:pPr>
              <w:jc w:val="center"/>
              <w:rPr>
                <w:rFonts w:cs="Times New Roman" w:eastAsia="Times New Roman" w:hAnsi="Times New Roman" w:ascii="Times New Roman"/>
                <w:color w:val="000000"/>
                <w:sz w:val="20"/>
                <w:szCs w:val="20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20"/>
                <w:szCs w:val="20"/>
                <w:lang w:eastAsia="hr-HR" w:val="hr-HR"/>
              </w:rPr>
              <w:t> </w:t>
            </w:r>
          </w:p>
        </w:tc>
        <w:tc>
          <w:tcPr>
            <w:tcW w:type="dxa" w:w="2240"/>
            <w:noWrap/>
            <w:hideMark/>
          </w:tcPr>
          <w:p w:rsidRDefault="002D2FC3" w:rsidP="002D2FC3" w:rsidR="002D2FC3" w:rsidRPr="002D2FC3">
            <w:pPr>
              <w:cnfStyle w:val="0000001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1240"/>
            <w:noWrap/>
            <w:hideMark/>
          </w:tcPr>
          <w:p w:rsidRDefault="002D2FC3" w:rsidP="002D2FC3" w:rsidR="002D2FC3" w:rsidRPr="002D2FC3">
            <w:pPr>
              <w:cnfStyle w:val="0000001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1560"/>
            <w:hideMark/>
          </w:tcPr>
          <w:p w:rsidRDefault="002D2FC3" w:rsidP="002D2FC3" w:rsidR="002D2FC3" w:rsidRPr="002D2FC3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Ukupno: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20.942.679,96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13.612.741,97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7.329.937,99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152.707,04</w:t>
            </w:r>
          </w:p>
        </w:tc>
        <w:tc>
          <w:tcPr>
            <w:tcW w:type="dxa" w:w="1460"/>
            <w:noWrap/>
            <w:hideMark/>
          </w:tcPr>
          <w:p w:rsidRDefault="002D2FC3" w:rsidP="002D2FC3" w:rsidR="002D2FC3" w:rsidRPr="002D2FC3">
            <w:pPr>
              <w:jc w:val="right"/>
              <w:cnfStyle w:val="000000100000"/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b/>
                <w:bCs/>
                <w:color w:val="000000"/>
                <w:sz w:val="22"/>
                <w:szCs w:val="22"/>
                <w:lang w:eastAsia="hr-HR" w:val="hr-HR"/>
              </w:rPr>
              <w:t>100%</w:t>
            </w:r>
          </w:p>
        </w:tc>
      </w:tr>
    </w:tbl>
    <w:p w:rsidRDefault="006E41A6" w:rsidR="006E41A6">
      <w:pPr>
        <w:rPr>
          <w:rFonts w:cs="Arial" w:hAnsi="Arial" w:ascii="Arial"/>
          <w:b/>
          <w:bCs/>
          <w:sz w:val="24"/>
          <w:szCs w:val="24"/>
          <w:u w:val="single"/>
        </w:rPr>
      </w:pPr>
      <w:r>
        <w:rPr>
          <w:rFonts w:cs="Arial" w:hAnsi="Arial" w:ascii="Arial"/>
          <w:b/>
          <w:bCs/>
          <w:sz w:val="24"/>
          <w:szCs w:val="24"/>
          <w:u w:val="single"/>
        </w:rPr>
        <w:br w:type="page"/>
      </w:r>
    </w:p>
    <w:p w:rsidRDefault="00472A9E" w:rsidP="00472A9E" w:rsidR="00472A9E" w:rsidRPr="009B683B">
      <w:pPr>
        <w:pStyle w:val="Odlomakpopisa"/>
        <w:numPr>
          <w:ilvl w:val="0"/>
          <w:numId w:val="13"/>
        </w:numPr>
        <w:spacing w:lineRule="auto" w:line="360" w:after="0"/>
        <w:ind w:hanging="284" w:left="0"/>
        <w:jc w:val="both"/>
        <w:rPr>
          <w:rFonts w:cs="Arial" w:hAnsi="Arial" w:ascii="Arial"/>
          <w:sz w:val="24"/>
          <w:szCs w:val="24"/>
        </w:rPr>
      </w:pPr>
      <w:r w:rsidRPr="009B683B">
        <w:rPr>
          <w:rFonts w:cs="Arial" w:hAnsi="Arial" w:ascii="Arial"/>
          <w:b/>
          <w:bCs/>
          <w:sz w:val="24"/>
          <w:szCs w:val="24"/>
          <w:u w:val="single"/>
        </w:rPr>
        <w:t xml:space="preserve">Razlučni vjerovnici: </w:t>
      </w:r>
      <w:r w:rsidRPr="009B683B">
        <w:rPr>
          <w:rFonts w:cs="Arial" w:hAnsi="Arial" w:ascii="Arial"/>
          <w:sz w:val="24"/>
          <w:szCs w:val="24"/>
        </w:rPr>
        <w:t xml:space="preserve">Navedeni vjerovnici ne sudjeluju u predstečajnom postupku te će se isti namiriti iz imovine na kojoj vjerovnik ima razlučno pravo. U slučaju da se vjerovnici koji imaju razlučno pravo odreknu prava na odvojeno namirenje predlaže se isti prijedlog namirenja kao i za vjerovnike neosigurane grupe (skupine) počevši od pravomoćnosti Rješenja Trgovačkog suda o sklopljenom predstečajnom postupku svakog 15-tog u mjesecu. </w:t>
      </w:r>
    </w:p>
    <w:p w:rsidRDefault="00472A9E" w:rsidP="00472A9E" w:rsidR="00472A9E">
      <w:pPr>
        <w:spacing w:lineRule="auto" w:line="360" w:after="0"/>
        <w:contextualSpacing/>
        <w:rPr>
          <w:rFonts w:cs="Arial" w:hAnsi="Arial" w:ascii="Arial"/>
          <w:i/>
          <w:sz w:val="24"/>
          <w:szCs w:val="24"/>
        </w:rPr>
      </w:pPr>
    </w:p>
    <w:p w:rsidRDefault="00F0663E" w:rsidP="00472A9E" w:rsidR="00472A9E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>
        <w:rPr>
          <w:rFonts w:cs="Arial" w:hAnsi="Arial" w:ascii="Arial"/>
          <w:i/>
          <w:sz w:val="24"/>
          <w:szCs w:val="24"/>
        </w:rPr>
        <w:t xml:space="preserve">Tablica </w:t>
      </w:r>
      <w:r w:rsidR="00472A9E">
        <w:rPr>
          <w:rFonts w:cs="Arial" w:hAnsi="Arial" w:ascii="Arial"/>
          <w:i/>
          <w:sz w:val="24"/>
          <w:szCs w:val="24"/>
        </w:rPr>
        <w:t>: Razlučni</w:t>
      </w:r>
      <w:r w:rsidR="00472A9E" w:rsidRPr="00B971C1">
        <w:rPr>
          <w:rFonts w:cs="Arial" w:hAnsi="Arial" w:ascii="Arial"/>
          <w:i/>
          <w:sz w:val="24"/>
          <w:szCs w:val="24"/>
        </w:rPr>
        <w:t xml:space="preserve"> </w:t>
      </w:r>
      <w:r w:rsidR="00472A9E">
        <w:rPr>
          <w:rFonts w:cs="Arial" w:hAnsi="Arial" w:ascii="Arial"/>
          <w:i/>
          <w:sz w:val="24"/>
          <w:szCs w:val="24"/>
        </w:rPr>
        <w:t>vjerovnici</w:t>
      </w:r>
    </w:p>
    <w:p w:rsidRDefault="00472A9E" w:rsidP="00472A9E" w:rsidR="00472A9E" w:rsidRPr="00B971C1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tbl>
      <w:tblPr>
        <w:tblW w:type="dxa" w:w="10179"/>
        <w:jc w:val="center"/>
        <w:tblLook w:val="04A0" w:noVBand="1" w:noHBand="0" w:lastColumn="0" w:firstColumn="1" w:lastRow="0" w:firstRow="1"/>
      </w:tblPr>
      <w:tblGrid>
        <w:gridCol w:w="674"/>
        <w:gridCol w:w="2018"/>
        <w:gridCol w:w="3588"/>
        <w:gridCol w:w="1851"/>
        <w:gridCol w:w="2048"/>
      </w:tblGrid>
      <w:tr w:rsidTr="00472A9E" w:rsidR="00472A9E" w:rsidRPr="00773140">
        <w:trPr>
          <w:trHeight w:val="319"/>
          <w:jc w:val="center"/>
        </w:trPr>
        <w:tc>
          <w:tcPr>
            <w:tcW w:type="dxa" w:w="674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RB</w:t>
            </w:r>
          </w:p>
        </w:tc>
        <w:tc>
          <w:tcPr>
            <w:tcW w:type="dxa" w:w="201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OIB</w:t>
            </w:r>
          </w:p>
        </w:tc>
        <w:tc>
          <w:tcPr>
            <w:tcW w:type="dxa" w:w="358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NAZIV VJEROVNIKA</w:t>
            </w:r>
          </w:p>
        </w:tc>
        <w:tc>
          <w:tcPr>
            <w:tcW w:type="dxa" w:w="1851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IZNOS DUGA</w:t>
            </w:r>
          </w:p>
        </w:tc>
        <w:tc>
          <w:tcPr>
            <w:tcW w:type="dxa" w:w="204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STRUKTURA</w:t>
            </w:r>
          </w:p>
        </w:tc>
      </w:tr>
      <w:tr w:rsidTr="00472A9E" w:rsidR="00472A9E" w:rsidRPr="006023F0">
        <w:trPr>
          <w:trHeight w:val="603"/>
          <w:jc w:val="center"/>
        </w:trPr>
        <w:tc>
          <w:tcPr>
            <w:tcW w:type="dxa" w:w="67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6023F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 w:val="hr-HR"/>
              </w:rPr>
            </w:pPr>
            <w:r w:rsidRPr="006023F0">
              <w:rPr>
                <w:rFonts w:cs="Arial" w:eastAsia="Times New Roman" w:hAnsi="Arial" w:ascii="Arial"/>
                <w:bCs/>
                <w:color w:val="000000"/>
                <w:sz w:val="22"/>
                <w:szCs w:val="24"/>
                <w:lang w:eastAsia="hr-HR"/>
              </w:rPr>
              <w:t>1</w:t>
            </w:r>
          </w:p>
        </w:tc>
        <w:tc>
          <w:tcPr>
            <w:tcW w:type="dxa" w:w="201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6023F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 w:val="hr-HR"/>
              </w:rPr>
            </w:pPr>
            <w:r w:rsidRPr="006023F0"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/>
              </w:rPr>
              <w:t>18683136487</w:t>
            </w:r>
          </w:p>
        </w:tc>
        <w:tc>
          <w:tcPr>
            <w:tcW w:type="dxa" w:w="358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6023F0" w:rsidP="00472A9E" w:rsidR="00472A9E" w:rsidRPr="006023F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 w:val="hr-HR"/>
              </w:rPr>
            </w:pPr>
            <w:r w:rsidRPr="006023F0"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/>
              </w:rPr>
              <w:t>MINISTARSTVO FINANCIJA, POREZNA UPRAVA</w:t>
            </w:r>
          </w:p>
        </w:tc>
        <w:tc>
          <w:tcPr>
            <w:tcW w:type="dxa" w:w="185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6023F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 w:val="hr-HR"/>
              </w:rPr>
            </w:pPr>
            <w:r w:rsidRPr="006023F0"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/>
              </w:rPr>
              <w:t>731.219,30</w:t>
            </w:r>
          </w:p>
        </w:tc>
        <w:tc>
          <w:tcPr>
            <w:tcW w:type="dxa" w:w="204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6023F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 w:val="hr-HR"/>
              </w:rPr>
            </w:pPr>
            <w:r w:rsidRPr="006023F0">
              <w:rPr>
                <w:rFonts w:cs="Arial" w:eastAsia="Times New Roman" w:hAnsi="Arial" w:ascii="Arial"/>
                <w:color w:val="000000"/>
                <w:sz w:val="22"/>
                <w:szCs w:val="24"/>
                <w:lang w:eastAsia="hr-HR"/>
              </w:rPr>
              <w:t>100%</w:t>
            </w:r>
          </w:p>
        </w:tc>
      </w:tr>
      <w:tr w:rsidTr="00472A9E" w:rsidR="00472A9E" w:rsidRPr="00773140">
        <w:trPr>
          <w:trHeight w:val="319"/>
          <w:jc w:val="center"/>
        </w:trPr>
        <w:tc>
          <w:tcPr>
            <w:tcW w:type="dxa" w:w="67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 </w:t>
            </w:r>
          </w:p>
        </w:tc>
        <w:tc>
          <w:tcPr>
            <w:tcW w:type="dxa" w:w="201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 </w:t>
            </w:r>
          </w:p>
        </w:tc>
        <w:tc>
          <w:tcPr>
            <w:tcW w:type="dxa" w:w="358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UKUPNO</w:t>
            </w:r>
          </w:p>
        </w:tc>
        <w:tc>
          <w:tcPr>
            <w:tcW w:type="dxa" w:w="185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731.219,30</w:t>
            </w:r>
          </w:p>
        </w:tc>
        <w:tc>
          <w:tcPr>
            <w:tcW w:type="dxa" w:w="204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100%</w:t>
            </w:r>
          </w:p>
        </w:tc>
      </w:tr>
    </w:tbl>
    <w:p w:rsidRDefault="00472A9E" w:rsidP="00472A9E" w:rsidR="00472A9E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P="00472A9E" w:rsidR="00472A9E" w:rsidRPr="00CA31E8">
      <w:pPr>
        <w:pStyle w:val="Odlomakpopisa"/>
        <w:numPr>
          <w:ilvl w:val="0"/>
          <w:numId w:val="13"/>
        </w:numPr>
        <w:spacing w:lineRule="auto" w:line="360" w:after="0"/>
        <w:ind w:left="0"/>
        <w:jc w:val="both"/>
        <w:rPr>
          <w:rFonts w:cs="Arial" w:hAnsi="Arial" w:ascii="Arial"/>
          <w:sz w:val="24"/>
          <w:szCs w:val="24"/>
        </w:rPr>
      </w:pPr>
      <w:r w:rsidRPr="00CA31E8">
        <w:rPr>
          <w:rFonts w:cs="Arial" w:hAnsi="Arial" w:ascii="Arial"/>
          <w:b/>
          <w:sz w:val="24"/>
          <w:szCs w:val="24"/>
          <w:u w:val="single"/>
        </w:rPr>
        <w:t xml:space="preserve">Prioritetne tražbine. </w:t>
      </w:r>
      <w:r w:rsidRPr="00CA31E8">
        <w:rPr>
          <w:rFonts w:cs="Arial" w:hAnsi="Arial" w:ascii="Arial"/>
          <w:sz w:val="24"/>
          <w:szCs w:val="24"/>
        </w:rPr>
        <w:t>Obveze po osnovu prioritetnih tražbina ne sudjeluju u predstečajnom postupku i iste će se prioritetno namiriti.</w:t>
      </w:r>
    </w:p>
    <w:p w:rsidRDefault="00472A9E" w:rsidP="00472A9E" w:rsidR="00472A9E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p w:rsidRDefault="00472A9E" w:rsidP="00472A9E" w:rsidR="00472A9E" w:rsidRPr="006071B4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>
        <w:rPr>
          <w:rFonts w:cs="Arial" w:hAnsi="Arial" w:ascii="Arial"/>
          <w:i/>
          <w:sz w:val="24"/>
          <w:szCs w:val="24"/>
        </w:rPr>
        <w:t xml:space="preserve">Tablica </w:t>
      </w:r>
      <w:r w:rsidRPr="006071B4">
        <w:rPr>
          <w:rFonts w:cs="Arial" w:hAnsi="Arial" w:ascii="Arial"/>
          <w:i/>
          <w:sz w:val="24"/>
          <w:szCs w:val="24"/>
        </w:rPr>
        <w:t>: Prioritetne tražbine</w:t>
      </w:r>
    </w:p>
    <w:p w:rsidRDefault="00472A9E" w:rsidP="00472A9E" w:rsidR="00472A9E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tbl>
      <w:tblPr>
        <w:tblW w:type="dxa" w:w="10023"/>
        <w:jc w:val="center"/>
        <w:tblLook w:val="04A0" w:noVBand="1" w:noHBand="0" w:lastColumn="0" w:firstColumn="1" w:lastRow="0" w:firstRow="1"/>
      </w:tblPr>
      <w:tblGrid>
        <w:gridCol w:w="900"/>
        <w:gridCol w:w="2499"/>
        <w:gridCol w:w="4064"/>
        <w:gridCol w:w="2560"/>
      </w:tblGrid>
      <w:tr w:rsidTr="00472A9E" w:rsidR="00472A9E" w:rsidRPr="00773140">
        <w:trPr>
          <w:trHeight w:val="239"/>
          <w:jc w:val="center"/>
        </w:trPr>
        <w:tc>
          <w:tcPr>
            <w:tcW w:type="dxa" w:w="900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RB</w:t>
            </w:r>
          </w:p>
        </w:tc>
        <w:tc>
          <w:tcPr>
            <w:tcW w:type="dxa" w:w="2499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OIB</w:t>
            </w:r>
          </w:p>
        </w:tc>
        <w:tc>
          <w:tcPr>
            <w:tcW w:type="dxa" w:w="4064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Ime i prezime radnika</w:t>
            </w:r>
          </w:p>
        </w:tc>
        <w:tc>
          <w:tcPr>
            <w:tcW w:type="dxa" w:w="2560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Iznos obveze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28028292917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ANDREJ BISSAKO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17.406,67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11530005914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ANDRO BAČIĆ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5.631,07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63037386117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ANĐELKO LAUS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13.911,04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37113408522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FARAC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12.445,31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69531065272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TOMAŠIĆ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12.128,36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93235681998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12.274,00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63908005455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ANTUN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12.220,57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52476784708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DANKO LAUS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5.064,42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97692578812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DINKO MARAS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14.231,31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83502485534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DINKO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13.494,41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13181078710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DINO RUNKO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38.067,74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13181078710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DINO RUNKO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1.278,48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88578690634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ILKO CURAĆ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13.899,77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66713539922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DUHOVIĆ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18.832,75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8251528971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POŠA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4.534,36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37341886294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ŠAIN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11.546,23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51651082803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ŠALE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11.040,00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89298999689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TOMIĆ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12.164,55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49541072519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IVANA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18.504,82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90379619568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IVO BANIČEVIĆ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14.247,01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33468837595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JAKOV POŠA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4.434,68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16088178202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JAKOV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13.845,72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98734515405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JOŠKO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11.018,31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91089855656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JURE PERDIJA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4.637,74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25590368267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LJUBOMIL VIDOVIĆ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18.363,19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46025060597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 VLAŠIĆ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5.675,47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14640167892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17.028,80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14640167892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398,04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23684387961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MARIO MILAT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30.871,73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37999694537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MARIO TOLJ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13.173,55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29738911890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MARKO BLITVIĆ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4.747,55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67233476109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MARKO ŠAIN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16.307,65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16937847684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MATKO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20.399,20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71316058462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MATO BEGIĆ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5.515,39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61031755987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MILJENKO KAŠTELAN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4.856,31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61031755987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MILJENKO KAŠTELAN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242,61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2636365816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NANDOR RAJŠLI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55.604,80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44682568835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NEDJELJKO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16.305,88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98868925168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NIKOLA BILIŠ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15.824,29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40689152507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NIKOLA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14.114,20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59147144347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SIRIŠČEVIĆ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14.013,96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26889033953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32.960,49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26889033953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33958343780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OSTOJA ĐURIĆ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13.058,87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5189411536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OZREN KAPOR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15.194,26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78278250463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PAVAL VLAŠIĆ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10.663,56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19752159785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PERICA GRABER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15.330,28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93408978084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PERICA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15.886,06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87457596342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RANKO ŠANTEK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13.343,63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24959356133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TEO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20.380,97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24959356133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TEO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84534876105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TONČI PROTIĆ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11.813,02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35627326317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VESNA TOMIĆ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24.506,04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71998328529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23.123,83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71998328529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450,06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50212974044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SKOKANDIĆ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8.403,44</w:t>
            </w:r>
          </w:p>
        </w:tc>
      </w:tr>
      <w:tr w:rsidTr="00472A9E" w:rsidR="00472A9E" w:rsidRPr="00773140">
        <w:trPr>
          <w:trHeight w:val="239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hideMark/>
          </w:tcPr>
          <w:p w:rsidRDefault="00472A9E" w:rsidP="00472A9E" w:rsidR="00472A9E" w:rsidRPr="00773140">
            <w:pPr>
              <w:spacing w:lineRule="auto" w:line="240" w:after="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hideMark/>
          </w:tcPr>
          <w:p w:rsidRDefault="00472A9E" w:rsidP="00472A9E" w:rsidR="00472A9E" w:rsidRPr="00773140">
            <w:pPr>
              <w:spacing w:lineRule="auto" w:line="240" w:after="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Ukupno: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755.755,45</w:t>
            </w:r>
          </w:p>
        </w:tc>
      </w:tr>
    </w:tbl>
    <w:p w:rsidRDefault="00472A9E" w:rsidP="00472A9E" w:rsidR="00472A9E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F03C5C" w:rsidP="00D34FE5" w:rsidR="00F03C5C">
      <w:pPr>
        <w:pStyle w:val="Odlomakpopisa"/>
        <w:spacing w:lineRule="auto" w:line="360" w:after="0"/>
        <w:ind w:left="0"/>
        <w:jc w:val="both"/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2F1952" w:rsidP="002F1952" w:rsidR="002362A1">
      <w:pPr>
        <w:spacing w:lineRule="auto" w:line="360"/>
        <w:jc w:val="center"/>
        <w:rPr>
          <w:rFonts w:cs="Arial" w:hAnsi="Arial" w:ascii="Arial"/>
          <w:sz w:val="24"/>
          <w:szCs w:val="24"/>
        </w:rPr>
      </w:pPr>
      <w:bookmarkStart w:name="_Toc472012456" w:id="60"/>
      <w:r>
        <w:rPr>
          <w:noProof/>
          <w:color w:val="0000FF"/>
          <w:lang w:eastAsia="hr-HR" w:val="hr-HR"/>
        </w:rPr>
        <w:drawing>
          <wp:inline distR="0" distL="0" distB="0" distT="0">
            <wp:extent cy="2886647" cx="4703619"/>
            <wp:effectExtent b="9525" r="1905" t="0" l="0"/>
            <wp:docPr descr="Image result for PLOVILA I REMONT PLOVILA" name="Picture 4" id="4">
              <a:hlinkClick r:id="rId20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PLOVILA I REMONT PLOVILA" name="irc_mi" id="0">
                      <a:hlinkClick r:id="rId20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892263" cx="471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B337C" w:rsidP="002F1952" w:rsidR="001B337C">
      <w:pPr>
        <w:spacing w:lineRule="auto" w:line="360"/>
        <w:jc w:val="center"/>
        <w:rPr>
          <w:rFonts w:cs="Arial" w:hAnsi="Arial" w:ascii="Arial"/>
          <w:sz w:val="24"/>
          <w:szCs w:val="24"/>
        </w:rPr>
      </w:pPr>
    </w:p>
    <w:p w:rsidRDefault="001B337C" w:rsidP="002F1952" w:rsidR="001B337C">
      <w:pPr>
        <w:spacing w:lineRule="auto" w:line="360"/>
        <w:jc w:val="center"/>
        <w:rPr>
          <w:rFonts w:cs="Arial" w:hAnsi="Arial" w:ascii="Arial"/>
          <w:sz w:val="24"/>
          <w:szCs w:val="24"/>
        </w:rPr>
      </w:pPr>
    </w:p>
    <w:p w:rsidRDefault="00863A25" w:rsidP="00863A25" w:rsidR="006E41A6">
      <w:p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Efekt financijskog restrukturiranja očekuje se kroz poček od 12 mjeseci, čime će se društvu omogućiti ponovno uspostavljanje likvidnosti kroz dovršetak ugovorenih poslova i  naplatu potraživanja u iznosu od </w:t>
      </w:r>
      <w:r w:rsidRPr="002F1952">
        <w:rPr>
          <w:rFonts w:cs="Arial" w:hAnsi="Arial" w:ascii="Arial"/>
          <w:sz w:val="24"/>
          <w:szCs w:val="24"/>
        </w:rPr>
        <w:t>3</w:t>
      </w:r>
      <w:r>
        <w:rPr>
          <w:rFonts w:cs="Arial" w:hAnsi="Arial" w:ascii="Arial"/>
          <w:sz w:val="24"/>
          <w:szCs w:val="24"/>
        </w:rPr>
        <w:t>.</w:t>
      </w:r>
      <w:r w:rsidRPr="002F1952">
        <w:rPr>
          <w:rFonts w:cs="Arial" w:hAnsi="Arial" w:ascii="Arial"/>
          <w:sz w:val="24"/>
          <w:szCs w:val="24"/>
        </w:rPr>
        <w:t>021</w:t>
      </w:r>
      <w:r>
        <w:rPr>
          <w:rFonts w:cs="Arial" w:hAnsi="Arial" w:ascii="Arial"/>
          <w:sz w:val="24"/>
          <w:szCs w:val="24"/>
        </w:rPr>
        <w:t>.</w:t>
      </w:r>
      <w:r w:rsidRPr="002F1952">
        <w:rPr>
          <w:rFonts w:cs="Arial" w:hAnsi="Arial" w:ascii="Arial"/>
          <w:sz w:val="24"/>
          <w:szCs w:val="24"/>
        </w:rPr>
        <w:t>198</w:t>
      </w:r>
      <w:r w:rsidRPr="00396BCD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kn. Kroz otpis obveza očekuje se financijsko rasterećenje u iznosu od </w:t>
      </w:r>
      <w:r w:rsidR="006023F0">
        <w:rPr>
          <w:rFonts w:cs="Arial" w:hAnsi="Arial" w:ascii="Arial"/>
          <w:sz w:val="24"/>
          <w:szCs w:val="24"/>
        </w:rPr>
        <w:t>3.587.760,00</w:t>
      </w:r>
      <w:r w:rsidRPr="00396BCD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kn. Sve ovo omogućit</w:t>
      </w:r>
      <w:r>
        <w:rPr>
          <w:rFonts w:cs="Arial" w:hAnsi="Arial" w:ascii="Arial"/>
          <w:sz w:val="24"/>
          <w:szCs w:val="24"/>
        </w:rPr>
        <w:t xml:space="preserve"> će tvrtki</w:t>
      </w:r>
      <w:r w:rsidRPr="00B971C1">
        <w:rPr>
          <w:rFonts w:cs="Arial" w:hAnsi="Arial" w:ascii="Arial"/>
          <w:sz w:val="24"/>
          <w:szCs w:val="24"/>
        </w:rPr>
        <w:t xml:space="preserve"> lakše vraćanje ostatka obv</w:t>
      </w:r>
      <w:r>
        <w:rPr>
          <w:rFonts w:cs="Arial" w:hAnsi="Arial" w:ascii="Arial"/>
          <w:sz w:val="24"/>
          <w:szCs w:val="24"/>
        </w:rPr>
        <w:t>eza.</w:t>
      </w:r>
    </w:p>
    <w:p w:rsidRDefault="00863A25" w:rsidP="00D8778F" w:rsidR="00863A25">
      <w:pPr>
        <w:rPr>
          <w:rFonts w:cs="Arial" w:hAnsi="Arial" w:ascii="Arial"/>
          <w:sz w:val="24"/>
          <w:szCs w:val="24"/>
        </w:rPr>
      </w:pPr>
    </w:p>
    <w:p w:rsidRDefault="00D8778F" w:rsidP="00D8778F" w:rsidR="00D8778F">
      <w:pPr>
        <w:rPr>
          <w:rFonts w:cs="Arial" w:hAnsi="Arial" w:ascii="Arial"/>
          <w:sz w:val="24"/>
          <w:szCs w:val="24"/>
        </w:rPr>
      </w:pPr>
    </w:p>
    <w:p w:rsidRDefault="00D8778F" w:rsidP="00D8778F" w:rsidR="00D8778F">
      <w:pPr>
        <w:rPr>
          <w:rFonts w:cs="Arial" w:hAnsi="Arial" w:ascii="Arial"/>
          <w:sz w:val="24"/>
          <w:szCs w:val="24"/>
        </w:rPr>
      </w:pPr>
    </w:p>
    <w:p w:rsidRDefault="00A5622A" w:rsidP="00D8778F" w:rsidR="00A5622A" w:rsidRPr="00F03C5C">
      <w:pPr>
        <w:rPr>
          <w:rFonts w:cs="Arial" w:hAnsi="Arial" w:ascii="Arial"/>
          <w:sz w:val="24"/>
          <w:szCs w:val="24"/>
        </w:rPr>
      </w:pPr>
    </w:p>
    <w:p w:rsidRDefault="00506FE2" w:rsidP="000250EA" w:rsidR="00C259F4" w:rsidRPr="001C0F23">
      <w:pPr>
        <w:pStyle w:val="Naslov2"/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513710580" w:id="61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3.1.   </w:t>
      </w:r>
      <w:r w:rsidR="00E4173B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Izračun financijskih mjera na manj</w:t>
      </w:r>
      <w:r w:rsidR="0008374C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a</w:t>
      </w:r>
      <w:r w:rsidR="00E4173B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k likvidnih sredstava</w:t>
      </w:r>
      <w:bookmarkEnd w:id="60"/>
      <w:bookmarkEnd w:id="61"/>
      <w:r w:rsidR="00E4173B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</w:t>
      </w:r>
    </w:p>
    <w:p w:rsidRDefault="00274DEA" w:rsidP="000250EA" w:rsidR="00274DEA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834408" w:rsidP="000250EA" w:rsidR="002362A1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Nakon provedenih mjera financijskog restrukturiranja, društvo će sani</w:t>
      </w:r>
      <w:r w:rsidR="00C027A2" w:rsidRPr="00B971C1">
        <w:rPr>
          <w:rFonts w:cs="Arial" w:hAnsi="Arial" w:ascii="Arial"/>
          <w:sz w:val="24"/>
          <w:szCs w:val="24"/>
        </w:rPr>
        <w:t xml:space="preserve">rati manjak likvidnih sredstava tako da će </w:t>
      </w:r>
      <w:r w:rsidR="00593104" w:rsidRPr="00B971C1">
        <w:rPr>
          <w:rFonts w:cs="Arial" w:hAnsi="Arial" w:ascii="Arial"/>
          <w:sz w:val="24"/>
          <w:szCs w:val="24"/>
        </w:rPr>
        <w:t>nastati višak likvidnih sredstava od</w:t>
      </w:r>
      <w:r w:rsidR="00DE09CB" w:rsidRPr="00B971C1">
        <w:rPr>
          <w:rFonts w:cs="Arial" w:hAnsi="Arial" w:ascii="Arial"/>
          <w:sz w:val="24"/>
          <w:szCs w:val="24"/>
        </w:rPr>
        <w:t xml:space="preserve"> </w:t>
      </w:r>
      <w:r w:rsidR="00D8778F">
        <w:rPr>
          <w:rFonts w:cs="Calibri" w:eastAsia="Times New Roman" w:hAnsi="Calibri" w:ascii="Calibri"/>
          <w:b/>
          <w:bCs/>
          <w:color w:val="000000"/>
          <w:sz w:val="24"/>
          <w:szCs w:val="24"/>
          <w:lang w:eastAsia="hr-HR" w:val="hr-HR"/>
        </w:rPr>
        <w:t>723.351,54</w:t>
      </w:r>
      <w:r w:rsidR="009F5E43" w:rsidRPr="00F03C5C">
        <w:rPr>
          <w:rFonts w:cs="Arial" w:hAnsi="Arial" w:ascii="Arial"/>
          <w:sz w:val="24"/>
          <w:szCs w:val="24"/>
        </w:rPr>
        <w:t xml:space="preserve"> </w:t>
      </w:r>
      <w:r w:rsidR="00830BD6" w:rsidRPr="00B971C1">
        <w:rPr>
          <w:rFonts w:cs="Arial" w:hAnsi="Arial" w:ascii="Arial"/>
          <w:sz w:val="24"/>
          <w:szCs w:val="24"/>
        </w:rPr>
        <w:t>kn, što će</w:t>
      </w:r>
      <w:r w:rsidR="00DE09CB" w:rsidRPr="00B971C1">
        <w:rPr>
          <w:rFonts w:cs="Arial" w:hAnsi="Arial" w:ascii="Arial"/>
          <w:sz w:val="24"/>
          <w:szCs w:val="24"/>
        </w:rPr>
        <w:t xml:space="preserve"> uz provedbu operativnih mjera omogućiti dugoročnu </w:t>
      </w:r>
      <w:r w:rsidRPr="00B971C1">
        <w:rPr>
          <w:rFonts w:cs="Arial" w:hAnsi="Arial" w:ascii="Arial"/>
          <w:sz w:val="24"/>
          <w:szCs w:val="24"/>
        </w:rPr>
        <w:t xml:space="preserve"> financijsk</w:t>
      </w:r>
      <w:r w:rsidR="00C027A2" w:rsidRPr="00B971C1">
        <w:rPr>
          <w:rFonts w:cs="Arial" w:hAnsi="Arial" w:ascii="Arial"/>
          <w:sz w:val="24"/>
          <w:szCs w:val="24"/>
        </w:rPr>
        <w:t>u likvidnos</w:t>
      </w:r>
      <w:r w:rsidR="001D4FBC" w:rsidRPr="00B971C1">
        <w:rPr>
          <w:rFonts w:cs="Arial" w:hAnsi="Arial" w:ascii="Arial"/>
          <w:sz w:val="24"/>
          <w:szCs w:val="24"/>
        </w:rPr>
        <w:t>t jer će sve kratkoročne obveze dijelomočno otpisati, a razlik</w:t>
      </w:r>
      <w:r w:rsidR="00F2307D" w:rsidRPr="00B971C1">
        <w:rPr>
          <w:rFonts w:cs="Arial" w:hAnsi="Arial" w:ascii="Arial"/>
          <w:sz w:val="24"/>
          <w:szCs w:val="24"/>
        </w:rPr>
        <w:t>u</w:t>
      </w:r>
      <w:r w:rsidR="001D4FBC" w:rsidRPr="00B971C1">
        <w:rPr>
          <w:rFonts w:cs="Arial" w:hAnsi="Arial" w:ascii="Arial"/>
          <w:sz w:val="24"/>
          <w:szCs w:val="24"/>
        </w:rPr>
        <w:t xml:space="preserve"> pretvoriti u dugoročne obveze.</w:t>
      </w:r>
      <w:r w:rsidR="00593104" w:rsidRPr="00B971C1">
        <w:rPr>
          <w:rFonts w:cs="Arial" w:hAnsi="Arial" w:ascii="Arial"/>
          <w:sz w:val="24"/>
          <w:szCs w:val="24"/>
        </w:rPr>
        <w:t xml:space="preserve"> U efekt financijskog restrukturiranja, uključen je utjecaj operativnih mjera te prodaja dugoročne imovine društva.</w:t>
      </w:r>
    </w:p>
    <w:p w:rsidRDefault="00892431" w:rsidP="000250EA" w:rsidR="00FA5E43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Tablica:</w:t>
      </w:r>
    </w:p>
    <w:tbl>
      <w:tblPr>
        <w:tblW w:type="dxa" w:w="8968"/>
        <w:jc w:val="center"/>
        <w:tblLook w:val="04A0" w:noVBand="1" w:noHBand="0" w:lastColumn="0" w:firstColumn="1" w:lastRow="0" w:firstRow="1"/>
      </w:tblPr>
      <w:tblGrid>
        <w:gridCol w:w="7379"/>
        <w:gridCol w:w="1589"/>
      </w:tblGrid>
      <w:tr w:rsidTr="002D2FC3" w:rsidR="002D2FC3" w:rsidRPr="002D2FC3">
        <w:trPr>
          <w:trHeight w:val="169"/>
          <w:jc w:val="center"/>
        </w:trPr>
        <w:tc>
          <w:tcPr>
            <w:tcW w:type="dxa" w:w="7379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POZICIJA</w:t>
            </w:r>
          </w:p>
        </w:tc>
        <w:tc>
          <w:tcPr>
            <w:tcW w:type="dxa" w:w="1589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IZNOS</w:t>
            </w:r>
          </w:p>
        </w:tc>
      </w:tr>
      <w:tr w:rsidTr="002D2FC3" w:rsidR="002D2FC3" w:rsidRPr="002D2FC3">
        <w:trPr>
          <w:trHeight w:val="153"/>
          <w:jc w:val="center"/>
        </w:trPr>
        <w:tc>
          <w:tcPr>
            <w:tcW w:type="dxa" w:w="7379"/>
            <w:tcBorders>
              <w:top w:val="nil"/>
              <w:left w:val="nil"/>
              <w:bottom w:val="nil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1. Koncesije, patenti, licencije, robne i uslužne marke, softver</w:t>
            </w:r>
          </w:p>
        </w:tc>
        <w:tc>
          <w:tcPr>
            <w:tcW w:type="dxa" w:w="1589"/>
            <w:vMerge w:val="restart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1.512.649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   i ostala prava</w:t>
            </w:r>
          </w:p>
        </w:tc>
        <w:tc>
          <w:tcPr>
            <w:tcW w:type="dxa" w:w="1589"/>
            <w:vMerge/>
            <w:tcBorders>
              <w:top w:val="nil"/>
              <w:left w:val="nil"/>
              <w:bottom w:space="0" w:sz="8" w:color="B6B5DD" w:val="single"/>
              <w:right w:val="nil"/>
            </w:tcBorders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2. Alati, pogonski inventar i transportna imovina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4.014.116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3. Dani zajmovi, depoziti i slično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1.749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4. Gotovi proizvodi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7.250.467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5. Potraživanja od kupaca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527.172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6. Ostala potraživanja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2.494.026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7. Dani zajmovi, depoziti i slično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2.820</w:t>
            </w:r>
          </w:p>
        </w:tc>
      </w:tr>
      <w:tr w:rsidTr="002D2FC3" w:rsidR="002D2FC3" w:rsidRPr="002D2FC3">
        <w:trPr>
          <w:trHeight w:val="153"/>
          <w:jc w:val="center"/>
        </w:trPr>
        <w:tc>
          <w:tcPr>
            <w:tcW w:type="dxa" w:w="737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8.  PLAĆENI TROŠKOVI BUDUĆEG RAZDOBLJA I OBRAČUNATI</w:t>
            </w:r>
          </w:p>
        </w:tc>
        <w:tc>
          <w:tcPr>
            <w:tcW w:type="dxa" w:w="1589"/>
            <w:vMerge w:val="restart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4.989.991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 PRIHODI</w:t>
            </w:r>
          </w:p>
        </w:tc>
        <w:tc>
          <w:tcPr>
            <w:tcW w:type="dxa" w:w="1589"/>
            <w:vMerge/>
            <w:tcBorders>
              <w:top w:val="nil"/>
              <w:left w:val="nil"/>
              <w:bottom w:space="0" w:sz="8" w:color="B6B5DD" w:val="single"/>
              <w:right w:val="nil"/>
            </w:tcBorders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</w:p>
        </w:tc>
      </w:tr>
      <w:tr w:rsidTr="002D2FC3" w:rsidR="002D2FC3" w:rsidRPr="002D2FC3">
        <w:trPr>
          <w:trHeight w:val="169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UKUPNO LIKVIDNA IMOVNINA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20.792.990,00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1. Obveze za zajmove, depozite i slično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515.715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2. Obveze za predujmove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890.944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3. Obveze prema dobavljačima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8.470.018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4. Obveze prema zaposlenicima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755.756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5. Obveze  za poreze, doprinose i sličana davanja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1.216.364</w:t>
            </w:r>
          </w:p>
        </w:tc>
      </w:tr>
      <w:tr w:rsidTr="002D2FC3" w:rsidR="002D2FC3" w:rsidRPr="002D2FC3">
        <w:trPr>
          <w:trHeight w:val="161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 xml:space="preserve">     6. IZVANBILANČNI ZAPISI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18"/>
                <w:szCs w:val="18"/>
                <w:lang w:eastAsia="hr-HR" w:val="hr-HR"/>
              </w:rPr>
              <w:t>15.084.583</w:t>
            </w:r>
          </w:p>
        </w:tc>
      </w:tr>
      <w:tr w:rsidTr="002D2FC3" w:rsidR="002D2FC3" w:rsidRPr="002D2FC3">
        <w:trPr>
          <w:trHeight w:val="169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UKUPNO OBVEZE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26.933.380,00</w:t>
            </w:r>
          </w:p>
        </w:tc>
      </w:tr>
      <w:tr w:rsidTr="002D2FC3" w:rsidR="002D2FC3" w:rsidRPr="002D2FC3">
        <w:trPr>
          <w:trHeight w:val="169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MANJAK LIKVIDNIH SREDSTAVA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-6.140.390,00</w:t>
            </w:r>
          </w:p>
        </w:tc>
      </w:tr>
      <w:tr w:rsidTr="002D2FC3" w:rsidR="002D2FC3" w:rsidRPr="002D2FC3">
        <w:trPr>
          <w:trHeight w:val="330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Times New Roman" w:eastAsia="Times New Roman" w:hAnsi="Times New Roman" w:ascii="Times New Roman"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24"/>
                <w:lang w:eastAsia="hr-HR" w:val="hr-HR"/>
              </w:rPr>
              <w:t>UTJECAJ FINANCIJSKOG RESTRUKTURIRANJA NA MANJAK LIKVIDNIH SREDSTAVA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Calibri" w:eastAsia="Times New Roman" w:hAnsi="Calibri" w:ascii="Calibri"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color w:val="000000"/>
                <w:sz w:val="18"/>
                <w:szCs w:val="24"/>
                <w:lang w:eastAsia="hr-HR" w:val="hr-HR"/>
              </w:rPr>
              <w:t>3.587.760,00</w:t>
            </w:r>
          </w:p>
        </w:tc>
      </w:tr>
      <w:tr w:rsidTr="002D2FC3" w:rsidR="002D2FC3" w:rsidRPr="002D2FC3">
        <w:trPr>
          <w:trHeight w:val="330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Times New Roman" w:eastAsia="Times New Roman" w:hAnsi="Times New Roman" w:ascii="Times New Roman"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color w:val="000000"/>
                <w:sz w:val="18"/>
                <w:szCs w:val="24"/>
                <w:lang w:eastAsia="hr-HR" w:val="hr-HR"/>
              </w:rPr>
              <w:t>UTJECAJ OPERATIVNOG I FINANCIJSKOG RESTRUKTURIRANJA NA MANJAK LIKVIDNIH SREDSTAVA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Calibri" w:eastAsia="Times New Roman" w:hAnsi="Calibri" w:ascii="Calibri"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color w:val="000000"/>
                <w:sz w:val="18"/>
                <w:szCs w:val="24"/>
                <w:lang w:eastAsia="hr-HR" w:val="hr-HR"/>
              </w:rPr>
              <w:t>7.200.000,00</w:t>
            </w:r>
          </w:p>
        </w:tc>
      </w:tr>
      <w:tr w:rsidTr="002D2FC3" w:rsidR="002D2FC3" w:rsidRPr="002D2FC3">
        <w:trPr>
          <w:trHeight w:val="330"/>
          <w:jc w:val="center"/>
        </w:trPr>
        <w:tc>
          <w:tcPr>
            <w:tcW w:type="dxa" w:w="737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24"/>
                <w:lang w:eastAsia="hr-HR" w:val="hr-HR"/>
              </w:rPr>
              <w:t>VIŠAK LIKVIDNIH SREDSTAVA NAKON MJERA FINANCIJSKOG RESTRUKTURIRANJA:</w:t>
            </w:r>
          </w:p>
        </w:tc>
        <w:tc>
          <w:tcPr>
            <w:tcW w:type="dxa" w:w="158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2D2FC3" w:rsidP="002D2FC3" w:rsidR="002D2FC3" w:rsidRPr="002D2FC3">
            <w:pPr>
              <w:spacing w:lineRule="auto" w:line="240" w:after="0"/>
              <w:jc w:val="right"/>
              <w:rPr>
                <w:rFonts w:cs="Calibri" w:eastAsia="Times New Roman" w:hAnsi="Calibri" w:ascii="Calibri"/>
                <w:b/>
                <w:bCs/>
                <w:color w:val="000000"/>
                <w:sz w:val="18"/>
                <w:szCs w:val="24"/>
                <w:lang w:eastAsia="hr-HR" w:val="hr-HR"/>
              </w:rPr>
            </w:pPr>
            <w:r w:rsidRPr="002D2FC3">
              <w:rPr>
                <w:rFonts w:cs="Calibri" w:eastAsia="Times New Roman" w:hAnsi="Calibri" w:ascii="Calibri"/>
                <w:b/>
                <w:bCs/>
                <w:color w:val="000000"/>
                <w:sz w:val="18"/>
                <w:szCs w:val="24"/>
                <w:lang w:eastAsia="hr-HR" w:val="hr-HR"/>
              </w:rPr>
              <w:t>1.059.610,00</w:t>
            </w:r>
          </w:p>
        </w:tc>
      </w:tr>
    </w:tbl>
    <w:p w:rsidRDefault="00A7198D" w:rsidP="000250EA" w:rsidR="00A7198D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F6033D" w:rsidP="000250EA" w:rsidR="00F422BB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451235626" w:id="62"/>
      <w:bookmarkStart w:name="_Toc472012457" w:id="63"/>
      <w:bookmarkStart w:name="_Toc477898305" w:id="64"/>
      <w:bookmarkStart w:name="_Toc513710581" w:id="65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4. </w:t>
      </w:r>
      <w:r w:rsidR="000659A2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 </w:t>
      </w:r>
      <w:r w:rsidR="00A6742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OPIS MJERA </w:t>
      </w:r>
      <w:r w:rsidR="00D13807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OPERATIVNO</w:t>
      </w:r>
      <w:r w:rsidR="00C70611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G</w:t>
      </w:r>
      <w:r w:rsidR="00D13807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REST</w:t>
      </w:r>
      <w:r w:rsidR="00A86B42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RUKTURIRANJA</w:t>
      </w:r>
      <w:r w:rsidR="00D13807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  <w:r w:rsidR="0048332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I IZRAČUN NJIHOVIH UČINAKA NA POSLOVANJE</w:t>
      </w:r>
      <w:bookmarkEnd w:id="62"/>
      <w:bookmarkEnd w:id="63"/>
      <w:bookmarkEnd w:id="64"/>
      <w:bookmarkEnd w:id="65"/>
    </w:p>
    <w:p w:rsidRDefault="00846FD7" w:rsidP="000250EA" w:rsidR="00846FD7" w:rsidRPr="001C0F23">
      <w:pPr>
        <w:spacing w:lineRule="auto" w:line="360" w:after="0"/>
        <w:contextualSpacing/>
        <w:rPr>
          <w:rFonts w:cs="Arial" w:hAnsi="Arial" w:ascii="Arial"/>
          <w:color w:themeShade="BF" w:themeColor="accent2" w:val="514DAA"/>
          <w:sz w:val="24"/>
          <w:szCs w:val="24"/>
        </w:rPr>
      </w:pPr>
    </w:p>
    <w:p w:rsidRDefault="00846FD7" w:rsidP="000250EA" w:rsidR="00846FD7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846FD7" w:rsidP="000250EA" w:rsidR="00846FD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Osim financijskog restrukt</w:t>
      </w:r>
      <w:r w:rsidR="00E301D6" w:rsidRPr="00B971C1">
        <w:rPr>
          <w:rFonts w:cs="Arial" w:hAnsi="Arial" w:ascii="Arial"/>
          <w:sz w:val="24"/>
          <w:szCs w:val="24"/>
        </w:rPr>
        <w:t xml:space="preserve">uriranja tvrtke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F26BEC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u</w:t>
      </w:r>
      <w:r w:rsidR="00726CF3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predstečajnom postupku, čime će se obveze društva reprogamirati na duži vremenski period te time društvo dovesti u stanje likvidnosti, tvrtka planira poduzeti i slijedeće mjere operativnog </w:t>
      </w:r>
      <w:r w:rsidR="00620CE3" w:rsidRPr="00B971C1">
        <w:rPr>
          <w:rFonts w:cs="Arial" w:hAnsi="Arial" w:ascii="Arial"/>
          <w:sz w:val="24"/>
          <w:szCs w:val="24"/>
        </w:rPr>
        <w:t xml:space="preserve">restrukturiranja:  </w:t>
      </w:r>
    </w:p>
    <w:p w:rsidRDefault="00846FD7" w:rsidP="000250EA" w:rsidR="00846FD7" w:rsidRPr="00B971C1">
      <w:pPr>
        <w:pStyle w:val="Odlomakpopisa"/>
        <w:numPr>
          <w:ilvl w:val="0"/>
          <w:numId w:val="14"/>
        </w:numPr>
        <w:spacing w:lineRule="auto" w:line="360" w:after="0"/>
        <w:ind w:left="0"/>
        <w:jc w:val="both"/>
        <w:rPr>
          <w:rFonts w:cs="Arial" w:hAnsi="Arial" w:ascii="Arial"/>
          <w:color w:themeColor="text1" w:val="000000"/>
          <w:sz w:val="24"/>
          <w:szCs w:val="24"/>
        </w:rPr>
      </w:pPr>
      <w:r w:rsidRPr="00B971C1">
        <w:rPr>
          <w:rFonts w:cs="Arial" w:hAnsi="Arial" w:ascii="Arial"/>
          <w:color w:themeColor="text1" w:val="000000"/>
          <w:sz w:val="24"/>
          <w:szCs w:val="24"/>
        </w:rPr>
        <w:t>P</w:t>
      </w:r>
      <w:r w:rsidR="002F1952">
        <w:rPr>
          <w:rFonts w:cs="Arial" w:hAnsi="Arial" w:ascii="Arial"/>
          <w:color w:themeColor="text1" w:val="000000"/>
          <w:sz w:val="24"/>
          <w:szCs w:val="24"/>
        </w:rPr>
        <w:t>rvo smanjenje, a zatim p</w:t>
      </w:r>
      <w:r w:rsidRPr="00B971C1">
        <w:rPr>
          <w:rFonts w:cs="Arial" w:hAnsi="Arial" w:ascii="Arial"/>
          <w:color w:themeColor="text1" w:val="000000"/>
          <w:sz w:val="24"/>
          <w:szCs w:val="24"/>
        </w:rPr>
        <w:t>ovećanje broja zaposlenih</w:t>
      </w:r>
    </w:p>
    <w:p w:rsidRDefault="00846FD7" w:rsidP="000250EA" w:rsidR="00846FD7" w:rsidRPr="00B971C1">
      <w:pPr>
        <w:spacing w:lineRule="auto" w:line="360" w:after="0"/>
        <w:contextualSpacing/>
        <w:jc w:val="both"/>
        <w:rPr>
          <w:rFonts w:cs="Arial" w:hAnsi="Arial" w:ascii="Arial"/>
          <w:color w:themeColor="text1" w:val="000000"/>
          <w:sz w:val="24"/>
          <w:szCs w:val="24"/>
        </w:rPr>
      </w:pPr>
      <w:r w:rsidRPr="00B971C1">
        <w:rPr>
          <w:rFonts w:cs="Arial" w:hAnsi="Arial" w:ascii="Arial"/>
          <w:color w:themeColor="text1" w:val="000000"/>
          <w:sz w:val="24"/>
          <w:szCs w:val="24"/>
        </w:rPr>
        <w:t xml:space="preserve">Sukladno planovima, tvrtka će </w:t>
      </w:r>
      <w:r w:rsidR="002F1952">
        <w:rPr>
          <w:rFonts w:cs="Arial" w:hAnsi="Arial" w:ascii="Arial"/>
          <w:color w:themeColor="text1" w:val="000000"/>
          <w:sz w:val="24"/>
          <w:szCs w:val="24"/>
        </w:rPr>
        <w:t xml:space="preserve">prvo </w:t>
      </w:r>
      <w:r w:rsidR="002F1952" w:rsidRPr="002F1952">
        <w:rPr>
          <w:rFonts w:cs="Arial" w:hAnsi="Arial" w:ascii="Arial"/>
          <w:color w:themeColor="text1" w:val="000000"/>
          <w:sz w:val="24"/>
          <w:szCs w:val="24"/>
        </w:rPr>
        <w:t>otpustiti</w:t>
      </w:r>
      <w:r w:rsidR="00726CF3" w:rsidRPr="002F1952">
        <w:rPr>
          <w:rFonts w:cs="Arial" w:hAnsi="Arial" w:ascii="Arial"/>
          <w:color w:themeColor="text1" w:val="000000"/>
          <w:sz w:val="24"/>
          <w:szCs w:val="24"/>
        </w:rPr>
        <w:t xml:space="preserve"> </w:t>
      </w:r>
      <w:r w:rsidR="002F1952" w:rsidRPr="002F1952">
        <w:rPr>
          <w:rFonts w:cs="Arial" w:hAnsi="Arial" w:ascii="Arial"/>
          <w:color w:themeColor="text1" w:val="000000"/>
          <w:sz w:val="24"/>
          <w:szCs w:val="24"/>
        </w:rPr>
        <w:t xml:space="preserve">6 </w:t>
      </w:r>
      <w:r w:rsidR="00A27F7D" w:rsidRPr="002F1952">
        <w:rPr>
          <w:rFonts w:cs="Arial" w:hAnsi="Arial" w:ascii="Arial"/>
          <w:color w:themeColor="text1" w:val="000000"/>
          <w:sz w:val="24"/>
          <w:szCs w:val="24"/>
        </w:rPr>
        <w:t>djelatnika</w:t>
      </w:r>
      <w:r w:rsidR="002F1952">
        <w:rPr>
          <w:rFonts w:cs="Arial" w:hAnsi="Arial" w:ascii="Arial"/>
          <w:color w:themeColor="text1" w:val="000000"/>
          <w:sz w:val="24"/>
          <w:szCs w:val="24"/>
        </w:rPr>
        <w:t xml:space="preserve"> radi smanjenja troškova, a kroz naredne 3 godine će zaposliti 6 zaposlenika te vratiti prvobitno stanje radnika</w:t>
      </w:r>
      <w:r w:rsidR="00CD3E26" w:rsidRPr="00B971C1">
        <w:rPr>
          <w:rFonts w:cs="Arial" w:hAnsi="Arial" w:ascii="Arial"/>
          <w:color w:themeColor="text1" w:val="000000"/>
          <w:sz w:val="24"/>
          <w:szCs w:val="24"/>
        </w:rPr>
        <w:t>.</w:t>
      </w:r>
    </w:p>
    <w:p w:rsidRDefault="00846FD7" w:rsidP="000250EA" w:rsidR="00846FD7" w:rsidRPr="00B971C1">
      <w:pPr>
        <w:numPr>
          <w:ilvl w:val="0"/>
          <w:numId w:val="8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Optimizacija radnih procesa </w:t>
      </w:r>
    </w:p>
    <w:p w:rsidRDefault="00846FD7" w:rsidP="000250EA" w:rsidR="00846FD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Odnosi se na smanjenje troškova u svim segmentima poslovanja (nabava, prodaja, administracija...) i povećanje iskorištenosti radne snage, ulaganje u nova stručna i upravljačka znanja te kao posljedica sv</w:t>
      </w:r>
      <w:r w:rsidR="00620CE3" w:rsidRPr="00B971C1">
        <w:rPr>
          <w:rFonts w:cs="Arial" w:hAnsi="Arial" w:ascii="Arial"/>
          <w:sz w:val="24"/>
          <w:szCs w:val="24"/>
        </w:rPr>
        <w:t>ega ovog povećanje efikasnosti.</w:t>
      </w:r>
    </w:p>
    <w:p w:rsidRDefault="00846FD7" w:rsidP="000250EA" w:rsidR="00846FD7" w:rsidRPr="00B971C1">
      <w:pPr>
        <w:numPr>
          <w:ilvl w:val="0"/>
          <w:numId w:val="8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Povećanje prihoda</w:t>
      </w:r>
    </w:p>
    <w:p w:rsidRDefault="00846FD7" w:rsidP="000250EA" w:rsidR="00846FD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Tvrtka će tražiti dodatne izvore prihoda i usmjeriti nove napore na tržišta koja imaju interes za njihovu u</w:t>
      </w:r>
      <w:r w:rsidR="00620CE3" w:rsidRPr="00B971C1">
        <w:rPr>
          <w:rFonts w:cs="Arial" w:hAnsi="Arial" w:ascii="Arial"/>
          <w:sz w:val="24"/>
          <w:szCs w:val="24"/>
        </w:rPr>
        <w:t xml:space="preserve">sluge, poglavito u inozemstvu. </w:t>
      </w:r>
    </w:p>
    <w:p w:rsidRDefault="00846FD7" w:rsidP="000250EA" w:rsidR="00846FD7" w:rsidRPr="00B971C1">
      <w:pPr>
        <w:numPr>
          <w:ilvl w:val="0"/>
          <w:numId w:val="9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Povećanje profitabilnosti</w:t>
      </w:r>
    </w:p>
    <w:p w:rsidRDefault="00846FD7" w:rsidP="000250EA" w:rsidR="00846FD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Sukladno povećanju prodaje planira se i povećanje profitabilnosti koja će imati značajan učinak na poslovanje poduzeća.</w:t>
      </w:r>
      <w:r w:rsidR="008A0290" w:rsidRPr="00B971C1">
        <w:rPr>
          <w:rFonts w:cs="Arial" w:hAnsi="Arial" w:ascii="Arial"/>
          <w:sz w:val="24"/>
          <w:szCs w:val="24"/>
        </w:rPr>
        <w:t xml:space="preserve"> Također, potpuno će se promjeniti politika nabave gdje će se društvo okrenuti nabavi iz drugih zemalja, kako bi ostvarili veću profitabilnost te kako bi se prilagodili tržištu.</w:t>
      </w:r>
    </w:p>
    <w:p w:rsidRDefault="00846FD7" w:rsidP="000250EA" w:rsidR="00846FD7" w:rsidRPr="00B971C1">
      <w:pPr>
        <w:numPr>
          <w:ilvl w:val="0"/>
          <w:numId w:val="6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Oglašavanje </w:t>
      </w:r>
    </w:p>
    <w:p w:rsidRDefault="00846FD7" w:rsidP="00A7198D" w:rsidR="00B07AF1" w:rsidRPr="00A7198D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Najvažnija stavka u poslovanju je oglašavanje i informiranje klijenata o vlastitim</w:t>
      </w:r>
      <w:r w:rsidR="002C7500" w:rsidRPr="00B971C1">
        <w:rPr>
          <w:rFonts w:cs="Arial" w:hAnsi="Arial" w:ascii="Arial"/>
          <w:sz w:val="24"/>
          <w:szCs w:val="24"/>
        </w:rPr>
        <w:t xml:space="preserve"> proizvodima i</w:t>
      </w:r>
      <w:r w:rsidRPr="00B971C1">
        <w:rPr>
          <w:rFonts w:cs="Arial" w:hAnsi="Arial" w:ascii="Arial"/>
          <w:sz w:val="24"/>
          <w:szCs w:val="24"/>
        </w:rPr>
        <w:t xml:space="preserve"> uslugama</w:t>
      </w:r>
      <w:r w:rsidR="00E301D6" w:rsidRPr="00B971C1">
        <w:rPr>
          <w:rFonts w:cs="Arial" w:hAnsi="Arial" w:ascii="Arial"/>
          <w:sz w:val="24"/>
          <w:szCs w:val="24"/>
        </w:rPr>
        <w:t>, što</w:t>
      </w:r>
      <w:r w:rsidRPr="00B971C1">
        <w:rPr>
          <w:rFonts w:cs="Arial" w:hAnsi="Arial" w:ascii="Arial"/>
          <w:sz w:val="24"/>
          <w:szCs w:val="24"/>
        </w:rPr>
        <w:t xml:space="preserve"> već intenzivno provode, te će </w:t>
      </w:r>
      <w:bookmarkStart w:name="_Toc472012458" w:id="66"/>
      <w:bookmarkStart w:name="_Toc477898306" w:id="67"/>
      <w:bookmarkStart w:name="_Toc451235627" w:id="68"/>
      <w:bookmarkStart w:name="_Toc131189724" w:id="69"/>
      <w:bookmarkStart w:name="_Toc283111403" w:id="70"/>
      <w:bookmarkStart w:name="_Toc292093929" w:id="71"/>
      <w:r w:rsidR="00A7198D">
        <w:rPr>
          <w:rFonts w:cs="Arial" w:hAnsi="Arial" w:ascii="Arial"/>
          <w:sz w:val="24"/>
          <w:szCs w:val="24"/>
        </w:rPr>
        <w:t>nastaviti u tom smjeru.</w:t>
      </w:r>
    </w:p>
    <w:p w:rsidRDefault="00D85682" w:rsidP="000250EA" w:rsidR="007F430E" w:rsidRPr="001C0F23">
      <w:pPr>
        <w:pStyle w:val="Naslov2"/>
        <w:spacing w:lineRule="auto" w:line="360" w:before="0"/>
        <w:contextualSpacing/>
        <w:rPr>
          <w:rFonts w:cs="Arial" w:hAnsi="Arial" w:ascii="Arial"/>
          <w:b/>
          <w:color w:themeTint="99" w:themeColor="accent2" w:val="B6B5DD"/>
          <w:sz w:val="24"/>
          <w:szCs w:val="24"/>
        </w:rPr>
      </w:pPr>
      <w:bookmarkStart w:name="_Toc513710582" w:id="72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4.1    </w:t>
      </w:r>
      <w:r w:rsidR="007C744E"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>Izračun učinka operativnih mjera na poslovanje</w:t>
      </w:r>
      <w:bookmarkEnd w:id="66"/>
      <w:bookmarkEnd w:id="67"/>
      <w:bookmarkEnd w:id="72"/>
      <w:r w:rsidRPr="001C0F23">
        <w:rPr>
          <w:rFonts w:cs="Arial" w:hAnsi="Arial" w:ascii="Arial"/>
          <w:b/>
          <w:color w:themeTint="99" w:themeColor="accent2" w:val="B6B5DD"/>
          <w:sz w:val="24"/>
          <w:szCs w:val="24"/>
        </w:rPr>
        <w:t xml:space="preserve">    </w:t>
      </w:r>
    </w:p>
    <w:p w:rsidRDefault="00DB3435" w:rsidP="000250EA" w:rsidR="00DB3435" w:rsidRPr="00C508A5">
      <w:pPr>
        <w:spacing w:lineRule="auto" w:line="360" w:after="0"/>
        <w:contextualSpacing/>
        <w:jc w:val="both"/>
        <w:rPr>
          <w:rFonts w:cs="Arial" w:hAnsi="Arial" w:ascii="Arial"/>
          <w:color w:val="FF0000"/>
          <w:sz w:val="24"/>
          <w:szCs w:val="24"/>
        </w:rPr>
      </w:pPr>
    </w:p>
    <w:p w:rsidRDefault="007F430E" w:rsidP="002F1952" w:rsidR="007F430E" w:rsidRPr="002F1952">
      <w:pPr>
        <w:jc w:val="both"/>
        <w:rPr>
          <w:rFonts w:cs="Arial" w:eastAsia="Times New Roman" w:hAnsi="Arial" w:ascii="Arial"/>
          <w:b/>
          <w:bCs/>
          <w:color w:val="000000"/>
          <w:sz w:val="24"/>
          <w:szCs w:val="24"/>
          <w:lang w:eastAsia="hr-HR" w:val="hr-HR"/>
        </w:rPr>
      </w:pPr>
      <w:r w:rsidRPr="004F16AF">
        <w:rPr>
          <w:rFonts w:cs="Arial" w:hAnsi="Arial" w:ascii="Arial"/>
          <w:sz w:val="24"/>
          <w:szCs w:val="24"/>
        </w:rPr>
        <w:t>Kroz segment operativnih mjera re</w:t>
      </w:r>
      <w:r w:rsidR="00775CA5" w:rsidRPr="004F16AF">
        <w:rPr>
          <w:rFonts w:cs="Arial" w:hAnsi="Arial" w:ascii="Arial"/>
          <w:sz w:val="24"/>
          <w:szCs w:val="24"/>
        </w:rPr>
        <w:t>strukturiranja, društvo će poveć</w:t>
      </w:r>
      <w:r w:rsidRPr="004F16AF">
        <w:rPr>
          <w:rFonts w:cs="Arial" w:hAnsi="Arial" w:ascii="Arial"/>
          <w:sz w:val="24"/>
          <w:szCs w:val="24"/>
        </w:rPr>
        <w:t xml:space="preserve">ati profitabilnost za ukupno </w:t>
      </w:r>
      <w:r w:rsidR="00BE69E0">
        <w:rPr>
          <w:rFonts w:cs="Arial" w:eastAsia="Times New Roman" w:hAnsi="Arial" w:ascii="Arial"/>
          <w:b/>
          <w:bCs/>
          <w:color w:val="000000"/>
          <w:sz w:val="24"/>
          <w:szCs w:val="24"/>
          <w:lang w:eastAsia="hr-HR"/>
        </w:rPr>
        <w:t>3.612.240</w:t>
      </w:r>
      <w:r w:rsidR="002F1952" w:rsidRPr="002F1952">
        <w:rPr>
          <w:rFonts w:cs="Arial" w:eastAsia="Times New Roman" w:hAnsi="Arial" w:ascii="Arial"/>
          <w:b/>
          <w:bCs/>
          <w:color w:val="000000"/>
          <w:sz w:val="24"/>
          <w:szCs w:val="24"/>
          <w:lang w:eastAsia="hr-HR"/>
        </w:rPr>
        <w:t>,00</w:t>
      </w:r>
      <w:r w:rsidR="001E3FB9">
        <w:rPr>
          <w:rFonts w:cs="Arial" w:eastAsia="Times New Roman" w:hAnsi="Arial" w:ascii="Arial"/>
          <w:b/>
          <w:bCs/>
          <w:color w:val="000000"/>
          <w:sz w:val="24"/>
          <w:szCs w:val="24"/>
          <w:lang w:eastAsia="hr-HR"/>
        </w:rPr>
        <w:t xml:space="preserve"> </w:t>
      </w:r>
      <w:r w:rsidRPr="004F16AF">
        <w:rPr>
          <w:rFonts w:cs="Arial" w:hAnsi="Arial" w:ascii="Arial"/>
          <w:sz w:val="24"/>
          <w:szCs w:val="24"/>
        </w:rPr>
        <w:t>kn, u odnosu na prethodno razdoblje, čime će se postići optimalno, profitabilno poslovanje.</w:t>
      </w:r>
    </w:p>
    <w:p w:rsidRDefault="00A7198D" w:rsidP="000250EA" w:rsidR="00A7198D" w:rsidRPr="004F16AF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E35D16" w:rsidP="000250EA" w:rsidR="00E35D16" w:rsidRPr="00C508A5">
      <w:pPr>
        <w:spacing w:lineRule="auto" w:line="360" w:after="0"/>
        <w:contextualSpacing/>
        <w:jc w:val="both"/>
        <w:rPr>
          <w:rFonts w:cs="Arial" w:hAnsi="Arial" w:ascii="Arial"/>
          <w:color w:val="FF0000"/>
          <w:sz w:val="24"/>
          <w:szCs w:val="24"/>
        </w:rPr>
      </w:pPr>
    </w:p>
    <w:tbl>
      <w:tblPr>
        <w:tblStyle w:val="ListTable2Accent2"/>
        <w:tblW w:type="dxa" w:w="9361"/>
        <w:jc w:val="center"/>
        <w:tblLook w:val="04A0" w:noVBand="1" w:noHBand="0" w:lastColumn="0" w:firstColumn="1" w:lastRow="0" w:firstRow="1"/>
      </w:tblPr>
      <w:tblGrid>
        <w:gridCol w:w="740"/>
        <w:gridCol w:w="7054"/>
        <w:gridCol w:w="1567"/>
      </w:tblGrid>
      <w:tr w:rsidTr="002F1952" w:rsidR="002F1952" w:rsidRPr="002D2FC3">
        <w:trPr>
          <w:cnfStyle w:val="100000000000"/>
          <w:trHeight w:val="331"/>
          <w:jc w:val="center"/>
        </w:trPr>
        <w:tc>
          <w:tcPr>
            <w:cnfStyle w:val="001000000000"/>
            <w:tcW w:type="dxa" w:w="740"/>
            <w:noWrap/>
            <w:hideMark/>
          </w:tcPr>
          <w:p w:rsidRDefault="002D2FC3" w:rsidP="002F1952" w:rsidR="002F1952" w:rsidRPr="002D2FC3">
            <w:pPr>
              <w:jc w:val="center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RB</w:t>
            </w:r>
          </w:p>
        </w:tc>
        <w:tc>
          <w:tcPr>
            <w:tcW w:type="dxa" w:w="7054"/>
            <w:noWrap/>
            <w:hideMark/>
          </w:tcPr>
          <w:p w:rsidRDefault="002F1952" w:rsidP="002F1952" w:rsidR="002F1952" w:rsidRPr="002D2FC3">
            <w:pPr>
              <w:jc w:val="center"/>
              <w:cnfStyle w:val="100000000000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Opis</w:t>
            </w:r>
          </w:p>
        </w:tc>
        <w:tc>
          <w:tcPr>
            <w:tcW w:type="dxa" w:w="1567"/>
            <w:noWrap/>
            <w:hideMark/>
          </w:tcPr>
          <w:p w:rsidRDefault="002F1952" w:rsidP="002F1952" w:rsidR="002F1952" w:rsidRPr="002D2FC3">
            <w:pPr>
              <w:jc w:val="center"/>
              <w:cnfStyle w:val="100000000000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Iznos</w:t>
            </w:r>
          </w:p>
        </w:tc>
      </w:tr>
      <w:tr w:rsidTr="002F1952" w:rsidR="002F1952" w:rsidRPr="002D2FC3">
        <w:trPr>
          <w:cnfStyle w:val="000000100000"/>
          <w:trHeight w:val="331"/>
          <w:jc w:val="center"/>
        </w:trPr>
        <w:tc>
          <w:tcPr>
            <w:cnfStyle w:val="001000000000"/>
            <w:tcW w:type="dxa" w:w="740"/>
            <w:noWrap/>
            <w:hideMark/>
          </w:tcPr>
          <w:p w:rsidRDefault="002F1952" w:rsidP="002F1952" w:rsidR="002F1952" w:rsidRPr="002D2FC3">
            <w:pPr>
              <w:jc w:val="center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1</w:t>
            </w:r>
          </w:p>
        </w:tc>
        <w:tc>
          <w:tcPr>
            <w:tcW w:type="dxa" w:w="7054"/>
            <w:noWrap/>
            <w:hideMark/>
          </w:tcPr>
          <w:p w:rsidRDefault="002F1952" w:rsidP="002F1952" w:rsidR="002F1952" w:rsidRPr="002D2FC3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Povećanje profitabilnosti kroz Optimizaciju radnih procesa</w:t>
            </w:r>
          </w:p>
        </w:tc>
        <w:tc>
          <w:tcPr>
            <w:tcW w:type="dxa" w:w="1567"/>
            <w:noWrap/>
            <w:hideMark/>
          </w:tcPr>
          <w:p w:rsidRDefault="00BE69E0" w:rsidP="002F1952" w:rsidR="002F1952" w:rsidRPr="002D2FC3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1.204</w:t>
            </w:r>
            <w:r w:rsidR="002F1952"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.690,00</w:t>
            </w:r>
          </w:p>
        </w:tc>
      </w:tr>
      <w:tr w:rsidTr="002F1952" w:rsidR="002F1952" w:rsidRPr="002D2FC3">
        <w:trPr>
          <w:trHeight w:val="331"/>
          <w:jc w:val="center"/>
        </w:trPr>
        <w:tc>
          <w:tcPr>
            <w:cnfStyle w:val="001000000000"/>
            <w:tcW w:type="dxa" w:w="740"/>
            <w:noWrap/>
            <w:hideMark/>
          </w:tcPr>
          <w:p w:rsidRDefault="002F1952" w:rsidP="002F1952" w:rsidR="002F1952" w:rsidRPr="002D2FC3">
            <w:pPr>
              <w:jc w:val="center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2</w:t>
            </w:r>
          </w:p>
        </w:tc>
        <w:tc>
          <w:tcPr>
            <w:tcW w:type="dxa" w:w="7054"/>
            <w:noWrap/>
            <w:hideMark/>
          </w:tcPr>
          <w:p w:rsidRDefault="002F1952" w:rsidP="002F1952" w:rsidR="002F1952" w:rsidRPr="002D2FC3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Povećanje profitabilnosti kroz novi segment nabave</w:t>
            </w:r>
          </w:p>
        </w:tc>
        <w:tc>
          <w:tcPr>
            <w:tcW w:type="dxa" w:w="1567"/>
            <w:noWrap/>
            <w:hideMark/>
          </w:tcPr>
          <w:p w:rsidRDefault="00BE69E0" w:rsidP="002F1952" w:rsidR="002F1952" w:rsidRPr="002D2FC3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1.203</w:t>
            </w:r>
            <w:r w:rsidR="002F1952"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.630,00</w:t>
            </w:r>
          </w:p>
        </w:tc>
      </w:tr>
      <w:tr w:rsidTr="002F1952" w:rsidR="002F1952" w:rsidRPr="002D2FC3">
        <w:trPr>
          <w:cnfStyle w:val="000000100000"/>
          <w:trHeight w:val="331"/>
          <w:jc w:val="center"/>
        </w:trPr>
        <w:tc>
          <w:tcPr>
            <w:cnfStyle w:val="001000000000"/>
            <w:tcW w:type="dxa" w:w="740"/>
            <w:noWrap/>
            <w:hideMark/>
          </w:tcPr>
          <w:p w:rsidRDefault="002F1952" w:rsidP="002F1952" w:rsidR="002F1952" w:rsidRPr="002D2FC3">
            <w:pPr>
              <w:jc w:val="center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3</w:t>
            </w:r>
          </w:p>
        </w:tc>
        <w:tc>
          <w:tcPr>
            <w:tcW w:type="dxa" w:w="7054"/>
            <w:noWrap/>
            <w:hideMark/>
          </w:tcPr>
          <w:p w:rsidRDefault="002F1952" w:rsidP="002F1952" w:rsidR="002F1952" w:rsidRPr="002D2FC3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Povećanje profitabilnosti kroz operativne poslovne procese</w:t>
            </w:r>
          </w:p>
        </w:tc>
        <w:tc>
          <w:tcPr>
            <w:tcW w:type="dxa" w:w="1567"/>
            <w:noWrap/>
            <w:hideMark/>
          </w:tcPr>
          <w:p w:rsidRDefault="00BE69E0" w:rsidP="00BE69E0" w:rsidR="002F1952" w:rsidRPr="002D2FC3">
            <w:pPr>
              <w:cnfStyle w:val="000000100000"/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1.203.92</w:t>
            </w:r>
            <w:r w:rsidR="002F1952"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0,00</w:t>
            </w:r>
          </w:p>
        </w:tc>
      </w:tr>
      <w:tr w:rsidTr="002F1952" w:rsidR="002F1952" w:rsidRPr="002D2FC3">
        <w:trPr>
          <w:trHeight w:val="331"/>
          <w:jc w:val="center"/>
        </w:trPr>
        <w:tc>
          <w:tcPr>
            <w:cnfStyle w:val="001000000000"/>
            <w:tcW w:type="dxa" w:w="740"/>
            <w:noWrap/>
            <w:hideMark/>
          </w:tcPr>
          <w:p w:rsidRDefault="002F1952" w:rsidP="002F1952" w:rsidR="002F1952" w:rsidRPr="002D2FC3">
            <w:pPr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color w:val="000000"/>
                <w:sz w:val="20"/>
                <w:szCs w:val="24"/>
                <w:lang w:eastAsia="hr-HR"/>
              </w:rPr>
              <w:t> </w:t>
            </w:r>
          </w:p>
        </w:tc>
        <w:tc>
          <w:tcPr>
            <w:tcW w:type="dxa" w:w="7054"/>
            <w:noWrap/>
            <w:hideMark/>
          </w:tcPr>
          <w:p w:rsidRDefault="002F1952" w:rsidP="002F1952" w:rsidR="002F1952" w:rsidRPr="002D2FC3">
            <w:pPr>
              <w:jc w:val="center"/>
              <w:cnfStyle w:val="000000000000"/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4"/>
                <w:lang w:eastAsia="hr-HR"/>
              </w:rPr>
              <w:t>Ukupno:</w:t>
            </w:r>
          </w:p>
        </w:tc>
        <w:tc>
          <w:tcPr>
            <w:tcW w:type="dxa" w:w="1567"/>
            <w:noWrap/>
            <w:hideMark/>
          </w:tcPr>
          <w:p w:rsidRDefault="00BE69E0" w:rsidP="002F1952" w:rsidR="002F1952" w:rsidRPr="002D2FC3">
            <w:pPr>
              <w:jc w:val="right"/>
              <w:cnfStyle w:val="000000000000"/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4"/>
                <w:lang w:eastAsia="hr-HR" w:val="hr-HR"/>
              </w:rPr>
            </w:pPr>
            <w:r w:rsidRPr="002D2FC3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4"/>
                <w:lang w:eastAsia="hr-HR"/>
              </w:rPr>
              <w:t>3.612.240</w:t>
            </w:r>
            <w:r w:rsidR="002F1952" w:rsidRPr="002D2FC3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4"/>
                <w:lang w:eastAsia="hr-HR"/>
              </w:rPr>
              <w:t>,00</w:t>
            </w:r>
          </w:p>
        </w:tc>
      </w:tr>
    </w:tbl>
    <w:p w:rsidRDefault="00E35D16" w:rsidP="000250EA" w:rsidR="00E35D16" w:rsidRPr="00C508A5">
      <w:pPr>
        <w:spacing w:lineRule="auto" w:line="360" w:after="0"/>
        <w:contextualSpacing/>
        <w:jc w:val="both"/>
        <w:rPr>
          <w:rFonts w:cs="Arial" w:hAnsi="Arial" w:ascii="Arial"/>
          <w:color w:val="FF0000"/>
          <w:sz w:val="24"/>
          <w:szCs w:val="24"/>
        </w:rPr>
      </w:pPr>
    </w:p>
    <w:p w:rsidRDefault="002F1952" w:rsidP="002F1952" w:rsidR="00A7198D">
      <w:pPr>
        <w:jc w:val="center"/>
        <w:rPr>
          <w:rFonts w:eastAsiaTheme="majorEastAsia" w:cs="Arial" w:hAnsi="Arial" w:ascii="Arial"/>
          <w:b/>
          <w:color w:themeShade="BF" w:themeColor="accent4" w:val="497288"/>
          <w:sz w:val="24"/>
          <w:szCs w:val="24"/>
        </w:rPr>
      </w:pPr>
      <w:bookmarkStart w:name="_Toc472012459" w:id="73"/>
      <w:bookmarkStart w:name="_Toc477898307" w:id="74"/>
      <w:r>
        <w:rPr>
          <w:noProof/>
          <w:color w:val="0000FF"/>
          <w:lang w:eastAsia="hr-HR" w:val="hr-HR"/>
        </w:rPr>
        <w:drawing>
          <wp:inline distR="0" distL="0" distB="0" distT="0">
            <wp:extent cy="2644140" cx="4572000"/>
            <wp:effectExtent b="3810" r="0" t="0" l="0"/>
            <wp:docPr descr="Related image" name="irc_mi" id="6">
              <a:hlinkClick r:id="rId22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Related image" name="irc_mi" id="0">
                      <a:hlinkClick r:id="rId22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48662" cx="4579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93EC0" w:rsidP="000250EA" w:rsidR="00893EC0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513710583" w:id="75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5. PLAN POSLOVANJA ZA NAREDNIH </w:t>
      </w:r>
      <w:r w:rsidR="005370F0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5</w:t>
      </w:r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GODINA</w:t>
      </w:r>
      <w:bookmarkEnd w:id="68"/>
      <w:bookmarkEnd w:id="73"/>
      <w:bookmarkEnd w:id="74"/>
      <w:bookmarkEnd w:id="75"/>
    </w:p>
    <w:p w:rsidRDefault="007407D8" w:rsidP="000250EA" w:rsidR="007407D8" w:rsidRPr="001C0F23">
      <w:pPr>
        <w:spacing w:lineRule="auto" w:line="360" w:after="0"/>
        <w:contextualSpacing/>
        <w:rPr>
          <w:rFonts w:cs="Arial" w:hAnsi="Arial" w:ascii="Arial"/>
          <w:b/>
          <w:i/>
          <w:color w:themeShade="BF" w:themeColor="accent2" w:val="514DAA"/>
          <w:sz w:val="24"/>
          <w:szCs w:val="24"/>
        </w:rPr>
      </w:pPr>
    </w:p>
    <w:p w:rsidRDefault="00A44DC4" w:rsidP="000250EA" w:rsidR="00A44DC4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A44DC4" w:rsidP="000250EA" w:rsidR="00A44DC4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Ključne pretpostavke projekcije poslovanja</w:t>
      </w:r>
      <w:r w:rsidR="00563036" w:rsidRPr="00B971C1">
        <w:rPr>
          <w:rFonts w:cs="Arial" w:hAnsi="Arial" w:ascii="Arial"/>
          <w:sz w:val="24"/>
          <w:szCs w:val="24"/>
        </w:rPr>
        <w:t xml:space="preserve">: </w:t>
      </w:r>
    </w:p>
    <w:p w:rsidRDefault="00FB7F37" w:rsidP="000250EA" w:rsidR="00FB7F3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FB7F37" w:rsidP="000250EA" w:rsidR="00A44DC4" w:rsidRPr="00B971C1">
      <w:pPr>
        <w:numPr>
          <w:ilvl w:val="0"/>
          <w:numId w:val="5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Projekcija računa dobiti i gubitka utvrđena je za </w:t>
      </w:r>
      <w:r w:rsidR="00BA20DA" w:rsidRPr="00B971C1">
        <w:rPr>
          <w:rFonts w:cs="Arial" w:hAnsi="Arial" w:ascii="Arial"/>
          <w:sz w:val="24"/>
          <w:szCs w:val="24"/>
        </w:rPr>
        <w:t>pet</w:t>
      </w:r>
      <w:r w:rsidRPr="00B971C1">
        <w:rPr>
          <w:rFonts w:cs="Arial" w:hAnsi="Arial" w:ascii="Arial"/>
          <w:sz w:val="24"/>
          <w:szCs w:val="24"/>
        </w:rPr>
        <w:t xml:space="preserve"> godina poslovanja, a podlogu </w:t>
      </w:r>
      <w:r w:rsidR="00F6392A" w:rsidRPr="00B971C1">
        <w:rPr>
          <w:rFonts w:cs="Arial" w:hAnsi="Arial" w:ascii="Arial"/>
          <w:sz w:val="24"/>
          <w:szCs w:val="24"/>
        </w:rPr>
        <w:t xml:space="preserve">za izračun </w:t>
      </w:r>
      <w:r w:rsidRPr="00B971C1">
        <w:rPr>
          <w:rFonts w:cs="Arial" w:hAnsi="Arial" w:ascii="Arial"/>
          <w:sz w:val="24"/>
          <w:szCs w:val="24"/>
        </w:rPr>
        <w:t xml:space="preserve">čine </w:t>
      </w:r>
      <w:r w:rsidR="00E2242A" w:rsidRPr="00B971C1">
        <w:rPr>
          <w:rFonts w:cs="Arial" w:hAnsi="Arial" w:ascii="Arial"/>
          <w:sz w:val="24"/>
          <w:szCs w:val="24"/>
        </w:rPr>
        <w:t xml:space="preserve">utvrđene kategorije u Planu </w:t>
      </w:r>
      <w:r w:rsidR="0048317D" w:rsidRPr="00B971C1">
        <w:rPr>
          <w:rFonts w:cs="Arial" w:hAnsi="Arial" w:ascii="Arial"/>
          <w:sz w:val="24"/>
          <w:szCs w:val="24"/>
        </w:rPr>
        <w:t>restrukturiranja</w:t>
      </w:r>
      <w:r w:rsidR="00E2242A" w:rsidRPr="00B971C1">
        <w:rPr>
          <w:rFonts w:cs="Arial" w:hAnsi="Arial" w:ascii="Arial"/>
          <w:sz w:val="24"/>
          <w:szCs w:val="24"/>
        </w:rPr>
        <w:t xml:space="preserve"> (</w:t>
      </w:r>
      <w:r w:rsidR="00F6392A" w:rsidRPr="00B971C1">
        <w:rPr>
          <w:rFonts w:cs="Arial" w:hAnsi="Arial" w:ascii="Arial"/>
          <w:sz w:val="24"/>
          <w:szCs w:val="24"/>
        </w:rPr>
        <w:t>tržišne okolnosti</w:t>
      </w:r>
      <w:r w:rsidR="00E2242A" w:rsidRPr="00B971C1">
        <w:rPr>
          <w:rFonts w:cs="Arial" w:hAnsi="Arial" w:ascii="Arial"/>
          <w:sz w:val="24"/>
          <w:szCs w:val="24"/>
        </w:rPr>
        <w:t xml:space="preserve">, </w:t>
      </w:r>
      <w:r w:rsidR="004D277C" w:rsidRPr="00B971C1">
        <w:rPr>
          <w:rFonts w:cs="Arial" w:hAnsi="Arial" w:ascii="Arial"/>
          <w:sz w:val="24"/>
          <w:szCs w:val="24"/>
        </w:rPr>
        <w:t>utjecaj na prodajnu i troškovnu učinkovitost, utjecaj</w:t>
      </w:r>
      <w:r w:rsidR="00563036" w:rsidRPr="00B971C1">
        <w:rPr>
          <w:rFonts w:cs="Arial" w:hAnsi="Arial" w:ascii="Arial"/>
          <w:sz w:val="24"/>
          <w:szCs w:val="24"/>
        </w:rPr>
        <w:t xml:space="preserve"> financijskog restrukturiranja).</w:t>
      </w:r>
    </w:p>
    <w:p w:rsidRDefault="004D277C" w:rsidP="000250EA" w:rsidR="004D277C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4D277C" w:rsidP="000250EA" w:rsidR="004D277C" w:rsidRPr="00B971C1">
      <w:pPr>
        <w:numPr>
          <w:ilvl w:val="0"/>
          <w:numId w:val="5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Prihodi </w:t>
      </w:r>
      <w:r w:rsidR="00777D99" w:rsidRPr="00B971C1">
        <w:rPr>
          <w:rFonts w:cs="Arial" w:hAnsi="Arial" w:ascii="Arial"/>
          <w:sz w:val="24"/>
          <w:szCs w:val="24"/>
        </w:rPr>
        <w:t xml:space="preserve"> i bruto marža</w:t>
      </w:r>
      <w:r w:rsidR="00563036" w:rsidRPr="00B971C1">
        <w:rPr>
          <w:rFonts w:cs="Arial" w:hAnsi="Arial" w:ascii="Arial"/>
          <w:sz w:val="24"/>
          <w:szCs w:val="24"/>
        </w:rPr>
        <w:t xml:space="preserve"> </w:t>
      </w:r>
      <w:r w:rsidR="00777D99" w:rsidRPr="00B971C1">
        <w:rPr>
          <w:rFonts w:cs="Arial" w:hAnsi="Arial" w:ascii="Arial"/>
          <w:sz w:val="24"/>
          <w:szCs w:val="24"/>
        </w:rPr>
        <w:t>- Projekcija prihoda unutar prikazanog računa dobiti i gubitka temelji se na projekcijama za sve djela</w:t>
      </w:r>
      <w:r w:rsidR="004E14C1" w:rsidRPr="00B971C1">
        <w:rPr>
          <w:rFonts w:cs="Arial" w:hAnsi="Arial" w:ascii="Arial"/>
          <w:sz w:val="24"/>
          <w:szCs w:val="24"/>
        </w:rPr>
        <w:t>tnosti kojima se Društvo</w:t>
      </w:r>
      <w:r w:rsidR="00E301D6" w:rsidRPr="00B971C1">
        <w:rPr>
          <w:rFonts w:cs="Arial" w:hAnsi="Arial" w:ascii="Arial"/>
          <w:sz w:val="24"/>
          <w:szCs w:val="24"/>
        </w:rPr>
        <w:t xml:space="preserve"> bavi, a interpretira se</w:t>
      </w:r>
      <w:r w:rsidR="00777D99" w:rsidRPr="00B971C1">
        <w:rPr>
          <w:rFonts w:cs="Arial" w:hAnsi="Arial" w:ascii="Arial"/>
          <w:sz w:val="24"/>
          <w:szCs w:val="24"/>
        </w:rPr>
        <w:t xml:space="preserve"> kroz ključne pokazatelje ekonomske</w:t>
      </w:r>
      <w:r w:rsidR="00563036" w:rsidRPr="00B971C1">
        <w:rPr>
          <w:rFonts w:cs="Arial" w:hAnsi="Arial" w:ascii="Arial"/>
          <w:sz w:val="24"/>
          <w:szCs w:val="24"/>
        </w:rPr>
        <w:t xml:space="preserve"> efikasnosti od kojih su najvažniji</w:t>
      </w:r>
      <w:r w:rsidR="00777D99" w:rsidRPr="00B971C1">
        <w:rPr>
          <w:rFonts w:cs="Arial" w:hAnsi="Arial" w:ascii="Arial"/>
          <w:sz w:val="24"/>
          <w:szCs w:val="24"/>
        </w:rPr>
        <w:t>:</w:t>
      </w:r>
    </w:p>
    <w:p w:rsidRDefault="00777D99" w:rsidP="000250EA" w:rsidR="00777D99" w:rsidRPr="00B971C1">
      <w:pPr>
        <w:pStyle w:val="DarkList-Accent51"/>
        <w:spacing w:lineRule="auto" w:line="360" w:after="0"/>
        <w:ind w:left="0"/>
        <w:contextualSpacing/>
        <w:rPr>
          <w:rFonts w:cs="Arial" w:hAnsi="Arial" w:ascii="Arial"/>
          <w:sz w:val="24"/>
          <w:szCs w:val="24"/>
        </w:rPr>
      </w:pPr>
    </w:p>
    <w:p w:rsidRDefault="00342B1E" w:rsidP="000250EA" w:rsidR="00777D99" w:rsidRPr="00B971C1">
      <w:pPr>
        <w:numPr>
          <w:ilvl w:val="1"/>
          <w:numId w:val="5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Stabilizacija</w:t>
      </w:r>
      <w:r w:rsidR="00777D99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prihoda, povećanje bruto marže i poboljšanje naplate dodatnim instrumentima osiguranja</w:t>
      </w:r>
      <w:r w:rsidR="00546A26" w:rsidRPr="00B971C1">
        <w:rPr>
          <w:rFonts w:cs="Arial" w:hAnsi="Arial" w:ascii="Arial"/>
          <w:sz w:val="24"/>
          <w:szCs w:val="24"/>
        </w:rPr>
        <w:t>, a</w:t>
      </w:r>
      <w:r w:rsidR="00777D99" w:rsidRPr="00B971C1">
        <w:rPr>
          <w:rFonts w:cs="Arial" w:hAnsi="Arial" w:ascii="Arial"/>
          <w:sz w:val="24"/>
          <w:szCs w:val="24"/>
        </w:rPr>
        <w:t xml:space="preserve"> zasnivaju se na predviđenom utjecaju projekta restrukturiranja kao i na likvidnom poslovanju do kojeg se došlo putem reprograma obveza</w:t>
      </w:r>
    </w:p>
    <w:p w:rsidRDefault="00777D99" w:rsidP="000250EA" w:rsidR="004D277C" w:rsidRPr="00B971C1">
      <w:pPr>
        <w:numPr>
          <w:ilvl w:val="1"/>
          <w:numId w:val="5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Rast prihoda kroz povećanje kanala prodaje (n</w:t>
      </w:r>
      <w:r w:rsidR="00613D7A" w:rsidRPr="00B971C1">
        <w:rPr>
          <w:rFonts w:cs="Arial" w:hAnsi="Arial" w:ascii="Arial"/>
          <w:sz w:val="24"/>
          <w:szCs w:val="24"/>
        </w:rPr>
        <w:t>ovi kupci, povećanje suradnje s</w:t>
      </w:r>
      <w:r w:rsidRPr="00B971C1">
        <w:rPr>
          <w:rFonts w:cs="Arial" w:hAnsi="Arial" w:ascii="Arial"/>
          <w:sz w:val="24"/>
          <w:szCs w:val="24"/>
        </w:rPr>
        <w:t xml:space="preserve"> postojećim kupcima</w:t>
      </w:r>
      <w:r w:rsidR="00140B1F" w:rsidRPr="00B971C1">
        <w:rPr>
          <w:rFonts w:cs="Arial" w:hAnsi="Arial" w:ascii="Arial"/>
          <w:sz w:val="24"/>
          <w:szCs w:val="24"/>
        </w:rPr>
        <w:t>, nova tržišta</w:t>
      </w:r>
      <w:r w:rsidRPr="00B971C1">
        <w:rPr>
          <w:rFonts w:cs="Arial" w:hAnsi="Arial" w:ascii="Arial"/>
          <w:sz w:val="24"/>
          <w:szCs w:val="24"/>
        </w:rPr>
        <w:t>)</w:t>
      </w:r>
    </w:p>
    <w:p w:rsidRDefault="00143A96" w:rsidP="000250EA" w:rsidR="00143A96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4D277C" w:rsidP="000250EA" w:rsidR="004D277C" w:rsidRPr="00B971C1">
      <w:pPr>
        <w:numPr>
          <w:ilvl w:val="0"/>
          <w:numId w:val="5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Troškovi</w:t>
      </w:r>
      <w:r w:rsidR="00563036" w:rsidRPr="00B971C1">
        <w:rPr>
          <w:rFonts w:cs="Arial" w:hAnsi="Arial" w:ascii="Arial"/>
          <w:sz w:val="24"/>
          <w:szCs w:val="24"/>
        </w:rPr>
        <w:t xml:space="preserve"> </w:t>
      </w:r>
      <w:r w:rsidR="00777D99" w:rsidRPr="00B971C1">
        <w:rPr>
          <w:rFonts w:cs="Arial" w:hAnsi="Arial" w:ascii="Arial"/>
          <w:sz w:val="24"/>
          <w:szCs w:val="24"/>
        </w:rPr>
        <w:t>-</w:t>
      </w:r>
      <w:r w:rsidR="00563036" w:rsidRPr="00B971C1">
        <w:rPr>
          <w:rFonts w:cs="Arial" w:hAnsi="Arial" w:ascii="Arial"/>
          <w:sz w:val="24"/>
          <w:szCs w:val="24"/>
        </w:rPr>
        <w:t xml:space="preserve"> </w:t>
      </w:r>
      <w:r w:rsidR="00777D99" w:rsidRPr="00B971C1">
        <w:rPr>
          <w:rFonts w:cs="Arial" w:hAnsi="Arial" w:ascii="Arial"/>
          <w:sz w:val="24"/>
          <w:szCs w:val="24"/>
        </w:rPr>
        <w:t>projekcija troškova unutar prikazanog računa dobiti i gubitka temelji se na projiciranju svake pojedine stavke t</w:t>
      </w:r>
      <w:r w:rsidR="00563036" w:rsidRPr="00B971C1">
        <w:rPr>
          <w:rFonts w:cs="Arial" w:hAnsi="Arial" w:ascii="Arial"/>
          <w:sz w:val="24"/>
          <w:szCs w:val="24"/>
        </w:rPr>
        <w:t>r</w:t>
      </w:r>
      <w:r w:rsidR="00777D99" w:rsidRPr="00B971C1">
        <w:rPr>
          <w:rFonts w:cs="Arial" w:hAnsi="Arial" w:ascii="Arial"/>
          <w:sz w:val="24"/>
          <w:szCs w:val="24"/>
        </w:rPr>
        <w:t>oškova, od kojih su ključni:</w:t>
      </w:r>
    </w:p>
    <w:p w:rsidRDefault="00997A96" w:rsidP="000250EA" w:rsidR="00997A96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613D7A" w:rsidP="000250EA" w:rsidR="004E2B48" w:rsidRPr="00B971C1">
      <w:pPr>
        <w:numPr>
          <w:ilvl w:val="1"/>
          <w:numId w:val="5"/>
        </w:numPr>
        <w:spacing w:lineRule="auto" w:line="360" w:after="0"/>
        <w:ind w:left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smanjenje</w:t>
      </w:r>
      <w:r w:rsidR="00777D99" w:rsidRPr="00B971C1">
        <w:rPr>
          <w:rFonts w:cs="Arial" w:hAnsi="Arial" w:ascii="Arial"/>
          <w:sz w:val="24"/>
          <w:szCs w:val="24"/>
        </w:rPr>
        <w:t xml:space="preserve"> </w:t>
      </w:r>
      <w:r w:rsidR="00DD0B67" w:rsidRPr="00B971C1">
        <w:rPr>
          <w:rFonts w:cs="Arial" w:hAnsi="Arial" w:ascii="Arial"/>
          <w:sz w:val="24"/>
          <w:szCs w:val="24"/>
        </w:rPr>
        <w:t xml:space="preserve">operativnih </w:t>
      </w:r>
      <w:r w:rsidR="00777D99" w:rsidRPr="00B971C1">
        <w:rPr>
          <w:rFonts w:cs="Arial" w:hAnsi="Arial" w:ascii="Arial"/>
          <w:sz w:val="24"/>
          <w:szCs w:val="24"/>
        </w:rPr>
        <w:t xml:space="preserve">troškova koje će se ostvariti </w:t>
      </w:r>
      <w:r w:rsidR="00563036" w:rsidRPr="00B971C1">
        <w:rPr>
          <w:rFonts w:cs="Arial" w:hAnsi="Arial" w:ascii="Arial"/>
          <w:sz w:val="24"/>
          <w:szCs w:val="24"/>
        </w:rPr>
        <w:t>kroz</w:t>
      </w:r>
      <w:r w:rsidR="00170869" w:rsidRPr="00B971C1">
        <w:rPr>
          <w:rFonts w:cs="Arial" w:hAnsi="Arial" w:ascii="Arial"/>
          <w:sz w:val="24"/>
          <w:szCs w:val="24"/>
        </w:rPr>
        <w:t xml:space="preserve"> </w:t>
      </w:r>
      <w:r w:rsidR="00EA0FEB" w:rsidRPr="00B971C1">
        <w:rPr>
          <w:rFonts w:cs="Arial" w:hAnsi="Arial" w:ascii="Arial"/>
          <w:sz w:val="24"/>
          <w:szCs w:val="24"/>
        </w:rPr>
        <w:t>povećan opseg posla i veće marže</w:t>
      </w:r>
    </w:p>
    <w:p w:rsidRDefault="000250EA" w:rsidP="000250EA" w:rsidR="000250EA">
      <w:pPr>
        <w:spacing w:lineRule="auto" w:line="360" w:after="0"/>
        <w:contextualSpacing/>
        <w:rPr>
          <w:rFonts w:cs="Arial" w:hAnsi="Arial" w:ascii="Arial"/>
          <w:sz w:val="24"/>
          <w:szCs w:val="24"/>
          <w:u w:val="single"/>
        </w:rPr>
      </w:pPr>
    </w:p>
    <w:p w:rsidRDefault="00FE51DD" w:rsidP="000250EA" w:rsidR="00FE51DD">
      <w:pPr>
        <w:spacing w:lineRule="auto" w:line="360" w:after="0"/>
        <w:contextualSpacing/>
        <w:rPr>
          <w:rFonts w:cs="Arial" w:hAnsi="Arial" w:ascii="Arial"/>
          <w:sz w:val="24"/>
          <w:szCs w:val="24"/>
          <w:u w:val="single"/>
        </w:rPr>
      </w:pPr>
    </w:p>
    <w:p w:rsidRDefault="000250EA" w:rsidP="000250EA" w:rsidR="000250EA">
      <w:pPr>
        <w:spacing w:lineRule="auto" w:line="360" w:after="0"/>
        <w:contextualSpacing/>
        <w:rPr>
          <w:rFonts w:cs="Arial" w:hAnsi="Arial" w:ascii="Arial"/>
          <w:sz w:val="24"/>
          <w:szCs w:val="24"/>
          <w:u w:val="single"/>
        </w:rPr>
      </w:pPr>
    </w:p>
    <w:p w:rsidRDefault="000164C1" w:rsidP="000250EA" w:rsidR="00BD78E8" w:rsidRPr="001C0F23">
      <w:pPr>
        <w:spacing w:lineRule="auto" w:line="360" w:after="0"/>
        <w:contextualSpacing/>
        <w:jc w:val="center"/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</w:pPr>
      <w:r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>Projekcija poslovanja</w:t>
      </w:r>
      <w:r w:rsidR="00BF1214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 xml:space="preserve"> </w:t>
      </w:r>
      <w:r w:rsidR="004F671D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 xml:space="preserve"> (201</w:t>
      </w:r>
      <w:r w:rsidR="009F3FD5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>8</w:t>
      </w:r>
      <w:r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>.</w:t>
      </w:r>
      <w:r w:rsidR="00892F9C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 xml:space="preserve"> </w:t>
      </w:r>
      <w:r w:rsidR="004F671D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>-</w:t>
      </w:r>
      <w:r w:rsidR="00892F9C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 xml:space="preserve"> </w:t>
      </w:r>
      <w:r w:rsidR="00BB6581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>202</w:t>
      </w:r>
      <w:r w:rsidR="009F3FD5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>3</w:t>
      </w:r>
      <w:r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>.</w:t>
      </w:r>
      <w:r w:rsidR="004F671D" w:rsidRPr="001C0F23">
        <w:rPr>
          <w:rFonts w:cs="Arial" w:hAnsi="Arial" w:ascii="Arial"/>
          <w:b/>
          <w:color w:themeTint="99" w:themeColor="accent2" w:val="B6B5DD"/>
          <w:sz w:val="24"/>
          <w:szCs w:val="24"/>
          <w:u w:val="single"/>
        </w:rPr>
        <w:t>)</w:t>
      </w:r>
    </w:p>
    <w:p w:rsidRDefault="00EF16D2" w:rsidP="000250EA" w:rsidR="00EF16D2">
      <w:pPr>
        <w:spacing w:lineRule="auto" w:line="360" w:after="0"/>
        <w:contextualSpacing/>
        <w:jc w:val="center"/>
        <w:rPr>
          <w:rFonts w:cs="Arial" w:hAnsi="Arial" w:ascii="Arial"/>
          <w:b/>
          <w:color w:themeColor="accent1" w:val="AD84C6"/>
          <w:sz w:val="24"/>
          <w:szCs w:val="24"/>
          <w:u w:val="single"/>
        </w:rPr>
      </w:pPr>
    </w:p>
    <w:tbl>
      <w:tblPr>
        <w:tblStyle w:val="ListTable2Accent2"/>
        <w:tblW w:type="dxa" w:w="13986"/>
        <w:jc w:val="center"/>
        <w:tblLook w:val="04A0" w:noVBand="1" w:noHBand="0" w:lastColumn="0" w:firstColumn="1" w:lastRow="0" w:firstRow="1"/>
      </w:tblPr>
      <w:tblGrid>
        <w:gridCol w:w="852"/>
        <w:gridCol w:w="1842"/>
        <w:gridCol w:w="1984"/>
        <w:gridCol w:w="1843"/>
        <w:gridCol w:w="1843"/>
        <w:gridCol w:w="1984"/>
        <w:gridCol w:w="1985"/>
        <w:gridCol w:w="1653"/>
      </w:tblGrid>
      <w:tr w:rsidTr="00167FD5" w:rsidR="00167FD5" w:rsidRPr="00167FD5">
        <w:trPr>
          <w:cnfStyle w:val="100000000000"/>
          <w:trHeight w:val="240"/>
          <w:jc w:val="center"/>
        </w:trPr>
        <w:tc>
          <w:tcPr>
            <w:cnfStyle w:val="001000000000"/>
            <w:tcW w:type="dxa" w:w="13986"/>
            <w:gridSpan w:val="8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Planirani prihod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R.b.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Opis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2018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2019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2021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2022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2023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Prihod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12.590.500,00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16.367.650,00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19.641.180,00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23.569.416,00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28.283.299,20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33.939.959,04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Ukupno Prihod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12.590.500,00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16.367.650,00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19.641.180,00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23.569.416,00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28.283.299,20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33.939.959,04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</w:tr>
      <w:tr w:rsidTr="00167FD5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13986"/>
            <w:gridSpan w:val="8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Planirani troškovi poslovanja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R.b.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Opis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2018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2019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2021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2022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2023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Sirovina i materijal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5.665.725,00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8.183.825,00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9.820.590,00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11.784.708,00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14.141.649,60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16.969.979,52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2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Bruto plaće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1.440.000,00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1.536.000,00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1.536.000,00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1.536.000,00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1.680.000,00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1.728.000,00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Financijski izdaci (kta)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798.605,00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665.504,17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554.586,81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462.155,67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385.129,73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320.941,44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Amortizacija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401.411,60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441.552,76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485.708,04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534.278,84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587.706,72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646.477,40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Ostalo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3.777.150,00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4.910.295,00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5.892.354,00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7.070.824,80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8.484.989,76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10.181.987,71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Ukupni troškovi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12.082.891,60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15.737.176,93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18.289.238,84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21.387.967,31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25.279.475,81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29.847.386,07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</w:tr>
      <w:tr w:rsidTr="00167FD5" w:rsidR="00167FD5" w:rsidRPr="00167FD5">
        <w:trPr>
          <w:trHeight w:val="240"/>
          <w:jc w:val="center"/>
        </w:trPr>
        <w:tc>
          <w:tcPr>
            <w:cnfStyle w:val="001000000000"/>
            <w:tcW w:type="dxa" w:w="13986"/>
            <w:gridSpan w:val="8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Projekcija računa dobiti i gubitka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 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jc w:val="center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R.b.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Opis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2018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2019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2021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2022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2023</w:t>
            </w:r>
          </w:p>
        </w:tc>
      </w:tr>
      <w:tr w:rsidTr="001B337C" w:rsidR="00167FD5" w:rsidRPr="00167FD5">
        <w:trPr>
          <w:cnfStyle w:val="000000100000"/>
          <w:trHeight w:val="228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Prihod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12.590.500,00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16.367.650,00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19.641.180,00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23.569.416,00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28.283.299,20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33.939.959,04</w:t>
            </w:r>
          </w:p>
        </w:tc>
      </w:tr>
      <w:tr w:rsidTr="001B337C" w:rsidR="00167FD5" w:rsidRPr="00167FD5">
        <w:trPr>
          <w:trHeight w:val="228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II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Rashod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12.082.891,60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15.737.176,93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18.289.238,84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21.387.967,31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25.279.475,81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29.847.386,07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a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 xml:space="preserve">Materijalni troškovi 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9.442.875,00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13.094.120,00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15.712.944,00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18.855.532,80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22.626.639,36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27.151.967,23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Bruto plaće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1.440.000,00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1.536.000,00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1.536.000,00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1.536.000,00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1.680.000,00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1.728.000,00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c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Amortizacija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401.411,60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441.552,76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485.708,04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534.278,84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587.706,72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646.477,40</w:t>
            </w:r>
          </w:p>
        </w:tc>
      </w:tr>
      <w:tr w:rsidTr="001B337C" w:rsidR="00167FD5" w:rsidRPr="00167FD5">
        <w:trPr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d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Rashod financiranja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798.605,00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665.504,17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554.586,81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462.155,67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385.129,73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320.941,44</w:t>
            </w:r>
          </w:p>
        </w:tc>
      </w:tr>
      <w:tr w:rsidTr="001B337C" w:rsidR="00167FD5" w:rsidRPr="00167FD5">
        <w:trPr>
          <w:cnfStyle w:val="000000100000"/>
          <w:trHeight w:val="228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III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Dobit prije oporezivanja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507.608,40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630.473,07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1.351.941,16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2.181.448,69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3.003.823,39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4.092.572,97</w:t>
            </w:r>
          </w:p>
        </w:tc>
      </w:tr>
      <w:tr w:rsidTr="001B337C" w:rsidR="00167FD5" w:rsidRPr="00167FD5">
        <w:trPr>
          <w:trHeight w:val="228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color w:val="000000"/>
                <w:sz w:val="18"/>
                <w:szCs w:val="18"/>
                <w:lang w:eastAsia="hr-HR" w:val="hr-HR"/>
              </w:rPr>
              <w:t>IV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Porez na dobit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0,00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126.094,61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270.388,23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436.289,74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600.764,68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000000"/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color w:val="000000"/>
                <w:sz w:val="18"/>
                <w:szCs w:val="18"/>
                <w:lang w:eastAsia="hr-HR" w:val="hr-HR"/>
              </w:rPr>
              <w:t>818.514,59</w:t>
            </w:r>
          </w:p>
        </w:tc>
      </w:tr>
      <w:tr w:rsidTr="001B337C" w:rsidR="00167FD5" w:rsidRPr="00167FD5">
        <w:trPr>
          <w:cnfStyle w:val="000000100000"/>
          <w:trHeight w:val="240"/>
          <w:jc w:val="center"/>
        </w:trPr>
        <w:tc>
          <w:tcPr>
            <w:cnfStyle w:val="001000000000"/>
            <w:tcW w:type="dxa" w:w="852"/>
            <w:noWrap/>
            <w:hideMark/>
          </w:tcPr>
          <w:p w:rsidRDefault="00167FD5" w:rsidP="00167FD5" w:rsidR="00167FD5" w:rsidRPr="00167FD5">
            <w:pPr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sz w:val="18"/>
                <w:szCs w:val="18"/>
                <w:lang w:eastAsia="hr-HR" w:val="hr-HR"/>
              </w:rPr>
              <w:t>V</w:t>
            </w:r>
          </w:p>
        </w:tc>
        <w:tc>
          <w:tcPr>
            <w:tcW w:type="dxa" w:w="1842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Neto dobit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507.608,40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504.378,46</w:t>
            </w:r>
          </w:p>
        </w:tc>
        <w:tc>
          <w:tcPr>
            <w:tcW w:type="dxa" w:w="184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1.081.552,93</w:t>
            </w:r>
          </w:p>
        </w:tc>
        <w:tc>
          <w:tcPr>
            <w:tcW w:type="dxa" w:w="1984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1.745.158,95</w:t>
            </w:r>
          </w:p>
        </w:tc>
        <w:tc>
          <w:tcPr>
            <w:tcW w:type="dxa" w:w="1985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2.403.058,71</w:t>
            </w:r>
          </w:p>
        </w:tc>
        <w:tc>
          <w:tcPr>
            <w:tcW w:type="dxa" w:w="1653"/>
            <w:noWrap/>
            <w:hideMark/>
          </w:tcPr>
          <w:p w:rsidRDefault="00167FD5" w:rsidP="00167FD5" w:rsidR="00167FD5" w:rsidRPr="00167FD5">
            <w:pPr>
              <w:cnfStyle w:val="000000100000"/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</w:pPr>
            <w:r w:rsidRPr="00167FD5">
              <w:rPr>
                <w:rFonts w:cs="Times New Roman" w:eastAsia="Times New Roman" w:hAnsi="Times New Roman" w:ascii="Times New Roman"/>
                <w:b/>
                <w:bCs/>
                <w:sz w:val="18"/>
                <w:szCs w:val="18"/>
                <w:lang w:eastAsia="hr-HR" w:val="hr-HR"/>
              </w:rPr>
              <w:t>3.274.058,38</w:t>
            </w:r>
          </w:p>
        </w:tc>
      </w:tr>
    </w:tbl>
    <w:p w:rsidRDefault="00F0663E" w:rsidP="00B95FF7" w:rsidR="00D262AD" w:rsidRPr="00167FD5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>
        <w:rPr>
          <w:rFonts w:cs="Arial" w:hAnsi="Arial" w:ascii="Arial"/>
          <w:i/>
          <w:sz w:val="24"/>
          <w:szCs w:val="24"/>
        </w:rPr>
        <w:t xml:space="preserve">Tablica </w:t>
      </w:r>
      <w:r w:rsidR="00B10CDD" w:rsidRPr="00B971C1">
        <w:rPr>
          <w:rFonts w:cs="Arial" w:hAnsi="Arial" w:ascii="Arial"/>
          <w:i/>
          <w:sz w:val="24"/>
          <w:szCs w:val="24"/>
        </w:rPr>
        <w:t>: Projekcija</w:t>
      </w:r>
      <w:r w:rsidR="000F3F0D" w:rsidRPr="00B971C1">
        <w:rPr>
          <w:rFonts w:cs="Arial" w:hAnsi="Arial" w:ascii="Arial"/>
          <w:i/>
          <w:sz w:val="24"/>
          <w:szCs w:val="24"/>
        </w:rPr>
        <w:t xml:space="preserve"> budućeg</w:t>
      </w:r>
      <w:r w:rsidR="00B10CDD" w:rsidRPr="00B971C1">
        <w:rPr>
          <w:rFonts w:cs="Arial" w:hAnsi="Arial" w:ascii="Arial"/>
          <w:i/>
          <w:sz w:val="24"/>
          <w:szCs w:val="24"/>
        </w:rPr>
        <w:t xml:space="preserve"> poslovanja</w:t>
      </w:r>
    </w:p>
    <w:p w:rsidRDefault="00E5544A" w:rsidP="00D262AD" w:rsidR="00E5544A" w:rsidRPr="00D262AD">
      <w:pPr>
        <w:pStyle w:val="Grafikeoznake2"/>
        <w:numPr>
          <w:ilvl w:val="0"/>
          <w:numId w:val="0"/>
        </w:numPr>
        <w:spacing w:lineRule="auto" w:line="360" w:after="0"/>
        <w:jc w:val="both"/>
        <w:rPr>
          <w:rFonts w:cs="Arial" w:hAnsi="Arial" w:ascii="Arial"/>
          <w:b/>
          <w:i/>
          <w:color w:val="FF6600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Projicirani račun dobiti i gubitka iskazuje održivost </w:t>
      </w:r>
      <w:r w:rsidR="002C7500" w:rsidRPr="00B971C1">
        <w:rPr>
          <w:rFonts w:cs="Arial" w:hAnsi="Arial" w:ascii="Arial"/>
          <w:sz w:val="24"/>
          <w:szCs w:val="24"/>
        </w:rPr>
        <w:t>predloženog poslovnog modela na</w:t>
      </w:r>
      <w:r w:rsidRPr="00B971C1">
        <w:rPr>
          <w:rFonts w:cs="Arial" w:hAnsi="Arial" w:ascii="Arial"/>
          <w:sz w:val="24"/>
          <w:szCs w:val="24"/>
        </w:rPr>
        <w:t xml:space="preserve"> razini neto dobiti.</w:t>
      </w:r>
      <w:r w:rsidR="009D1163" w:rsidRPr="00B971C1">
        <w:rPr>
          <w:rFonts w:cs="Arial" w:hAnsi="Arial" w:ascii="Arial"/>
          <w:sz w:val="24"/>
          <w:szCs w:val="24"/>
        </w:rPr>
        <w:t xml:space="preserve"> </w:t>
      </w:r>
      <w:r w:rsidR="000E2AE9" w:rsidRPr="00B971C1">
        <w:rPr>
          <w:rFonts w:cs="Arial" w:hAnsi="Arial" w:ascii="Arial"/>
          <w:sz w:val="24"/>
          <w:szCs w:val="24"/>
        </w:rPr>
        <w:t>Tvrtka</w:t>
      </w:r>
      <w:r w:rsidR="009D1163" w:rsidRPr="00B971C1">
        <w:rPr>
          <w:rFonts w:cs="Arial" w:hAnsi="Arial" w:ascii="Arial"/>
          <w:sz w:val="24"/>
          <w:szCs w:val="24"/>
        </w:rPr>
        <w:t xml:space="preserve"> prihode temelji na </w:t>
      </w:r>
      <w:r w:rsidR="00BA20DA" w:rsidRPr="00B971C1">
        <w:rPr>
          <w:rFonts w:cs="Arial" w:hAnsi="Arial" w:ascii="Arial"/>
          <w:sz w:val="24"/>
          <w:szCs w:val="24"/>
        </w:rPr>
        <w:t>poveć</w:t>
      </w:r>
      <w:r w:rsidR="00971417" w:rsidRPr="00B971C1">
        <w:rPr>
          <w:rFonts w:cs="Arial" w:hAnsi="Arial" w:ascii="Arial"/>
          <w:sz w:val="24"/>
          <w:szCs w:val="24"/>
        </w:rPr>
        <w:t>anju prodaje</w:t>
      </w:r>
      <w:r w:rsidR="0008374C" w:rsidRPr="00B971C1">
        <w:rPr>
          <w:rFonts w:cs="Arial" w:hAnsi="Arial" w:ascii="Arial"/>
          <w:sz w:val="24"/>
          <w:szCs w:val="24"/>
        </w:rPr>
        <w:t xml:space="preserve">. </w:t>
      </w:r>
    </w:p>
    <w:p w:rsidRDefault="00E5544A" w:rsidP="00D262AD" w:rsidR="00392000" w:rsidRPr="00B971C1">
      <w:pPr>
        <w:pStyle w:val="Grafikeoznake2"/>
        <w:numPr>
          <w:ilvl w:val="0"/>
          <w:numId w:val="0"/>
        </w:numPr>
        <w:spacing w:lineRule="auto" w:line="360" w:after="0"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U </w:t>
      </w:r>
      <w:r w:rsidR="00062887" w:rsidRPr="00B971C1">
        <w:rPr>
          <w:rFonts w:cs="Arial" w:hAnsi="Arial" w:ascii="Arial"/>
          <w:sz w:val="24"/>
          <w:szCs w:val="24"/>
        </w:rPr>
        <w:t>201</w:t>
      </w:r>
      <w:r w:rsidR="001E3FB9">
        <w:rPr>
          <w:rFonts w:cs="Arial" w:hAnsi="Arial" w:ascii="Arial"/>
          <w:sz w:val="24"/>
          <w:szCs w:val="24"/>
        </w:rPr>
        <w:t>9</w:t>
      </w:r>
      <w:r w:rsidR="00170869" w:rsidRPr="00B971C1">
        <w:rPr>
          <w:rFonts w:cs="Arial" w:hAnsi="Arial" w:ascii="Arial"/>
          <w:sz w:val="24"/>
          <w:szCs w:val="24"/>
        </w:rPr>
        <w:t>. godini</w:t>
      </w:r>
      <w:r w:rsidRPr="00B971C1">
        <w:rPr>
          <w:rFonts w:cs="Arial" w:hAnsi="Arial" w:ascii="Arial"/>
          <w:sz w:val="24"/>
          <w:szCs w:val="24"/>
        </w:rPr>
        <w:t xml:space="preserve"> uz </w:t>
      </w:r>
      <w:r w:rsidR="007506E0" w:rsidRPr="00B971C1">
        <w:rPr>
          <w:rFonts w:cs="Arial" w:hAnsi="Arial" w:ascii="Arial"/>
          <w:sz w:val="24"/>
          <w:szCs w:val="24"/>
        </w:rPr>
        <w:t>stabilizaciju prihoda te pove</w:t>
      </w:r>
      <w:r w:rsidR="00720322" w:rsidRPr="00B971C1">
        <w:rPr>
          <w:rFonts w:cs="Arial" w:hAnsi="Arial" w:ascii="Arial"/>
          <w:sz w:val="24"/>
          <w:szCs w:val="24"/>
        </w:rPr>
        <w:t>ć</w:t>
      </w:r>
      <w:r w:rsidR="007506E0" w:rsidRPr="00B971C1">
        <w:rPr>
          <w:rFonts w:cs="Arial" w:hAnsi="Arial" w:ascii="Arial"/>
          <w:sz w:val="24"/>
          <w:szCs w:val="24"/>
        </w:rPr>
        <w:t>anje</w:t>
      </w:r>
      <w:r w:rsidRPr="00B971C1">
        <w:rPr>
          <w:rFonts w:cs="Arial" w:hAnsi="Arial" w:ascii="Arial"/>
          <w:sz w:val="24"/>
          <w:szCs w:val="24"/>
        </w:rPr>
        <w:t xml:space="preserve"> bruto marže </w:t>
      </w:r>
      <w:r w:rsidR="007506E0" w:rsidRPr="00B971C1">
        <w:rPr>
          <w:rFonts w:cs="Arial" w:hAnsi="Arial" w:ascii="Arial"/>
          <w:sz w:val="24"/>
          <w:szCs w:val="24"/>
        </w:rPr>
        <w:t>i</w:t>
      </w:r>
      <w:r w:rsidR="00CB4336" w:rsidRPr="00B971C1">
        <w:rPr>
          <w:rFonts w:cs="Arial" w:hAnsi="Arial" w:ascii="Arial"/>
          <w:sz w:val="24"/>
          <w:szCs w:val="24"/>
        </w:rPr>
        <w:t xml:space="preserve"> smanjenjem </w:t>
      </w:r>
      <w:r w:rsidRPr="00B971C1">
        <w:rPr>
          <w:rFonts w:cs="Arial" w:hAnsi="Arial" w:ascii="Arial"/>
          <w:sz w:val="24"/>
          <w:szCs w:val="24"/>
        </w:rPr>
        <w:t>operativnih troškova</w:t>
      </w:r>
      <w:r w:rsidR="00BA20DA" w:rsidRPr="00B971C1">
        <w:rPr>
          <w:rFonts w:cs="Arial" w:hAnsi="Arial" w:ascii="Arial"/>
          <w:sz w:val="24"/>
          <w:szCs w:val="24"/>
        </w:rPr>
        <w:t>,</w:t>
      </w:r>
      <w:r w:rsidRPr="00B971C1">
        <w:rPr>
          <w:rFonts w:cs="Arial" w:hAnsi="Arial" w:ascii="Arial"/>
          <w:sz w:val="24"/>
          <w:szCs w:val="24"/>
        </w:rPr>
        <w:t xml:space="preserve"> poslo</w:t>
      </w:r>
      <w:r w:rsidR="000E2AE9" w:rsidRPr="00B971C1">
        <w:rPr>
          <w:rFonts w:cs="Arial" w:hAnsi="Arial" w:ascii="Arial"/>
          <w:sz w:val="24"/>
          <w:szCs w:val="24"/>
        </w:rPr>
        <w:t>vanje tvrtk</w:t>
      </w:r>
      <w:r w:rsidR="006A2BCB" w:rsidRPr="00B971C1">
        <w:rPr>
          <w:rFonts w:cs="Arial" w:hAnsi="Arial" w:ascii="Arial"/>
          <w:sz w:val="24"/>
          <w:szCs w:val="24"/>
        </w:rPr>
        <w:t>e</w:t>
      </w:r>
      <w:r w:rsidR="006358D3" w:rsidRPr="00B971C1">
        <w:rPr>
          <w:rFonts w:cs="Arial" w:hAnsi="Arial" w:ascii="Arial"/>
          <w:sz w:val="24"/>
          <w:szCs w:val="24"/>
        </w:rPr>
        <w:t xml:space="preserve"> biti </w:t>
      </w:r>
      <w:r w:rsidR="00BA20DA" w:rsidRPr="00B971C1">
        <w:rPr>
          <w:rFonts w:cs="Arial" w:hAnsi="Arial" w:ascii="Arial"/>
          <w:sz w:val="24"/>
          <w:szCs w:val="24"/>
        </w:rPr>
        <w:t xml:space="preserve">će </w:t>
      </w:r>
      <w:r w:rsidR="006358D3" w:rsidRPr="00B971C1">
        <w:rPr>
          <w:rFonts w:cs="Arial" w:hAnsi="Arial" w:ascii="Arial"/>
          <w:sz w:val="24"/>
          <w:szCs w:val="24"/>
        </w:rPr>
        <w:t xml:space="preserve">pozitivno. </w:t>
      </w:r>
    </w:p>
    <w:p w:rsidRDefault="002E0F48" w:rsidP="000250EA" w:rsidR="005741D7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U nastavku prikazujemo prosječne mjesečne troškove za nesmetano poslovanje, a odnose se na osnovne troškove poslovanja </w:t>
      </w:r>
      <w:r w:rsidR="00862559" w:rsidRPr="00B971C1">
        <w:rPr>
          <w:rFonts w:cs="Arial" w:hAnsi="Arial" w:ascii="Arial"/>
          <w:sz w:val="24"/>
          <w:szCs w:val="24"/>
        </w:rPr>
        <w:t>tvrtke</w:t>
      </w:r>
      <w:r w:rsidRPr="00B971C1">
        <w:rPr>
          <w:rFonts w:cs="Arial" w:hAnsi="Arial" w:ascii="Arial"/>
          <w:sz w:val="24"/>
          <w:szCs w:val="24"/>
        </w:rPr>
        <w:t>. U navedene troškove uključeni su samo minimalni</w:t>
      </w:r>
      <w:r w:rsidR="00613D7A" w:rsidRPr="00B971C1">
        <w:rPr>
          <w:rFonts w:cs="Arial" w:hAnsi="Arial" w:ascii="Arial"/>
          <w:sz w:val="24"/>
          <w:szCs w:val="24"/>
        </w:rPr>
        <w:t xml:space="preserve"> troškovi bruto plaća,</w:t>
      </w:r>
      <w:r w:rsidRPr="00B971C1">
        <w:rPr>
          <w:rFonts w:cs="Arial" w:hAnsi="Arial" w:ascii="Arial"/>
          <w:sz w:val="24"/>
          <w:szCs w:val="24"/>
        </w:rPr>
        <w:t xml:space="preserve"> režijski troškovi (plin, struja, vo</w:t>
      </w:r>
      <w:r w:rsidR="00F653D2" w:rsidRPr="00B971C1">
        <w:rPr>
          <w:rFonts w:cs="Arial" w:hAnsi="Arial" w:ascii="Arial"/>
          <w:sz w:val="24"/>
          <w:szCs w:val="24"/>
        </w:rPr>
        <w:t>da, naknade, telefoni</w:t>
      </w:r>
      <w:r w:rsidRPr="00B971C1">
        <w:rPr>
          <w:rFonts w:cs="Arial" w:hAnsi="Arial" w:ascii="Arial"/>
          <w:sz w:val="24"/>
          <w:szCs w:val="24"/>
        </w:rPr>
        <w:t xml:space="preserve"> i sl.) i ostali osnovni troškovi nužni za poslovanje. Navedeni troškovi ne uključuju financiranje</w:t>
      </w:r>
      <w:r w:rsidR="00BA20DA" w:rsidRPr="00B971C1">
        <w:rPr>
          <w:rFonts w:cs="Arial" w:hAnsi="Arial" w:ascii="Arial"/>
          <w:sz w:val="24"/>
          <w:szCs w:val="24"/>
        </w:rPr>
        <w:t xml:space="preserve"> materijala potrebnih</w:t>
      </w:r>
      <w:r w:rsidRPr="00B971C1">
        <w:rPr>
          <w:rFonts w:cs="Arial" w:hAnsi="Arial" w:ascii="Arial"/>
          <w:sz w:val="24"/>
          <w:szCs w:val="24"/>
        </w:rPr>
        <w:t xml:space="preserve"> za obavljanje </w:t>
      </w:r>
      <w:r w:rsidR="0008374C" w:rsidRPr="00B971C1">
        <w:rPr>
          <w:rFonts w:cs="Arial" w:hAnsi="Arial" w:ascii="Arial"/>
          <w:sz w:val="24"/>
          <w:szCs w:val="24"/>
        </w:rPr>
        <w:t xml:space="preserve">poslovanja </w:t>
      </w:r>
      <w:r w:rsidRPr="00B971C1">
        <w:rPr>
          <w:rFonts w:cs="Arial" w:hAnsi="Arial" w:ascii="Arial"/>
          <w:sz w:val="24"/>
          <w:szCs w:val="24"/>
        </w:rPr>
        <w:t>kao i ostale direktne troškove.</w:t>
      </w:r>
    </w:p>
    <w:p w:rsidRDefault="00F40215" w:rsidP="000250EA" w:rsidR="00F40215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F0663E" w:rsidP="000250EA" w:rsidR="002E0F48" w:rsidRPr="00B971C1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>
        <w:rPr>
          <w:rFonts w:cs="Arial" w:hAnsi="Arial" w:ascii="Arial"/>
          <w:i/>
          <w:sz w:val="24"/>
          <w:szCs w:val="24"/>
        </w:rPr>
        <w:t xml:space="preserve">Tablica </w:t>
      </w:r>
      <w:r w:rsidR="002E0F48" w:rsidRPr="00B971C1">
        <w:rPr>
          <w:rFonts w:cs="Arial" w:hAnsi="Arial" w:ascii="Arial"/>
          <w:i/>
          <w:sz w:val="24"/>
          <w:szCs w:val="24"/>
        </w:rPr>
        <w:t xml:space="preserve">: </w:t>
      </w:r>
      <w:r w:rsidR="00C57CAA" w:rsidRPr="00B971C1">
        <w:rPr>
          <w:rFonts w:cs="Arial" w:hAnsi="Arial" w:ascii="Arial"/>
          <w:i/>
          <w:sz w:val="24"/>
          <w:szCs w:val="24"/>
        </w:rPr>
        <w:t>Minimalni</w:t>
      </w:r>
      <w:r w:rsidR="002E0F48" w:rsidRPr="00B971C1">
        <w:rPr>
          <w:rFonts w:cs="Arial" w:hAnsi="Arial" w:ascii="Arial"/>
          <w:i/>
          <w:sz w:val="24"/>
          <w:szCs w:val="24"/>
        </w:rPr>
        <w:t xml:space="preserve"> mjesečni troškovi</w:t>
      </w:r>
    </w:p>
    <w:p w:rsidRDefault="00A12DF3" w:rsidP="000250EA" w:rsidR="00A12DF3" w:rsidRPr="00B971C1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tbl>
      <w:tblPr>
        <w:tblStyle w:val="ListTable2Accent2"/>
        <w:tblW w:type="dxa" w:w="5682"/>
        <w:jc w:val="center"/>
        <w:tblLook w:val="04A0" w:noVBand="1" w:noHBand="0" w:lastColumn="0" w:firstColumn="1" w:lastRow="0" w:firstRow="1"/>
      </w:tblPr>
      <w:tblGrid>
        <w:gridCol w:w="812"/>
        <w:gridCol w:w="2737"/>
        <w:gridCol w:w="2133"/>
      </w:tblGrid>
      <w:tr w:rsidTr="00167FD5" w:rsidR="00167FD5" w:rsidRPr="00167FD5">
        <w:trPr>
          <w:cnfStyle w:val="100000000000"/>
          <w:trHeight w:val="417"/>
          <w:jc w:val="center"/>
        </w:trPr>
        <w:tc>
          <w:tcPr>
            <w:cnfStyle w:val="001000000000"/>
            <w:tcW w:type="dxa" w:w="812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RB</w:t>
            </w:r>
          </w:p>
        </w:tc>
        <w:tc>
          <w:tcPr>
            <w:tcW w:type="dxa" w:w="2737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100000000000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  <w:t>OPIS</w:t>
            </w:r>
          </w:p>
        </w:tc>
        <w:tc>
          <w:tcPr>
            <w:tcW w:type="dxa" w:w="2133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100000000000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Cs w:val="false"/>
                <w:sz w:val="22"/>
                <w:szCs w:val="22"/>
                <w:lang w:eastAsia="hr-HR" w:val="hr-HR"/>
              </w:rPr>
              <w:t>IZNOS</w:t>
            </w:r>
          </w:p>
        </w:tc>
      </w:tr>
      <w:tr w:rsidTr="00167FD5" w:rsidR="00167FD5" w:rsidRPr="00167FD5">
        <w:trPr>
          <w:cnfStyle w:val="000000100000"/>
          <w:trHeight w:val="417"/>
          <w:jc w:val="center"/>
        </w:trPr>
        <w:tc>
          <w:tcPr>
            <w:cnfStyle w:val="001000000000"/>
            <w:tcW w:type="dxa" w:w="812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</w:t>
            </w:r>
          </w:p>
        </w:tc>
        <w:tc>
          <w:tcPr>
            <w:tcW w:type="dxa" w:w="2737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Režijski troškovi</w:t>
            </w:r>
          </w:p>
        </w:tc>
        <w:tc>
          <w:tcPr>
            <w:tcW w:type="dxa" w:w="2133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10.869,00</w:t>
            </w:r>
          </w:p>
        </w:tc>
      </w:tr>
      <w:tr w:rsidTr="00167FD5" w:rsidR="00167FD5" w:rsidRPr="00167FD5">
        <w:trPr>
          <w:trHeight w:val="417"/>
          <w:jc w:val="center"/>
        </w:trPr>
        <w:tc>
          <w:tcPr>
            <w:cnfStyle w:val="001000000000"/>
            <w:tcW w:type="dxa" w:w="812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</w:t>
            </w:r>
          </w:p>
        </w:tc>
        <w:tc>
          <w:tcPr>
            <w:tcW w:type="dxa" w:w="2737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Bruto plaće</w:t>
            </w:r>
          </w:p>
        </w:tc>
        <w:tc>
          <w:tcPr>
            <w:tcW w:type="dxa" w:w="2133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114.000,00</w:t>
            </w:r>
          </w:p>
        </w:tc>
      </w:tr>
      <w:tr w:rsidTr="00167FD5" w:rsidR="00167FD5" w:rsidRPr="00167FD5">
        <w:trPr>
          <w:cnfStyle w:val="000000100000"/>
          <w:trHeight w:val="417"/>
          <w:jc w:val="center"/>
        </w:trPr>
        <w:tc>
          <w:tcPr>
            <w:cnfStyle w:val="001000000000"/>
            <w:tcW w:type="dxa" w:w="812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</w:t>
            </w:r>
          </w:p>
        </w:tc>
        <w:tc>
          <w:tcPr>
            <w:tcW w:type="dxa" w:w="2737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Ostali troškovi</w:t>
            </w:r>
          </w:p>
        </w:tc>
        <w:tc>
          <w:tcPr>
            <w:tcW w:type="dxa" w:w="2133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15.680,00</w:t>
            </w:r>
          </w:p>
        </w:tc>
      </w:tr>
      <w:tr w:rsidTr="00167FD5" w:rsidR="00167FD5" w:rsidRPr="00167FD5">
        <w:trPr>
          <w:trHeight w:val="434"/>
          <w:jc w:val="center"/>
        </w:trPr>
        <w:tc>
          <w:tcPr>
            <w:cnfStyle w:val="001000000000"/>
            <w:tcW w:type="dxa" w:w="812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sz w:val="22"/>
                <w:szCs w:val="22"/>
                <w:lang w:eastAsia="hr-HR" w:val="hr-HR"/>
              </w:rPr>
            </w:pPr>
          </w:p>
        </w:tc>
        <w:tc>
          <w:tcPr>
            <w:tcW w:type="dxa" w:w="2737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b/>
                <w:bCs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/>
                <w:bCs/>
                <w:sz w:val="22"/>
                <w:szCs w:val="22"/>
                <w:lang w:eastAsia="hr-HR" w:val="hr-HR"/>
              </w:rPr>
              <w:t>Ukupno:</w:t>
            </w:r>
          </w:p>
        </w:tc>
        <w:tc>
          <w:tcPr>
            <w:tcW w:type="dxa" w:w="2133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b/>
                <w:bCs/>
                <w:sz w:val="22"/>
                <w:szCs w:val="22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/>
                <w:bCs/>
                <w:sz w:val="22"/>
                <w:szCs w:val="22"/>
                <w:lang w:eastAsia="hr-HR" w:val="hr-HR"/>
              </w:rPr>
              <w:t>140.549,00</w:t>
            </w:r>
          </w:p>
        </w:tc>
      </w:tr>
    </w:tbl>
    <w:p w:rsidRDefault="00A12DF3" w:rsidP="000250EA" w:rsidR="00A12DF3" w:rsidRPr="00B971C1">
      <w:pPr>
        <w:spacing w:lineRule="auto" w:line="360" w:after="0"/>
        <w:contextualSpacing/>
        <w:rPr>
          <w:rFonts w:cs="Arial" w:hAnsi="Arial" w:ascii="Arial"/>
          <w:i/>
          <w:sz w:val="24"/>
          <w:szCs w:val="24"/>
        </w:rPr>
      </w:pPr>
    </w:p>
    <w:p w:rsidRDefault="00113E14" w:rsidP="000250EA" w:rsidR="00A12DF3" w:rsidRPr="00B971C1">
      <w:pPr>
        <w:spacing w:lineRule="auto" w:line="360" w:after="0"/>
        <w:contextualSpacing/>
        <w:jc w:val="center"/>
        <w:rPr>
          <w:rFonts w:cs="Arial" w:hAnsi="Arial" w:ascii="Arial"/>
          <w:sz w:val="24"/>
          <w:szCs w:val="24"/>
        </w:rPr>
      </w:pPr>
      <w:bookmarkStart w:name="_Toc314077457" w:id="76"/>
      <w:bookmarkStart w:name="_Toc451235628" w:id="77"/>
      <w:r w:rsidRPr="00B971C1">
        <w:rPr>
          <w:rFonts w:cs="Arial" w:hAnsi="Arial" w:ascii="Arial"/>
          <w:sz w:val="24"/>
          <w:szCs w:val="24"/>
        </w:rPr>
        <w:t xml:space="preserve"> </w:t>
      </w:r>
      <w:r w:rsidR="00477740" w:rsidRPr="00B971C1">
        <w:rPr>
          <w:rFonts w:cs="Arial" w:hAnsi="Arial" w:ascii="Arial"/>
          <w:sz w:val="24"/>
          <w:szCs w:val="24"/>
        </w:rPr>
        <w:br w:type="page"/>
      </w:r>
    </w:p>
    <w:p w:rsidRDefault="003A6472" w:rsidP="000250EA" w:rsidR="00893EC0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472012460" w:id="78"/>
      <w:bookmarkStart w:name="_Toc477898308" w:id="79"/>
      <w:bookmarkStart w:name="_Toc513710584" w:id="80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6. PLANIRANA BILANCA </w:t>
      </w:r>
      <w:r w:rsidR="005B2823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NA ZADNJI DAN PETOGODIŠNJEG</w:t>
      </w:r>
      <w:bookmarkEnd w:id="78"/>
      <w:bookmarkEnd w:id="79"/>
      <w:r w:rsidR="00D03507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  <w:bookmarkStart w:name="_Toc472012461" w:id="81"/>
      <w:bookmarkStart w:name="_Toc477898309" w:id="82"/>
      <w:r w:rsidR="005B2823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RAZDOBLJA</w:t>
      </w:r>
      <w:bookmarkEnd w:id="76"/>
      <w:bookmarkEnd w:id="77"/>
      <w:bookmarkEnd w:id="80"/>
      <w:bookmarkEnd w:id="81"/>
      <w:bookmarkEnd w:id="82"/>
    </w:p>
    <w:p w:rsidRDefault="00D90BE8" w:rsidP="000250EA" w:rsidR="00D90BE8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D90BE8" w:rsidP="000250EA" w:rsidR="00D90BE8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862559" w:rsidP="000250EA" w:rsidR="009F4214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Tvrtk</w:t>
      </w:r>
      <w:r w:rsidR="006A2BCB" w:rsidRPr="00B971C1">
        <w:rPr>
          <w:rFonts w:cs="Arial" w:hAnsi="Arial" w:ascii="Arial"/>
          <w:sz w:val="24"/>
          <w:szCs w:val="24"/>
        </w:rPr>
        <w:t>a</w:t>
      </w:r>
      <w:r w:rsidR="00613D7A" w:rsidRPr="00B971C1">
        <w:rPr>
          <w:rFonts w:cs="Arial" w:hAnsi="Arial" w:ascii="Arial"/>
          <w:sz w:val="24"/>
          <w:szCs w:val="24"/>
        </w:rPr>
        <w:t xml:space="preserve"> će</w:t>
      </w:r>
      <w:r w:rsidR="00D93333" w:rsidRPr="00B971C1">
        <w:rPr>
          <w:rFonts w:cs="Arial" w:hAnsi="Arial" w:ascii="Arial"/>
          <w:sz w:val="24"/>
          <w:szCs w:val="24"/>
        </w:rPr>
        <w:t xml:space="preserve"> ostvarenjem navedenog Plana operativnog i financijsko</w:t>
      </w:r>
      <w:r w:rsidR="004E2B48" w:rsidRPr="00B971C1">
        <w:rPr>
          <w:rFonts w:cs="Arial" w:hAnsi="Arial" w:ascii="Arial"/>
          <w:sz w:val="24"/>
          <w:szCs w:val="24"/>
        </w:rPr>
        <w:t>g restrukturiranja biti dovedena</w:t>
      </w:r>
      <w:r w:rsidR="00D93333" w:rsidRPr="00B971C1">
        <w:rPr>
          <w:rFonts w:cs="Arial" w:hAnsi="Arial" w:ascii="Arial"/>
          <w:sz w:val="24"/>
          <w:szCs w:val="24"/>
        </w:rPr>
        <w:t xml:space="preserve"> u stanje stabilnog, održivog i neograničenog poslovanja, sa stanjem obveza kako </w:t>
      </w:r>
      <w:r w:rsidR="001E3FB9">
        <w:rPr>
          <w:rFonts w:cs="Arial" w:hAnsi="Arial" w:ascii="Arial"/>
          <w:sz w:val="24"/>
          <w:szCs w:val="24"/>
        </w:rPr>
        <w:t>je prikazano u  Bilanci na dan 31</w:t>
      </w:r>
      <w:r w:rsidR="00D93333" w:rsidRPr="00B971C1">
        <w:rPr>
          <w:rFonts w:cs="Arial" w:hAnsi="Arial" w:ascii="Arial"/>
          <w:sz w:val="24"/>
          <w:szCs w:val="24"/>
        </w:rPr>
        <w:t>.</w:t>
      </w:r>
      <w:r w:rsidR="001E3FB9">
        <w:rPr>
          <w:rFonts w:cs="Arial" w:hAnsi="Arial" w:ascii="Arial"/>
          <w:sz w:val="24"/>
          <w:szCs w:val="24"/>
        </w:rPr>
        <w:t>1</w:t>
      </w:r>
      <w:r w:rsidR="002C742F" w:rsidRPr="00B971C1">
        <w:rPr>
          <w:rFonts w:cs="Arial" w:hAnsi="Arial" w:ascii="Arial"/>
          <w:sz w:val="24"/>
          <w:szCs w:val="24"/>
        </w:rPr>
        <w:t>2</w:t>
      </w:r>
      <w:r w:rsidR="00D93333" w:rsidRPr="00B971C1">
        <w:rPr>
          <w:rFonts w:cs="Arial" w:hAnsi="Arial" w:ascii="Arial"/>
          <w:sz w:val="24"/>
          <w:szCs w:val="24"/>
        </w:rPr>
        <w:t>.</w:t>
      </w:r>
      <w:r w:rsidR="00397EEF" w:rsidRPr="00B971C1">
        <w:rPr>
          <w:rFonts w:cs="Arial" w:hAnsi="Arial" w:ascii="Arial"/>
          <w:sz w:val="24"/>
          <w:szCs w:val="24"/>
        </w:rPr>
        <w:t>202</w:t>
      </w:r>
      <w:r w:rsidR="001E3FB9">
        <w:rPr>
          <w:rFonts w:cs="Arial" w:hAnsi="Arial" w:ascii="Arial"/>
          <w:sz w:val="24"/>
          <w:szCs w:val="24"/>
        </w:rPr>
        <w:t>3</w:t>
      </w:r>
      <w:r w:rsidR="00D41EF7" w:rsidRPr="00B971C1">
        <w:rPr>
          <w:rFonts w:cs="Arial" w:hAnsi="Arial" w:ascii="Arial"/>
          <w:sz w:val="24"/>
          <w:szCs w:val="24"/>
        </w:rPr>
        <w:t xml:space="preserve">. godine, </w:t>
      </w:r>
      <w:r w:rsidR="00712F4A" w:rsidRPr="00B971C1">
        <w:rPr>
          <w:rFonts w:cs="Arial" w:hAnsi="Arial" w:ascii="Arial"/>
          <w:sz w:val="24"/>
          <w:szCs w:val="24"/>
        </w:rPr>
        <w:t>kao zadnjeg dana za koji</w:t>
      </w:r>
      <w:r w:rsidR="00D93333" w:rsidRPr="00B971C1">
        <w:rPr>
          <w:rFonts w:cs="Arial" w:hAnsi="Arial" w:ascii="Arial"/>
          <w:sz w:val="24"/>
          <w:szCs w:val="24"/>
        </w:rPr>
        <w:t xml:space="preserve"> je sastavljen plan.</w:t>
      </w:r>
    </w:p>
    <w:p w:rsidRDefault="00FA5E43" w:rsidP="000250EA" w:rsidR="00FA5E43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tbl>
      <w:tblPr>
        <w:tblStyle w:val="ListTable2Accent2"/>
        <w:tblW w:type="dxa" w:w="7319"/>
        <w:jc w:val="center"/>
        <w:tblLook w:val="04A0" w:noVBand="1" w:noHBand="0" w:lastColumn="0" w:firstColumn="1" w:lastRow="0" w:firstRow="1"/>
      </w:tblPr>
      <w:tblGrid>
        <w:gridCol w:w="3211"/>
        <w:gridCol w:w="2054"/>
        <w:gridCol w:w="2054"/>
      </w:tblGrid>
      <w:tr w:rsidTr="00167FD5" w:rsidR="00167FD5" w:rsidRPr="00167FD5">
        <w:trPr>
          <w:cnfStyle w:val="100000000000"/>
          <w:trHeight w:val="318"/>
          <w:jc w:val="center"/>
        </w:trPr>
        <w:tc>
          <w:tcPr>
            <w:cnfStyle w:val="001000000000"/>
            <w:tcW w:type="dxa" w:w="3211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bookmarkStart w:name="_Toc472012462" w:id="83"/>
            <w:bookmarkStart w:name="_Toc477898310" w:id="84"/>
            <w:bookmarkStart w:name="_Toc314077459" w:id="85"/>
            <w:bookmarkStart w:name="_Toc451235629" w:id="86"/>
            <w:r w:rsidRPr="00167FD5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  <w:t>POZICIJA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100000000000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  <w:t>31.03.2018.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100000000000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  <w:t>31.12.2023.</w:t>
            </w:r>
          </w:p>
        </w:tc>
      </w:tr>
      <w:tr w:rsidTr="00167FD5" w:rsidR="00167FD5" w:rsidRPr="00167FD5">
        <w:trPr>
          <w:cnfStyle w:val="000000100000"/>
          <w:trHeight w:val="465"/>
          <w:jc w:val="center"/>
        </w:trPr>
        <w:tc>
          <w:tcPr>
            <w:cnfStyle w:val="001000000000"/>
            <w:tcW w:type="dxa" w:w="3211"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  <w:t>1. Obveze za zajmove, depozite i slično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515.715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369.850</w:t>
            </w:r>
          </w:p>
        </w:tc>
      </w:tr>
      <w:tr w:rsidTr="00167FD5" w:rsidR="00167FD5" w:rsidRPr="00167FD5">
        <w:trPr>
          <w:trHeight w:val="465"/>
          <w:jc w:val="center"/>
        </w:trPr>
        <w:tc>
          <w:tcPr>
            <w:cnfStyle w:val="001000000000"/>
            <w:tcW w:type="dxa" w:w="3211"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  <w:t>2. Obveze za predujmove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890.944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326.890</w:t>
            </w:r>
          </w:p>
        </w:tc>
      </w:tr>
      <w:tr w:rsidTr="00167FD5" w:rsidR="00167FD5" w:rsidRPr="00167FD5">
        <w:trPr>
          <w:cnfStyle w:val="000000100000"/>
          <w:trHeight w:val="465"/>
          <w:jc w:val="center"/>
        </w:trPr>
        <w:tc>
          <w:tcPr>
            <w:cnfStyle w:val="001000000000"/>
            <w:tcW w:type="dxa" w:w="3211"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  <w:t>3. Obveze prema dobavljačima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8.470.018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4.253.600</w:t>
            </w:r>
          </w:p>
        </w:tc>
      </w:tr>
      <w:tr w:rsidTr="00167FD5" w:rsidR="00167FD5" w:rsidRPr="00167FD5">
        <w:trPr>
          <w:trHeight w:val="465"/>
          <w:jc w:val="center"/>
        </w:trPr>
        <w:tc>
          <w:tcPr>
            <w:cnfStyle w:val="001000000000"/>
            <w:tcW w:type="dxa" w:w="3211"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  <w:t>4. Obveze prema zaposlenicima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755.756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0</w:t>
            </w:r>
          </w:p>
        </w:tc>
      </w:tr>
      <w:tr w:rsidTr="00167FD5" w:rsidR="00167FD5" w:rsidRPr="00167FD5">
        <w:trPr>
          <w:cnfStyle w:val="000000100000"/>
          <w:trHeight w:val="465"/>
          <w:jc w:val="center"/>
        </w:trPr>
        <w:tc>
          <w:tcPr>
            <w:cnfStyle w:val="001000000000"/>
            <w:tcW w:type="dxa" w:w="3211"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  <w:t>5. Obveze  za poreze, doprinose i sličana davanja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1.216.364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20.569</w:t>
            </w:r>
          </w:p>
        </w:tc>
      </w:tr>
      <w:tr w:rsidTr="00167FD5" w:rsidR="00167FD5" w:rsidRPr="00167FD5">
        <w:trPr>
          <w:trHeight w:val="465"/>
          <w:jc w:val="center"/>
        </w:trPr>
        <w:tc>
          <w:tcPr>
            <w:cnfStyle w:val="001000000000"/>
            <w:tcW w:type="dxa" w:w="3211"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 w:val="false"/>
                <w:sz w:val="18"/>
                <w:szCs w:val="18"/>
                <w:lang w:eastAsia="hr-HR" w:val="hr-HR"/>
              </w:rPr>
              <w:t>6. IZVANBILANČNI ZAPISI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15.084.583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000000"/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sz w:val="18"/>
                <w:szCs w:val="18"/>
                <w:lang w:eastAsia="hr-HR" w:val="hr-HR"/>
              </w:rPr>
              <w:t>8.965.050</w:t>
            </w:r>
          </w:p>
        </w:tc>
      </w:tr>
      <w:tr w:rsidTr="00167FD5" w:rsidR="00167FD5" w:rsidRPr="00167FD5">
        <w:trPr>
          <w:cnfStyle w:val="000000100000"/>
          <w:trHeight w:val="318"/>
          <w:jc w:val="center"/>
        </w:trPr>
        <w:tc>
          <w:tcPr>
            <w:cnfStyle w:val="001000000000"/>
            <w:tcW w:type="dxa" w:w="3211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  <w:t>UKUPNO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26.933.380</w:t>
            </w:r>
          </w:p>
        </w:tc>
        <w:tc>
          <w:tcPr>
            <w:tcW w:type="dxa" w:w="2054"/>
            <w:noWrap/>
            <w:vAlign w:val="center"/>
            <w:hideMark/>
          </w:tcPr>
          <w:p w:rsidRDefault="00167FD5" w:rsidP="00167FD5" w:rsidR="00167FD5" w:rsidRPr="00167FD5">
            <w:pPr>
              <w:jc w:val="center"/>
              <w:cnfStyle w:val="000000100000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167FD5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13.935.959</w:t>
            </w:r>
          </w:p>
        </w:tc>
      </w:tr>
    </w:tbl>
    <w:p w:rsidRDefault="00B971C1" w:rsidP="000250EA" w:rsidR="00B971C1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1E3FB9" w:rsidP="000250EA" w:rsidR="001E3FB9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1E3FB9" w:rsidP="000250EA" w:rsidR="001E3FB9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1E3FB9" w:rsidP="000250EA" w:rsidR="001E3FB9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1E3FB9" w:rsidP="000250EA" w:rsidR="001E3FB9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C4132E" w:rsidP="000250EA" w:rsidR="00C4132E" w:rsidRPr="00B971C1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p w:rsidRDefault="006358D3" w:rsidP="000250EA" w:rsidR="00214A9D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513710585" w:id="87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7</w:t>
      </w:r>
      <w:r w:rsidR="0048332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. PONUDA VJEROVNICIMA U</w:t>
      </w:r>
      <w:r w:rsidR="00DD3B54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PREDSTEČAJNOM</w:t>
      </w:r>
      <w:r w:rsidR="0048332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POSTUPKU</w:t>
      </w:r>
      <w:bookmarkEnd w:id="83"/>
      <w:bookmarkEnd w:id="84"/>
      <w:bookmarkEnd w:id="87"/>
      <w:r w:rsidR="00483326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  <w:bookmarkEnd w:id="85"/>
      <w:bookmarkEnd w:id="86"/>
    </w:p>
    <w:p w:rsidRDefault="00F8462A" w:rsidP="000250EA" w:rsidR="00F8462A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8C2D5F" w:rsidP="000250EA" w:rsidR="000E6125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>Sukladno prethodno opisnom modelu</w:t>
      </w:r>
      <w:r w:rsidR="00340904" w:rsidRPr="00B971C1">
        <w:rPr>
          <w:rFonts w:cs="Arial" w:hAnsi="Arial" w:ascii="Arial"/>
          <w:sz w:val="24"/>
          <w:szCs w:val="24"/>
        </w:rPr>
        <w:t>, prijedlog predstečajnog postupka</w:t>
      </w:r>
      <w:r w:rsidRPr="00B971C1">
        <w:rPr>
          <w:rFonts w:cs="Arial" w:hAnsi="Arial" w:ascii="Arial"/>
          <w:sz w:val="24"/>
          <w:szCs w:val="24"/>
        </w:rPr>
        <w:t xml:space="preserve"> </w:t>
      </w:r>
      <w:r w:rsidR="008074E1" w:rsidRPr="00B971C1">
        <w:rPr>
          <w:rFonts w:cs="Arial" w:hAnsi="Arial" w:ascii="Arial"/>
          <w:sz w:val="24"/>
          <w:szCs w:val="24"/>
        </w:rPr>
        <w:t>bazira se na</w:t>
      </w:r>
      <w:r w:rsidR="00613D7A" w:rsidRPr="00B971C1">
        <w:rPr>
          <w:rFonts w:cs="Arial" w:hAnsi="Arial" w:ascii="Arial"/>
          <w:sz w:val="24"/>
          <w:szCs w:val="24"/>
        </w:rPr>
        <w:t xml:space="preserve"> otpisu</w:t>
      </w:r>
      <w:r w:rsidR="008074E1" w:rsidRPr="00B971C1">
        <w:rPr>
          <w:rFonts w:cs="Arial" w:hAnsi="Arial" w:ascii="Arial"/>
          <w:sz w:val="24"/>
          <w:szCs w:val="24"/>
        </w:rPr>
        <w:t xml:space="preserve"> </w:t>
      </w:r>
      <w:r w:rsidR="00695824" w:rsidRPr="00B971C1">
        <w:rPr>
          <w:rFonts w:cs="Arial" w:hAnsi="Arial" w:ascii="Arial"/>
          <w:sz w:val="24"/>
          <w:szCs w:val="24"/>
        </w:rPr>
        <w:t>dijela tražbina.</w:t>
      </w:r>
    </w:p>
    <w:p w:rsidRDefault="00714B6E" w:rsidP="000250EA" w:rsidR="00714B6E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067783" w:rsidP="00D34FE5" w:rsidR="00D34FE5" w:rsidRPr="00D34FE5">
      <w:pPr>
        <w:spacing w:lineRule="auto" w:line="360" w:after="0"/>
        <w:contextualSpacing/>
        <w:jc w:val="both"/>
        <w:rPr>
          <w:rFonts w:cs="Arial" w:hAnsi="Arial" w:ascii="Arial"/>
          <w:b/>
          <w:sz w:val="24"/>
          <w:szCs w:val="24"/>
          <w:u w:val="single"/>
        </w:rPr>
      </w:pPr>
      <w:r w:rsidRPr="00B971C1">
        <w:rPr>
          <w:rFonts w:cs="Arial" w:hAnsi="Arial" w:ascii="Arial"/>
          <w:b/>
          <w:sz w:val="24"/>
          <w:szCs w:val="24"/>
          <w:u w:val="single"/>
        </w:rPr>
        <w:t>T</w:t>
      </w:r>
      <w:r w:rsidR="0069683B" w:rsidRPr="00B971C1">
        <w:rPr>
          <w:rFonts w:cs="Arial" w:hAnsi="Arial" w:ascii="Arial"/>
          <w:b/>
          <w:sz w:val="24"/>
          <w:szCs w:val="24"/>
          <w:u w:val="single"/>
        </w:rPr>
        <w:t>ražbin</w:t>
      </w:r>
      <w:r w:rsidRPr="00B971C1">
        <w:rPr>
          <w:rFonts w:cs="Arial" w:hAnsi="Arial" w:ascii="Arial"/>
          <w:b/>
          <w:sz w:val="24"/>
          <w:szCs w:val="24"/>
          <w:u w:val="single"/>
        </w:rPr>
        <w:t>e</w:t>
      </w:r>
      <w:r w:rsidR="0069683B" w:rsidRPr="00B971C1">
        <w:rPr>
          <w:rFonts w:cs="Arial" w:hAnsi="Arial" w:ascii="Arial"/>
          <w:b/>
          <w:sz w:val="24"/>
          <w:szCs w:val="24"/>
          <w:u w:val="single"/>
        </w:rPr>
        <w:t xml:space="preserve"> vjerovnika:</w:t>
      </w:r>
      <w:bookmarkStart w:name="_Toc470731770" w:id="88"/>
      <w:bookmarkStart w:name="_Toc477898311" w:id="89"/>
      <w:bookmarkStart w:name="_Toc451235631" w:id="90"/>
      <w:bookmarkStart w:name="_Toc472012463" w:id="91"/>
    </w:p>
    <w:p w:rsidRDefault="009F3FD5" w:rsidP="00167FD5" w:rsidR="009F3FD5" w:rsidRPr="00D34FE5">
      <w:pPr>
        <w:pStyle w:val="Odlomakpopisa"/>
        <w:numPr>
          <w:ilvl w:val="0"/>
          <w:numId w:val="13"/>
        </w:numPr>
        <w:spacing w:lineRule="auto" w:line="360" w:after="0"/>
        <w:jc w:val="both"/>
        <w:rPr>
          <w:rFonts w:cs="Arial" w:hAnsi="Arial" w:ascii="Arial"/>
          <w:b/>
          <w:bCs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Dug prema grupi </w:t>
      </w:r>
      <w:r w:rsidR="006E41A6">
        <w:rPr>
          <w:rFonts w:cs="Arial" w:hAnsi="Arial" w:ascii="Arial"/>
          <w:b/>
          <w:sz w:val="24"/>
          <w:szCs w:val="24"/>
        </w:rPr>
        <w:t xml:space="preserve">VJEROVNICI, </w:t>
      </w:r>
      <w:r w:rsidR="006E41A6" w:rsidRPr="006E41A6">
        <w:rPr>
          <w:rFonts w:cs="Arial" w:hAnsi="Arial" w:ascii="Arial"/>
          <w:sz w:val="24"/>
          <w:szCs w:val="24"/>
        </w:rPr>
        <w:t>sukladno utvrđenim tražbinama</w:t>
      </w:r>
      <w:r w:rsidRPr="00B971C1">
        <w:rPr>
          <w:rFonts w:cs="Arial" w:hAnsi="Arial" w:ascii="Arial"/>
          <w:sz w:val="24"/>
          <w:szCs w:val="24"/>
        </w:rPr>
        <w:t xml:space="preserve"> iznosi </w:t>
      </w:r>
      <w:r w:rsidR="00385647" w:rsidRPr="00385647">
        <w:rPr>
          <w:rFonts w:cs="Arial" w:hAnsi="Arial" w:ascii="Arial"/>
          <w:sz w:val="24"/>
          <w:szCs w:val="24"/>
        </w:rPr>
        <w:t>5.519.630,77</w:t>
      </w:r>
      <w:r w:rsidR="00385647">
        <w:rPr>
          <w:rFonts w:cs="Calibri" w:eastAsia="Times New Roman" w:hAnsi="Calibri" w:ascii="Calibri"/>
          <w:b/>
          <w:bCs/>
          <w:color w:val="000000"/>
          <w:sz w:val="22"/>
          <w:szCs w:val="22"/>
          <w:lang w:eastAsia="hr-HR" w:val="hr-HR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kn. Predlaže se otpis tražbina za </w:t>
      </w:r>
      <w:r w:rsidR="00B95FF7">
        <w:rPr>
          <w:rFonts w:cs="Arial" w:hAnsi="Arial" w:ascii="Arial"/>
          <w:sz w:val="24"/>
          <w:szCs w:val="24"/>
        </w:rPr>
        <w:t>65</w:t>
      </w:r>
      <w:r w:rsidRPr="00B971C1">
        <w:rPr>
          <w:rFonts w:cs="Arial" w:hAnsi="Arial" w:ascii="Arial"/>
          <w:sz w:val="24"/>
          <w:szCs w:val="24"/>
        </w:rPr>
        <w:t xml:space="preserve">%. Preostalih </w:t>
      </w:r>
      <w:r w:rsidR="00B07AF1">
        <w:rPr>
          <w:rFonts w:cs="Arial" w:hAnsi="Arial" w:ascii="Arial"/>
          <w:sz w:val="24"/>
          <w:szCs w:val="24"/>
        </w:rPr>
        <w:t>3</w:t>
      </w:r>
      <w:r w:rsidR="00B95FF7">
        <w:rPr>
          <w:rFonts w:cs="Arial" w:hAnsi="Arial" w:ascii="Arial"/>
          <w:sz w:val="24"/>
          <w:szCs w:val="24"/>
        </w:rPr>
        <w:t>5</w:t>
      </w:r>
      <w:r w:rsidRPr="00B971C1">
        <w:rPr>
          <w:rFonts w:cs="Arial" w:hAnsi="Arial" w:ascii="Arial"/>
          <w:sz w:val="24"/>
          <w:szCs w:val="24"/>
        </w:rPr>
        <w:t xml:space="preserve">% tražbina otplatiti će se na </w:t>
      </w:r>
      <w:r w:rsidR="005F292B">
        <w:rPr>
          <w:rFonts w:cs="Arial" w:hAnsi="Arial" w:ascii="Arial"/>
          <w:sz w:val="24"/>
          <w:szCs w:val="24"/>
        </w:rPr>
        <w:t>48</w:t>
      </w:r>
      <w:r w:rsidRPr="00B971C1">
        <w:rPr>
          <w:rFonts w:cs="Arial" w:hAnsi="Arial" w:ascii="Arial"/>
          <w:sz w:val="24"/>
          <w:szCs w:val="24"/>
        </w:rPr>
        <w:t xml:space="preserve"> mjeseci uz dodatnih 12 mjeseci počeka, bez kamata, u jednakim mjesečnim anuitetima, počevši od pravomoćnosti Rješenja Trgovačkog suda o sklopljenom predstečajnom postupku, svakog 15-tog u mjesecu. </w:t>
      </w:r>
    </w:p>
    <w:p w:rsidRDefault="00D34FE5" w:rsidP="00D34FE5" w:rsidR="00D34FE5" w:rsidRPr="00B971C1">
      <w:pPr>
        <w:pStyle w:val="Odlomakpopisa"/>
        <w:spacing w:lineRule="auto" w:line="360" w:after="0"/>
        <w:ind w:left="0"/>
        <w:jc w:val="both"/>
        <w:rPr>
          <w:rFonts w:cs="Arial" w:hAnsi="Arial" w:ascii="Arial"/>
          <w:b/>
          <w:bCs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ATESTI I PROCJENE d.o.o. za zaštitu na radu, zaštitu od požara i zaštitu okoliša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Uskočka 1, 21217 Kaštel Novi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31825851448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1.250,00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812,50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437,50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9,11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>
      <w:pPr>
        <w:pStyle w:val="Odlomakpopisa"/>
        <w:spacing w:lineRule="auto" w:line="360"/>
        <w:jc w:val="both"/>
        <w:rPr>
          <w:rFonts w:cs="Arial" w:hAnsi="Arial" w:ascii="Arial"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AUSTRO-ARABIC CHAMBER   OF COMMERCE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Lobkowitzplatz 1 / 15, Wiena, AUSTRIA</w:t>
      </w:r>
      <w:r w:rsidRPr="007C5AAF">
        <w:rPr>
          <w:rFonts w:cs="Arial" w:hAnsi="Arial" w:ascii="Arial"/>
          <w:sz w:val="24"/>
          <w:szCs w:val="24"/>
        </w:rPr>
        <w:t xml:space="preserve"> OIB: 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2.976,00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1.934,40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1.041,60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21,70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B&amp;Z GLOBAL SOLUTIONS društvo s ograničenom odgovornošću za usluge i trgovinu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Strojarska cesta 20,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25977829207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406.100,00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263.965,00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142.135,00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2.961,15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BILIĆ d.o.o. za trgovinu, prijevoz i gradnju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Pelavin Mir 36, 20260 Korčula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21249117022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1.365,00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887,25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477,75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9,95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C.I.A.K. društvo s ograničenom odgovornošću za proizvodnju, unutarnju i vanjsku trgovinu, zastupanje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Stupničke šipkovine 1, 10255 Donji Stupnik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47428597158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2.697,50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1.753,38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944,13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19,67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COMET, proizvodnja, trgovina i usluge d.o.o.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Varaždinska 40C, 42220 Novi Marof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48249084626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4.706,92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3.059,50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1.647,42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34,32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CONSULATIO POSLOVNO SAVJETOVANJE d.o.o. za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Ozaljska 93,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34620148475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3.613,75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2.348,94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1.264,81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26,35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CROATIA osiguranje d.d.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Vatroslava Jagića 33,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26187994862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200.817,89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130.531,63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70.286,26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1.464,30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D. M. D. Consulting  društvo s ograničenom odgovornošću za pružanje usluga i trgovinu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Draga 2, 51215 Kastav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28098749134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371.325,00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241.361,25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129.963,75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2.707,58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DANG društvo s ograničenom odgovornošću za proizvodnju, trgovinu i ugostiteljstvo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Velebitska 11,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41480508953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5.560,85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3.614,55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1.946,30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40,55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DeNi d.o.o. za trgovinu i građevinarstvo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Vrboran 2A,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25433742708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9.043,99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5.878,59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3.165,40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65,95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DE NAVAL, društvo s ograničenom odgvornošću za projektiranje, inženjering i konzalting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Krimeja 5, 51000 Rijeka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36845256976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25.000,00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16.250,00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8.750,00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182,29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PLAŽA, obrt za ugostiteljstvo, vl. Zlatan Divić, Drvenik, Gornja vala 7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GORNJA VALA 43A, 21333 DRVENIK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60165027430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1.305,00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848,25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456,75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9,52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Dobrovoljno vatrogasno društvo Korčula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57 7, 20260 Korčula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76459747939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4.413,50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2.868,78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1.544,72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32,18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DUAL – MV d.o.o. za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Vjekoslava Paraća 104,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32358344399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16.060,15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10.439,10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5.621,05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117,11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EL-WASH, društvo s ograničenom odgovornošću za trgovinu, export-import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Rikarda Katalinića Jereta 10,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97706047700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1.093,75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710,94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382,81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7,98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ELMAP, elektroenergetska mjerenja, analize i projektiranje, d.o.o.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Grljevačka 160, 21311 Podstrana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26579535545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7.500,00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4.875,00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2.625,00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54,69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„OBRT ZA AUTOPRIJEVOZNIČKU DJELATNOST, vl. ŽELJKO GLAVOČIĆ“, BLATO, 95. Ulica br. 4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95. ULICA 4, 20271 BLATO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53087949098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13.800,00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8.970,00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4.830,00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100,63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Turistički obrt „BIJELA VILA“, vl. Nikša Glunčić,Doli, Na moru 5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NA MORU 14, 20231 DOLI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11148752419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593.880,56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386.022,36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207.858,20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4.330,38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ODVJETNIK BORAN GOŠEK, PRILAZ G. DEŽELIĆA 55, ZAGREB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BULVANOVA 22,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74180033398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4.350,00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2.827,50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1.522,50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31,72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GRACOTECH OBRADA I BOJANJE KONSTRUKCIJA  za proizvodnju, usluge i  trgovinu,  društvo s ograničenom odgovornošću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Put Blata 66, 21217 Kaštel Stari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22683145541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660.559,24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429.363,51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231.195,73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4.816,58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GRAD KORČULA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Trg Antuna i Stjepana Radića 1, 20260 Korčula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92770362982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286.465,68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186.202,69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100.262,99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2.088,81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HEP – Opskrba d.o.o. za opskrbu potrošača električnom, toplinskom energijom i plinom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grada Vukovara 37,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63073332379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32.100,65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20.865,42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11.235,23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234,07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HEP-Operator distribucijskog sustava d.o.o. za distribuciju i opskrbu električne energije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grada Vukovara 37,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46830600751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36.863,00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23.960,95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12.902,05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268,79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HERMES-ŠUŠNJIĆ d.o.o. za trgovinu, zastupanje, uvoz-izvoz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Topola 16,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29124837480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23.299,82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15.144,88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8.154,94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169,89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Hrvatske vode, pravna osoba za upravljanje vodama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Grada Vukovara 220,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28921383001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4.787,48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3.111,86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1.675,62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34,91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Hrvatski registar brodova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Marasovića 67,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4601923208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11.592,50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7.535,13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4.057,38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84,53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Hrvatski Telekom d.d.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Roberta Frangeša Mihanovića 9,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81793146560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400,63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260,41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140,22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2,92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HRVATSKA GOSPODARSKA KOMORA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ROOSEVELTOV TRG 2,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85167032587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3.269,44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2.125,14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1.144,30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23,84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ICE MAR d.o.o. za usluge čišćenja i trgovinu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Divkovićeva 5, 52100 Pula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60774324964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1.744,00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1.133,60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610,40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12,72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IMR HAMBURG društvo sa ograničenom odgovornošću za proizvodnju,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Sarajevska cesta 60,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17918944574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340.179,19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221.116,47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119.062,72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2.480,47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INA-INDUSTRIJA NAFTE, d.d.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Avenija V. Holjevca 10,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27759560625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19.193,56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12.475,81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6.717,75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139,95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INDENNA-IMPULS društvo s ograničenom odgovornošću za projektiranje, izradu, montažu i servis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Slavonska avenija 263,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18427923588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11.627,46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7.557,85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4.069,61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84,78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ISKRA-TRGOVINA d.o.o. za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61, br. 17, 20260 Korčula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98637766531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1.549,52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1.007,19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542,33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11,30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JUŽNI PROLAZ d.o.o. za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Majstorska 3,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23088119851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497,43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323,33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174,10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3,63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Komunalno trgovačko društvo HOBER, društvo sa ograničenom odgovornošću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Hrvatska bratska zajednica 69II, 20260 Korčula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90015801532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14.551,53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9.458,49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5.093,04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106,10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„AKRON – OBRT ZA INFORMATIČKI INŽENJERING I TRGOVINU NA VELIKO RAČUNALNOM OPREMOM“ vl. TONČI KOVAČIĆ, BLATO, 11. Ulica br. 1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63 14, 20270 VELA LUKA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56829101595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10.412,50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6.768,13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3.644,38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75,92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LAGERMAX AED Croatia, d.o.o. za međunarodno otpremništvo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Zagorske magistrale 16, 10296 Luka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6465158978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3.453,26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2.244,62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1.208,64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25,18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MATRIX WELDING d.o.o. za savjetovanje i istraživanje tržišta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Stonska 3,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92418440463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5.000,00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3.250,00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1.750,00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36,46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MESSER CROATIA PLIN Poduzeće za proizvodnju i prodaju tehničkih plinova d.o.o.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Industrijska 1, 10290 Zaprešić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32179081874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270.913,90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176.094,04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94.819,87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1.975,41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MICK društvo s ograničenom odgovornošću za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Kukuljanovo 447, 51223 Kukuljanovo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4021334723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18.200,00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11.830,00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6.370,00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132,71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MINISTARSTVO MORA, PROMETA I INFRASTRUKTURE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Prisavlje 14,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22874515170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330.846,77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215.050,40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115.796,37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2.412,42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M/J „MLINI“, prijevozničko ugostiteljski obrt, vl. Gordan Naranča, Split, Pujanke 16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PUJANKE 16,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33414425897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493.208,00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320.585,20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172.622,80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3.596,31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NERETVA PROMET d.o.o. za promet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Bana Josipa Jelačića 8, 20355 Opuzen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17242528148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37.215,00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24.189,75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13.025,25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271,36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NERETVANSKO-PELJEŠKO-KORČULANSKO-LASTOVSKO-MLJETSKI VODOVOD d.o.o.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Put svetog Luke 1, 20260 Korčula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29816848178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3.239,85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2.105,90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1.133,95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23,62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7C5AAF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OT-OPTIMA TELEKOM d.d. za telekomunikacije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Bani 75a,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36004425025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933,47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606,76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326,71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6,81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7C5AAF" w:rsidP="007C5AAF" w:rsidR="007C5AAF" w:rsidRPr="007C5AAF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ODVJETNIK KRUNO PERONJA, DOMOVINSKOG RATA 29b/V, SPLIT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SKRADINSKA 7,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49884193608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35.616,45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23.150,69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12.465,76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259,70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PLANKOS, društvo s ograničenom odgovornošću za trgovinu, knjigovodstvo i zastupanje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Supilova 11,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1881224294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11.834,39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7.692,35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4.142,04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86,29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PLOVPUT trgovačko društvo s ograničenom odgovornošću za održavanje pomorskih plovnih putova i radijske službe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Obala Lazareta 1,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14480721492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8.971,63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5.831,56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3.140,07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65,42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POGLEDI d.o.o. za informatizaciju i organizaciju poslovanja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Petra Zoranića 8, 20000 Dubrovnik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56806912007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156,25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101,56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54,69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1,14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PORAT d.o.o. za održavanje i popravak brodova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41 37, 20270 Vela Luka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57635124206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10.000,00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6.500,00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3.500,00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72,92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PRO-PROM ZAGREB d.o.o. za proizvodnju,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Svetoklarska 34 a,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55175013491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612,50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398,13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214,38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4,47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RADEŽ – dioničko društvo za izradu brodske opreme i čeličnih konstrukcija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2 15, 20271 Blato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84512324698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17.193,00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11.175,45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6.017,55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125,37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NANDOR RAJŠLI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ZIBELSKA 23, 44000 SISAK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2636365816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2.988,63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1.942,61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1.046,02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21,79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RAM društvo s ograničenom odgovornošću za obradu metala,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Braće Monjaca 8, 51000 Rijeka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18003528964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2.234,31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1.452,30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782,01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16,29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REMEX društvo za unutarnju i vanjsku trgovinu i usluge, društvo s ograničenom odgovornošću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Remetinec 115B, 42220 Remetinec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75823619300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22.516,50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14.635,73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7.880,78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164,18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SERVUS Društvo s ograničenom odgovornošću za servis, proizvodnju, vanjsku i unutarnju trgovinu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Dr.Ivana Novaka 32a, 40000 Čakovec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8532746102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15.728,00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10.223,20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5.504,80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114,68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SIGMAT d. o. o. za proizvodnju, inženjering i trgovinu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Dr. Franje Tuđmana 35, 35000 Gromačnik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47975086540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156.976,71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102.034,86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54.941,85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1.144,62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STUDENAC društvo s ograničenom odgovornošću za proizvodnju i prodaju pića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Matije Gupca 120, 34550 Lipik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2149349427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1.186,58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771,28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415,30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8,65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SVEANA KONCEPT j.d.o.o. za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Fruškogorska ulica 4,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11764610486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773,13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502,53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270,60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5,64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ODVJETNIK HRVOJE TOKIĆ, VUKOVARSKA 30, DUBROVNIK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KLIŠEVSKA 4, 20000 DUBROVNIK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27841084959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146.390,02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95.153,51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51.236,51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1.067,43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TREA TRADE Društvo s ograničenom odgovornošću za promet roba i usluga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Marinići, Blažići 2A, 51216 Viškovo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96536434016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6.876,80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4.469,92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2.406,88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50,14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STUDIO SOPHIA, OBRT ZA PREVOĐENJE I USLUGE, VL. SONJA TRZIN BERTA, ZAGREB, LHOTKINA ULICA 31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LHOTKINA ULICA 31,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18392300563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936,00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608,40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327,60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6,83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VAN HEMERT PRIJEVODI, OBRT ZA USLUGE, VL. RUDOLF DALIBOR VAN HEMERT, ZAGREB, IVANA KUKULJEVIĆA 19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IVANA KUKULJEVIĆA 19,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2111081938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4.125,00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2.681,25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1.443,75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30,08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VIPnet, društvo s ograničenom odgovornošću za usluge javnih telekomunikacija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Vrtni put 1,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29524210204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25.321,11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16.458,72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8.862,39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184,63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VIVO SOMNIA društvo s ograničenom odgovornošću za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Kuzminečka 3, 10000 Zagreb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92566034883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334.700,00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217.555,00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117.145,00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2.440,52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VLADO COMMERCE, trgovina d.o.o.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61. Br. 17, 20260 Korčula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70184909443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37.327,42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24.262,82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13.064,60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272,18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DIVINITY, obrt za poslovno savjetovanje i usluge, vl. Vesna Vulama, Samobor, Mlinska 1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PERE PIRKERA 2, 10360 SESVETE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17843666615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36.370,00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23.640,50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12.729,50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265,20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XEROTRADE, d.o.o. za trgovinu i usluge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Antuna Branka Šimića 1, 21000 Split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91558470960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2.346,12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1.524,98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821,14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17,11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F72162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NIKOLA ŽUVELA, vl., OBRT ZA IZNAJMLJIVANJE PLOVILA „PROIZD“,Vela Luka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ULICA 41 424, 20270 VELA LUKA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95558863803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1.531,00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995,15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535,85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11,16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</w:t>
      </w:r>
    </w:p>
    <w:p w:rsidRDefault="00F72162" w:rsidP="00F72162" w:rsidR="00F72162" w:rsidRPr="00F72162">
      <w:pPr>
        <w:pStyle w:val="Odlomakpopisa"/>
        <w:rPr>
          <w:rFonts w:cs="Arial" w:hAnsi="Arial" w:ascii="Arial"/>
          <w:noProof/>
          <w:sz w:val="24"/>
          <w:szCs w:val="24"/>
        </w:rPr>
      </w:pPr>
    </w:p>
    <w:p w:rsidRDefault="007C5AAF" w:rsidP="007C5AAF" w:rsidR="00BE79BB">
      <w:pPr>
        <w:pStyle w:val="Odlomakpopisa"/>
        <w:numPr>
          <w:ilvl w:val="0"/>
          <w:numId w:val="23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C5AAF">
        <w:rPr>
          <w:rFonts w:cs="Arial" w:hAnsi="Arial" w:ascii="Arial"/>
          <w:noProof/>
          <w:sz w:val="24"/>
          <w:szCs w:val="24"/>
        </w:rPr>
        <w:t>MINISTARSTVO FINANCIJA, POREZNA UPRAVA, PODRUČNI URED DUBROVNIK</w:t>
      </w:r>
      <w:r w:rsidRPr="007C5AAF">
        <w:rPr>
          <w:rFonts w:cs="Arial" w:hAnsi="Arial" w:ascii="Arial"/>
          <w:sz w:val="24"/>
          <w:szCs w:val="24"/>
        </w:rPr>
        <w:t xml:space="preserve">,  </w:t>
      </w:r>
      <w:r w:rsidRPr="007C5AAF">
        <w:rPr>
          <w:rFonts w:cs="Arial" w:hAnsi="Arial" w:ascii="Arial"/>
          <w:noProof/>
          <w:sz w:val="24"/>
          <w:szCs w:val="24"/>
        </w:rPr>
        <w:t>Dubrovnik, Vukovarska 6</w:t>
      </w:r>
      <w:r w:rsidRPr="007C5AAF">
        <w:rPr>
          <w:rFonts w:cs="Arial" w:hAnsi="Arial" w:ascii="Arial"/>
          <w:sz w:val="24"/>
          <w:szCs w:val="24"/>
        </w:rPr>
        <w:t xml:space="preserve"> OIB: </w:t>
      </w:r>
      <w:r w:rsidRPr="007C5AAF">
        <w:rPr>
          <w:rFonts w:cs="Arial" w:hAnsi="Arial" w:ascii="Arial"/>
          <w:noProof/>
          <w:sz w:val="24"/>
          <w:szCs w:val="24"/>
        </w:rPr>
        <w:t>18683136487</w:t>
      </w:r>
      <w:r w:rsidRPr="007C5AAF">
        <w:rPr>
          <w:rFonts w:cs="Arial" w:hAnsi="Arial" w:ascii="Arial"/>
          <w:sz w:val="24"/>
          <w:szCs w:val="24"/>
        </w:rPr>
        <w:t xml:space="preserve">, ukupan iznos tražbine iznosi </w:t>
      </w:r>
      <w:r w:rsidRPr="007C5AAF">
        <w:rPr>
          <w:rFonts w:cs="Arial" w:hAnsi="Arial" w:ascii="Arial"/>
          <w:noProof/>
          <w:sz w:val="24"/>
          <w:szCs w:val="24"/>
        </w:rPr>
        <w:t>337.955,48</w:t>
      </w:r>
      <w:r w:rsidRPr="007C5AAF">
        <w:rPr>
          <w:rFonts w:cs="Arial" w:hAnsi="Arial" w:ascii="Arial"/>
          <w:sz w:val="24"/>
          <w:szCs w:val="24"/>
        </w:rPr>
        <w:t xml:space="preserve"> kn. Tražbina će biti namirena na način da predstečajni vjerovnik otpušta dužniku dio utvrđene tražbine, što iznosi  </w:t>
      </w:r>
      <w:r w:rsidRPr="007C5AAF">
        <w:rPr>
          <w:rFonts w:cs="Arial" w:hAnsi="Arial" w:ascii="Arial"/>
          <w:noProof/>
          <w:sz w:val="24"/>
          <w:szCs w:val="24"/>
        </w:rPr>
        <w:t>219.671,06</w:t>
      </w:r>
      <w:r w:rsidRPr="007C5AAF">
        <w:rPr>
          <w:rFonts w:cs="Arial" w:hAnsi="Arial" w:ascii="Arial"/>
          <w:sz w:val="24"/>
          <w:szCs w:val="24"/>
        </w:rPr>
        <w:t xml:space="preserve"> kn. Preostali iznos tražbine od </w:t>
      </w:r>
      <w:r w:rsidRPr="007C5AAF">
        <w:rPr>
          <w:rFonts w:cs="Arial" w:hAnsi="Arial" w:ascii="Arial"/>
          <w:noProof/>
          <w:sz w:val="24"/>
          <w:szCs w:val="24"/>
        </w:rPr>
        <w:t>118.284,42</w:t>
      </w:r>
      <w:r w:rsidRPr="007C5AAF">
        <w:rPr>
          <w:rFonts w:cs="Arial" w:hAnsi="Arial" w:ascii="Arial"/>
          <w:sz w:val="24"/>
          <w:szCs w:val="24"/>
        </w:rPr>
        <w:t xml:space="preserve"> kn otplatiti će se nakon isteka počeka od 12 mjeseci na 48 jednakih mjesečnih anuiteta, bez kamata, od kojih svaka iznosi </w:t>
      </w:r>
      <w:r w:rsidRPr="007C5AAF">
        <w:rPr>
          <w:rFonts w:cs="Arial" w:hAnsi="Arial" w:ascii="Arial"/>
          <w:noProof/>
          <w:sz w:val="24"/>
          <w:szCs w:val="24"/>
        </w:rPr>
        <w:t>2.464,26</w:t>
      </w:r>
      <w:r w:rsidRPr="007C5AAF">
        <w:rPr>
          <w:rFonts w:cs="Arial" w:hAnsi="Arial" w:ascii="Arial"/>
          <w:sz w:val="24"/>
          <w:szCs w:val="24"/>
        </w:rPr>
        <w:t xml:space="preserve"> kn, računajući od pravomoćnosti Rješenja Trgovačkog suda o sklopljenom predstečajnom sporazumu. Prvi anuitet će se platiti 15-tog u mjesecu, nakon isteka počeka od 12 mjeseci, računajući od pravomoćnosti rješenja kojim se odobrava sklapanje predstečajnog sporazuma.,  </w:t>
      </w:r>
      <w:r w:rsidRPr="007C5AAF">
        <w:rPr>
          <w:rFonts w:cs="Arial" w:hAnsi="Arial" w:ascii="Arial"/>
          <w:noProof/>
          <w:sz w:val="24"/>
          <w:szCs w:val="24"/>
        </w:rPr>
        <w:t>UKUPNO</w:t>
      </w:r>
      <w:r w:rsidRPr="007C5AAF">
        <w:rPr>
          <w:rFonts w:cs="Arial" w:hAnsi="Arial" w:ascii="Arial"/>
          <w:sz w:val="24"/>
          <w:szCs w:val="24"/>
        </w:rPr>
        <w:t xml:space="preserve"> OIB: , ukupan iznos tražbine iznosi</w:t>
      </w:r>
    </w:p>
    <w:p w:rsidRDefault="00F72162" w:rsidP="00F72162" w:rsidR="00F72162" w:rsidRPr="00F72162">
      <w:pPr>
        <w:pStyle w:val="Odlomakpopisa"/>
        <w:rPr>
          <w:rFonts w:cs="Arial" w:hAnsi="Arial" w:ascii="Arial"/>
          <w:sz w:val="24"/>
          <w:szCs w:val="24"/>
        </w:rPr>
      </w:pPr>
    </w:p>
    <w:p w:rsidRDefault="00F72162" w:rsidP="00F72162" w:rsidR="00F72162" w:rsidRPr="00F72162">
      <w:pPr>
        <w:pStyle w:val="Odlomakpopisa"/>
        <w:spacing w:lineRule="auto" w:line="360"/>
        <w:jc w:val="both"/>
        <w:rPr>
          <w:rFonts w:cs="Arial" w:hAnsi="Arial" w:ascii="Arial"/>
          <w:b/>
          <w:sz w:val="24"/>
          <w:szCs w:val="24"/>
          <w:u w:val="single"/>
        </w:rPr>
      </w:pPr>
    </w:p>
    <w:p w:rsidRDefault="00BE79BB" w:rsidP="00BE79BB" w:rsidR="00BE79BB" w:rsidRPr="00F72162">
      <w:pPr>
        <w:pStyle w:val="Odlomakpopisa"/>
        <w:numPr>
          <w:ilvl w:val="0"/>
          <w:numId w:val="9"/>
        </w:numPr>
        <w:spacing w:lineRule="auto" w:line="360"/>
        <w:ind w:left="0"/>
        <w:jc w:val="both"/>
        <w:rPr>
          <w:rFonts w:cs="Arial" w:hAnsi="Arial" w:ascii="Arial"/>
          <w:sz w:val="24"/>
          <w:szCs w:val="24"/>
        </w:rPr>
      </w:pPr>
      <w:r w:rsidRPr="00F72162">
        <w:rPr>
          <w:rFonts w:cs="Arial" w:hAnsi="Arial" w:ascii="Arial"/>
          <w:b/>
          <w:sz w:val="24"/>
          <w:szCs w:val="24"/>
          <w:u w:val="single"/>
        </w:rPr>
        <w:t>Osporene tražbine.</w:t>
      </w:r>
      <w:r w:rsidRPr="00BE79BB">
        <w:rPr>
          <w:rFonts w:cs="Arial" w:hAnsi="Arial" w:ascii="Arial"/>
          <w:sz w:val="22"/>
          <w:szCs w:val="22"/>
        </w:rPr>
        <w:t xml:space="preserve"> </w:t>
      </w:r>
      <w:r w:rsidRPr="00F72162">
        <w:rPr>
          <w:rFonts w:cs="Arial" w:hAnsi="Arial" w:ascii="Arial"/>
          <w:sz w:val="24"/>
          <w:szCs w:val="24"/>
        </w:rPr>
        <w:t>U slučaju nastanka obveze plaćanja vjerovnika s osporenim tražbinama, Dužnik će vjerovnike osporenih tražbina isplatiti u utvrđenom iznosu tražbina pod jednakim uvjetima kao i vjerovnike s utvrđenim tražbinama svake pojedine grupe (skupine).</w:t>
      </w:r>
    </w:p>
    <w:p w:rsidRDefault="00BE79BB" w:rsidP="00BE79BB" w:rsidR="00BE79BB">
      <w:pPr>
        <w:spacing w:lineRule="auto" w:line="360"/>
        <w:jc w:val="both"/>
        <w:rPr>
          <w:rFonts w:cs="Arial" w:hAnsi="Arial" w:ascii="Arial"/>
          <w:sz w:val="22"/>
          <w:szCs w:val="22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111 d.o.o.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1000 Ljubljana, Barjanska cesta 66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6142940000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2250000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1462500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787500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16406,25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3. MAJ Brodogradilište d. d.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Liburnijska 3, 51000 Rijeka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86167814130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314580,34999999998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204477,22749999998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110103,1225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2293,8150520833333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BORA MARE d.o.o. za trgovinu i usluge (ex VINOCORE d.o.o.)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Zibelska 23, 44000 Sisak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32908660894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912228,85999999999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592948,75899999996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319280,10100000002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6651,6687708333338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CORE MANAGEMENT d.o.o. za brodogradnju, djelatnost marina i usluge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Zibelska 23, 44000 Sisak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15265169795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1550000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1007500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542500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11302,083333333334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PERICA CVITANOVIĆ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PUT SV.ANTUNA 6, 20260 KORČULA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39838454194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87786,490000000005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57061,218500000003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30725,271500000003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640,10982291666676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HOPEX MONT INTERNATIONAL d.o.o.</w:t>
      </w:r>
      <w:r w:rsidRPr="00BE79BB">
        <w:rPr>
          <w:rFonts w:cs="Arial" w:hAnsi="Arial" w:ascii="Arial"/>
          <w:sz w:val="24"/>
          <w:szCs w:val="24"/>
        </w:rPr>
        <w:t xml:space="preserve">,  OIB: 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15546,450000000001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10105,192500000001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5441,2574999999997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113,35953124999999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PRIVREDNO DRUŠTVO NOVOTEK ENERGY DOO BEOGRAD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STOJANA LJUBIĆA 023, 11010 BEOGRAD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21803437829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168426,26000000001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109477,069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58949,191000000006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1228,1081458333335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SIGMAT d. o. o. za proizvodnju, inženjering i trgovinu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Ulica Dr. Franje Tuđmana 35, 35000 Gromačnik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47975086540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971,75999999999999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631,64400000000001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340,11599999999999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7,08575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GIRK KALUN d.d.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Stjepana Radića 5, Drniš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34158554107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26301,25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17095,8125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9205,4375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191,77994791666666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F72162" w:rsidP="00F72162" w:rsidR="00F72162" w:rsidRPr="00BE79BB">
      <w:pPr>
        <w:rPr>
          <w:rFonts w:cs="Arial" w:hAnsi="Arial" w:ascii="Arial"/>
          <w:sz w:val="24"/>
          <w:szCs w:val="24"/>
        </w:rPr>
      </w:pPr>
    </w:p>
    <w:p w:rsidRDefault="00F72162" w:rsidP="00F72162" w:rsidR="00F72162" w:rsidRPr="00BE79BB">
      <w:pPr>
        <w:pStyle w:val="Odlomakpopisa"/>
        <w:numPr>
          <w:ilvl w:val="0"/>
          <w:numId w:val="22"/>
        </w:numPr>
        <w:spacing w:lineRule="auto" w:line="360"/>
        <w:jc w:val="both"/>
        <w:rPr>
          <w:rFonts w:cs="Arial" w:hAnsi="Arial" w:ascii="Arial"/>
          <w:sz w:val="24"/>
          <w:szCs w:val="24"/>
        </w:rPr>
      </w:pPr>
      <w:r w:rsidRPr="007F6E3A">
        <w:rPr>
          <w:rFonts w:cs="Arial" w:hAnsi="Arial" w:ascii="Arial"/>
          <w:noProof/>
          <w:sz w:val="24"/>
          <w:szCs w:val="24"/>
        </w:rPr>
        <w:t>BRODOTROGIR d.d.</w:t>
      </w:r>
      <w:r w:rsidRPr="00BE79BB">
        <w:rPr>
          <w:rFonts w:cs="Arial" w:hAnsi="Arial" w:ascii="Arial"/>
          <w:sz w:val="24"/>
          <w:szCs w:val="24"/>
        </w:rPr>
        <w:t xml:space="preserve">,  </w:t>
      </w:r>
      <w:r w:rsidRPr="007F6E3A">
        <w:rPr>
          <w:rFonts w:cs="Arial" w:hAnsi="Arial" w:ascii="Arial"/>
          <w:noProof/>
          <w:sz w:val="24"/>
          <w:szCs w:val="24"/>
        </w:rPr>
        <w:t>Trogir, Put Brodograditelja 16</w:t>
      </w:r>
      <w:r w:rsidRPr="00BE79BB">
        <w:rPr>
          <w:rFonts w:cs="Arial" w:hAnsi="Arial" w:ascii="Arial"/>
          <w:sz w:val="24"/>
          <w:szCs w:val="24"/>
        </w:rPr>
        <w:t xml:space="preserve">OIB: </w:t>
      </w:r>
      <w:r w:rsidRPr="007F6E3A">
        <w:rPr>
          <w:rFonts w:cs="Arial" w:hAnsi="Arial" w:ascii="Arial"/>
          <w:noProof/>
          <w:sz w:val="24"/>
          <w:szCs w:val="24"/>
        </w:rPr>
        <w:t>2610134628</w:t>
      </w:r>
      <w:r w:rsidRPr="00BE79BB">
        <w:rPr>
          <w:rFonts w:cs="Arial" w:hAnsi="Arial" w:ascii="Arial"/>
          <w:sz w:val="24"/>
          <w:szCs w:val="24"/>
        </w:rPr>
        <w:t xml:space="preserve">, ukupan iznos tražbine iznosi </w:t>
      </w:r>
      <w:r w:rsidRPr="007F6E3A">
        <w:rPr>
          <w:rFonts w:cs="Arial" w:hAnsi="Arial" w:ascii="Arial"/>
          <w:noProof/>
          <w:sz w:val="24"/>
          <w:szCs w:val="24"/>
        </w:rPr>
        <w:t>15616838,539999999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U slučaju otklanjanja osporavanja, tražbina će biti namirena na način da predstečajni vjerovnik otpušta dužniku dio utvrđene tražbine, što iznosi  </w:t>
      </w:r>
      <w:r w:rsidRPr="007F6E3A">
        <w:rPr>
          <w:rFonts w:cs="Arial" w:hAnsi="Arial" w:ascii="Arial"/>
          <w:noProof/>
          <w:sz w:val="24"/>
          <w:szCs w:val="24"/>
        </w:rPr>
        <w:t>10150945,050999999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 xml:space="preserve">kn. Preostali iznos tražbine od </w:t>
      </w:r>
      <w:r w:rsidRPr="007F6E3A">
        <w:rPr>
          <w:rFonts w:cs="Arial" w:hAnsi="Arial" w:ascii="Arial"/>
          <w:noProof/>
          <w:sz w:val="24"/>
          <w:szCs w:val="24"/>
        </w:rPr>
        <w:t>5465893,4890000001</w:t>
      </w:r>
      <w:r w:rsidRPr="00BE79BB">
        <w:rPr>
          <w:rFonts w:cs="Arial" w:hAnsi="Arial" w:ascii="Arial"/>
          <w:sz w:val="24"/>
          <w:szCs w:val="24"/>
        </w:rPr>
        <w:t xml:space="preserve">  kn otplatiti će se nakon isteka počeka od 12 mjeseci na 48 jednakih mjesečnih anuiteta, bez kamata, od kojih svaka iznosi </w:t>
      </w:r>
      <w:r w:rsidRPr="007F6E3A">
        <w:rPr>
          <w:rFonts w:cs="Arial" w:hAnsi="Arial" w:ascii="Arial"/>
          <w:noProof/>
          <w:sz w:val="24"/>
          <w:szCs w:val="24"/>
        </w:rPr>
        <w:t>113872,78102083334</w:t>
      </w:r>
      <w:r>
        <w:rPr>
          <w:rFonts w:cs="Arial" w:hAnsi="Arial" w:ascii="Arial"/>
          <w:sz w:val="24"/>
          <w:szCs w:val="24"/>
        </w:rPr>
        <w:t xml:space="preserve"> </w:t>
      </w:r>
      <w:r w:rsidRPr="00BE79BB">
        <w:rPr>
          <w:rFonts w:cs="Arial" w:hAnsi="Arial" w:ascii="Arial"/>
          <w:sz w:val="24"/>
          <w:szCs w:val="24"/>
        </w:rPr>
        <w:t>kn, računajući od pravomoćnosti Rješenja Trgovačkog suda o sklopljenom predstečajnom sporazumu. Prvi anuitet će se platiti 15-tog u mjesecu, nakon isteka počeka od 12 mjeseci, računajući od pravomoćnosti rješenja kojim se odobrava sklapanja predstečajnog sporazuma</w:t>
      </w:r>
      <w:r>
        <w:rPr>
          <w:rFonts w:cs="Arial" w:hAnsi="Arial" w:ascii="Arial"/>
          <w:sz w:val="24"/>
          <w:szCs w:val="24"/>
        </w:rPr>
        <w:t>.</w:t>
      </w:r>
    </w:p>
    <w:p w:rsidRDefault="00472A9E" w:rsidR="00472A9E">
      <w:pPr>
        <w:rPr>
          <w:rFonts w:cs="Arial" w:hAnsi="Arial" w:ascii="Arial"/>
          <w:sz w:val="22"/>
          <w:szCs w:val="22"/>
        </w:rPr>
      </w:pPr>
    </w:p>
    <w:p w:rsidRDefault="00472A9E" w:rsidR="00472A9E">
      <w:pPr>
        <w:rPr>
          <w:rFonts w:cs="Arial" w:hAnsi="Arial" w:ascii="Arial"/>
          <w:sz w:val="22"/>
          <w:szCs w:val="22"/>
        </w:rPr>
      </w:pPr>
    </w:p>
    <w:p w:rsidRDefault="00472A9E" w:rsidP="00472A9E" w:rsidR="00472A9E" w:rsidRPr="009B683B">
      <w:pPr>
        <w:pStyle w:val="Odlomakpopisa"/>
        <w:numPr>
          <w:ilvl w:val="0"/>
          <w:numId w:val="13"/>
        </w:numPr>
        <w:spacing w:lineRule="auto" w:line="360" w:after="0"/>
        <w:ind w:hanging="284" w:left="0"/>
        <w:jc w:val="both"/>
        <w:rPr>
          <w:rFonts w:cs="Arial" w:hAnsi="Arial" w:ascii="Arial"/>
          <w:sz w:val="24"/>
          <w:szCs w:val="24"/>
        </w:rPr>
      </w:pPr>
      <w:r w:rsidRPr="009B683B">
        <w:rPr>
          <w:rFonts w:cs="Arial" w:hAnsi="Arial" w:ascii="Arial"/>
          <w:b/>
          <w:bCs/>
          <w:sz w:val="24"/>
          <w:szCs w:val="24"/>
          <w:u w:val="single"/>
        </w:rPr>
        <w:t xml:space="preserve">Razlučni vjerovnici: </w:t>
      </w:r>
      <w:r w:rsidRPr="009B683B">
        <w:rPr>
          <w:rFonts w:cs="Arial" w:hAnsi="Arial" w:ascii="Arial"/>
          <w:sz w:val="24"/>
          <w:szCs w:val="24"/>
        </w:rPr>
        <w:t xml:space="preserve">Navedeni vjerovnici ne sudjeluju u predstečajnom postupku te će se isti namiriti iz imovine na kojoj vjerovnik ima razlučno pravo. U slučaju da se vjerovnici koji imaju razlučno pravo odreknu prava na odvojeno namirenje predlaže se isti prijedlog namirenja kao i za vjerovnike neosigurane grupe (skupine) počevši od pravomoćnosti Rješenja Trgovačkog suda o sklopljenom predstečajnom postupku svakog 15-tog u mjesecu. </w:t>
      </w:r>
    </w:p>
    <w:p w:rsidRDefault="00472A9E" w:rsidP="00472A9E" w:rsidR="00472A9E">
      <w:pPr>
        <w:spacing w:lineRule="auto" w:line="360" w:after="0"/>
        <w:contextualSpacing/>
        <w:rPr>
          <w:rFonts w:cs="Arial" w:hAnsi="Arial" w:ascii="Arial"/>
          <w:i/>
          <w:sz w:val="24"/>
          <w:szCs w:val="24"/>
        </w:rPr>
      </w:pPr>
    </w:p>
    <w:p w:rsidRDefault="000D3E9A" w:rsidP="00472A9E" w:rsidR="000D3E9A">
      <w:pPr>
        <w:spacing w:lineRule="auto" w:line="360" w:after="0"/>
        <w:contextualSpacing/>
        <w:rPr>
          <w:rFonts w:cs="Arial" w:hAnsi="Arial" w:ascii="Arial"/>
          <w:i/>
          <w:sz w:val="24"/>
          <w:szCs w:val="24"/>
        </w:rPr>
      </w:pPr>
    </w:p>
    <w:p w:rsidRDefault="000D3E9A" w:rsidP="00472A9E" w:rsidR="000D3E9A">
      <w:pPr>
        <w:spacing w:lineRule="auto" w:line="360" w:after="0"/>
        <w:contextualSpacing/>
        <w:rPr>
          <w:rFonts w:cs="Arial" w:hAnsi="Arial" w:ascii="Arial"/>
          <w:i/>
          <w:sz w:val="24"/>
          <w:szCs w:val="24"/>
        </w:rPr>
      </w:pPr>
    </w:p>
    <w:p w:rsidRDefault="00472A9E" w:rsidP="00472A9E" w:rsidR="00472A9E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>
        <w:rPr>
          <w:rFonts w:cs="Arial" w:hAnsi="Arial" w:ascii="Arial"/>
          <w:i/>
          <w:sz w:val="24"/>
          <w:szCs w:val="24"/>
        </w:rPr>
        <w:t>Tablica : Razlučni</w:t>
      </w:r>
      <w:r w:rsidRPr="00B971C1">
        <w:rPr>
          <w:rFonts w:cs="Arial" w:hAnsi="Arial" w:ascii="Arial"/>
          <w:i/>
          <w:sz w:val="24"/>
          <w:szCs w:val="24"/>
        </w:rPr>
        <w:t xml:space="preserve"> </w:t>
      </w:r>
      <w:r>
        <w:rPr>
          <w:rFonts w:cs="Arial" w:hAnsi="Arial" w:ascii="Arial"/>
          <w:i/>
          <w:sz w:val="24"/>
          <w:szCs w:val="24"/>
        </w:rPr>
        <w:t>vjerovnici</w:t>
      </w:r>
    </w:p>
    <w:p w:rsidRDefault="00472A9E" w:rsidP="00472A9E" w:rsidR="00472A9E" w:rsidRPr="00B971C1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tbl>
      <w:tblPr>
        <w:tblW w:type="dxa" w:w="10179"/>
        <w:jc w:val="center"/>
        <w:tblLook w:val="04A0" w:noVBand="1" w:noHBand="0" w:lastColumn="0" w:firstColumn="1" w:lastRow="0" w:firstRow="1"/>
      </w:tblPr>
      <w:tblGrid>
        <w:gridCol w:w="674"/>
        <w:gridCol w:w="2018"/>
        <w:gridCol w:w="3588"/>
        <w:gridCol w:w="1851"/>
        <w:gridCol w:w="2048"/>
      </w:tblGrid>
      <w:tr w:rsidTr="00472A9E" w:rsidR="00472A9E" w:rsidRPr="00773140">
        <w:trPr>
          <w:trHeight w:val="319"/>
          <w:jc w:val="center"/>
        </w:trPr>
        <w:tc>
          <w:tcPr>
            <w:tcW w:type="dxa" w:w="674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RB</w:t>
            </w:r>
          </w:p>
        </w:tc>
        <w:tc>
          <w:tcPr>
            <w:tcW w:type="dxa" w:w="201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OIB</w:t>
            </w:r>
          </w:p>
        </w:tc>
        <w:tc>
          <w:tcPr>
            <w:tcW w:type="dxa" w:w="358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NAZIV VJEROVNIKA</w:t>
            </w:r>
          </w:p>
        </w:tc>
        <w:tc>
          <w:tcPr>
            <w:tcW w:type="dxa" w:w="1851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IZNOS DUGA</w:t>
            </w:r>
          </w:p>
        </w:tc>
        <w:tc>
          <w:tcPr>
            <w:tcW w:type="dxa" w:w="2048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STRUKTURA</w:t>
            </w:r>
          </w:p>
        </w:tc>
      </w:tr>
      <w:tr w:rsidTr="00472A9E" w:rsidR="00472A9E" w:rsidRPr="00773140">
        <w:trPr>
          <w:trHeight w:val="603"/>
          <w:jc w:val="center"/>
        </w:trPr>
        <w:tc>
          <w:tcPr>
            <w:tcW w:type="dxa" w:w="67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Cs/>
                <w:color w:val="000000"/>
                <w:sz w:val="24"/>
                <w:szCs w:val="24"/>
                <w:lang w:eastAsia="hr-HR"/>
              </w:rPr>
              <w:t>1</w:t>
            </w:r>
          </w:p>
        </w:tc>
        <w:tc>
          <w:tcPr>
            <w:tcW w:type="dxa" w:w="201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/>
              </w:rPr>
              <w:t>18683136487</w:t>
            </w:r>
          </w:p>
        </w:tc>
        <w:tc>
          <w:tcPr>
            <w:tcW w:type="dxa" w:w="358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/>
              </w:rPr>
              <w:t>Ministarstvo financija, porezna uprava</w:t>
            </w:r>
          </w:p>
        </w:tc>
        <w:tc>
          <w:tcPr>
            <w:tcW w:type="dxa" w:w="1851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/>
              </w:rPr>
              <w:t>731.219,30</w:t>
            </w:r>
          </w:p>
        </w:tc>
        <w:tc>
          <w:tcPr>
            <w:tcW w:type="dxa" w:w="2048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4"/>
                <w:szCs w:val="24"/>
                <w:lang w:eastAsia="hr-HR"/>
              </w:rPr>
              <w:t>100%</w:t>
            </w:r>
          </w:p>
        </w:tc>
      </w:tr>
      <w:tr w:rsidTr="00472A9E" w:rsidR="00472A9E" w:rsidRPr="00773140">
        <w:trPr>
          <w:trHeight w:val="319"/>
          <w:jc w:val="center"/>
        </w:trPr>
        <w:tc>
          <w:tcPr>
            <w:tcW w:type="dxa" w:w="67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 </w:t>
            </w:r>
          </w:p>
        </w:tc>
        <w:tc>
          <w:tcPr>
            <w:tcW w:type="dxa" w:w="201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 </w:t>
            </w:r>
          </w:p>
        </w:tc>
        <w:tc>
          <w:tcPr>
            <w:tcW w:type="dxa" w:w="358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UKUPNO</w:t>
            </w:r>
          </w:p>
        </w:tc>
        <w:tc>
          <w:tcPr>
            <w:tcW w:type="dxa" w:w="1851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731.219,30</w:t>
            </w:r>
          </w:p>
        </w:tc>
        <w:tc>
          <w:tcPr>
            <w:tcW w:type="dxa" w:w="2048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/>
              </w:rPr>
              <w:t>100%</w:t>
            </w:r>
          </w:p>
        </w:tc>
      </w:tr>
    </w:tbl>
    <w:p w:rsidRDefault="00472A9E" w:rsidP="00472A9E" w:rsidR="00472A9E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472A9E" w:rsidP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P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P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P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P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P="00472A9E" w:rsidR="00472A9E">
      <w:pPr>
        <w:rPr>
          <w:rFonts w:cs="Arial" w:hAnsi="Arial" w:ascii="Arial"/>
          <w:b/>
          <w:bCs/>
          <w:sz w:val="24"/>
          <w:szCs w:val="24"/>
          <w:u w:val="single"/>
        </w:rPr>
      </w:pPr>
    </w:p>
    <w:p w:rsidRDefault="00472A9E" w:rsidP="00472A9E" w:rsidR="00472A9E" w:rsidRPr="00CA31E8">
      <w:pPr>
        <w:pStyle w:val="Odlomakpopisa"/>
        <w:numPr>
          <w:ilvl w:val="0"/>
          <w:numId w:val="13"/>
        </w:numPr>
        <w:spacing w:lineRule="auto" w:line="360" w:after="0"/>
        <w:ind w:left="0"/>
        <w:jc w:val="both"/>
        <w:rPr>
          <w:rFonts w:cs="Arial" w:hAnsi="Arial" w:ascii="Arial"/>
          <w:sz w:val="24"/>
          <w:szCs w:val="24"/>
        </w:rPr>
      </w:pPr>
      <w:r w:rsidRPr="00CA31E8">
        <w:rPr>
          <w:rFonts w:cs="Arial" w:hAnsi="Arial" w:ascii="Arial"/>
          <w:b/>
          <w:sz w:val="24"/>
          <w:szCs w:val="24"/>
          <w:u w:val="single"/>
        </w:rPr>
        <w:t xml:space="preserve">Prioritetne tražbine. </w:t>
      </w:r>
      <w:r w:rsidRPr="00CA31E8">
        <w:rPr>
          <w:rFonts w:cs="Arial" w:hAnsi="Arial" w:ascii="Arial"/>
          <w:sz w:val="24"/>
          <w:szCs w:val="24"/>
        </w:rPr>
        <w:t>Obveze po osnovu prioritetnih tražbina ne sudjeluju u predstečajnom postupku i iste će se prioritetno namiriti.</w:t>
      </w:r>
    </w:p>
    <w:p w:rsidRDefault="00472A9E" w:rsidP="00472A9E" w:rsidR="00472A9E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</w:p>
    <w:p w:rsidRDefault="00472A9E" w:rsidP="00472A9E" w:rsidR="00472A9E" w:rsidRPr="006071B4">
      <w:pPr>
        <w:spacing w:lineRule="auto" w:line="360" w:after="0"/>
        <w:contextualSpacing/>
        <w:jc w:val="center"/>
        <w:rPr>
          <w:rFonts w:cs="Arial" w:hAnsi="Arial" w:ascii="Arial"/>
          <w:i/>
          <w:sz w:val="24"/>
          <w:szCs w:val="24"/>
        </w:rPr>
      </w:pPr>
      <w:r>
        <w:rPr>
          <w:rFonts w:cs="Arial" w:hAnsi="Arial" w:ascii="Arial"/>
          <w:i/>
          <w:sz w:val="24"/>
          <w:szCs w:val="24"/>
        </w:rPr>
        <w:t xml:space="preserve">Tablica </w:t>
      </w:r>
      <w:r w:rsidRPr="006071B4">
        <w:rPr>
          <w:rFonts w:cs="Arial" w:hAnsi="Arial" w:ascii="Arial"/>
          <w:i/>
          <w:sz w:val="24"/>
          <w:szCs w:val="24"/>
        </w:rPr>
        <w:t>: Prioritetne tražbine</w:t>
      </w:r>
    </w:p>
    <w:p w:rsidRDefault="00472A9E" w:rsidP="00472A9E" w:rsidR="00472A9E">
      <w:pPr>
        <w:spacing w:lineRule="auto" w:line="360" w:after="0"/>
        <w:contextualSpacing/>
        <w:rPr>
          <w:rFonts w:cs="Arial" w:eastAsia="Times New Roman" w:hAnsi="Arial" w:ascii="Arial"/>
          <w:b/>
          <w:color w:themeColor="accent1" w:val="AD84C6"/>
          <w:sz w:val="24"/>
          <w:szCs w:val="24"/>
          <w:lang w:val="hr-HR"/>
        </w:rPr>
      </w:pPr>
    </w:p>
    <w:tbl>
      <w:tblPr>
        <w:tblW w:type="dxa" w:w="10023"/>
        <w:jc w:val="center"/>
        <w:tblLook w:val="04A0" w:noVBand="1" w:noHBand="0" w:lastColumn="0" w:firstColumn="1" w:lastRow="0" w:firstRow="1"/>
      </w:tblPr>
      <w:tblGrid>
        <w:gridCol w:w="900"/>
        <w:gridCol w:w="2499"/>
        <w:gridCol w:w="4064"/>
        <w:gridCol w:w="2560"/>
      </w:tblGrid>
      <w:tr w:rsidTr="00472A9E" w:rsidR="00472A9E" w:rsidRPr="00773140">
        <w:trPr>
          <w:trHeight w:val="239"/>
          <w:jc w:val="center"/>
        </w:trPr>
        <w:tc>
          <w:tcPr>
            <w:tcW w:type="dxa" w:w="900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RB</w:t>
            </w:r>
          </w:p>
        </w:tc>
        <w:tc>
          <w:tcPr>
            <w:tcW w:type="dxa" w:w="2499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OIB</w:t>
            </w:r>
          </w:p>
        </w:tc>
        <w:tc>
          <w:tcPr>
            <w:tcW w:type="dxa" w:w="4064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Ime i prezime radnika</w:t>
            </w:r>
          </w:p>
        </w:tc>
        <w:tc>
          <w:tcPr>
            <w:tcW w:type="dxa" w:w="2560"/>
            <w:tcBorders>
              <w:top w:space="0" w:sz="8" w:color="B6B5DD" w:val="single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Iznos obveze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28028292917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ANDREJ BISSAKO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17.406,67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11530005914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ANDRO BAČIĆ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5.631,07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63037386117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ANĐELKO LAUS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13.911,04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37113408522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FARAC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12.445,31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69531065272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TOMAŠIĆ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12.128,36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93235681998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ANTE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12.274,00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63908005455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ANTUN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12.220,57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52476784708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DANKO LAUS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5.064,42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97692578812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DINKO MARAS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14.231,31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83502485534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DINKO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13.494,41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13181078710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DINO RUNKO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38.067,74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13181078710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DINO RUNKO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1.278,48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88578690634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ILKO CURAĆ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13.899,77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66713539922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DUHOVIĆ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18.832,75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8251528971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POŠA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4.534,36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37341886294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ŠAIN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11.546,23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51651082803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ŠALE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11.040,00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89298999689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 TOMIĆ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12.164,55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49541072519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IVANA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18.504,82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90379619568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IVO BANIČEVIĆ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14.247,01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33468837595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JAKOV POŠA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4.434,68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16088178202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JAKOV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13.845,72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98734515405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JOŠKO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11.018,31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91089855656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JURE PERDIJA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4.637,74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25590368267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LJUBOMIL VIDOVIĆ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18.363,19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46025060597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 VLAŠIĆ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5.675,47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14640167892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17.028,80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14640167892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MARINKO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398,04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23684387961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MARIO MILAT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30.871,73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37999694537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MARIO TOLJ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13.173,55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29738911890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MARKO BLITVIĆ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4.747,55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67233476109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MARKO ŠAIN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16.307,65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16937847684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MATKO MARELIĆ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20.399,20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71316058462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MATO BEGIĆ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5.515,39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61031755987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MILJENKO KAŠTELAN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4.856,31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61031755987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MILJENKO KAŠTELAN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242,61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2636365816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NANDOR RAJŠLI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55.604,80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44682568835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NEDJELJKO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16.305,88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98868925168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NIKOLA BILIŠ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15.824,29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40689152507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NIKOLA MILINA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14.114,20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59147144347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SIRIŠČEVIĆ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14.013,96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26889033953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32.960,49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26889033953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NIKŠA TVRDEIĆ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170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33958343780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OSTOJA ĐURIĆ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13.058,87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5189411536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OZREN KAPOR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15.194,26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78278250463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PAVAL VLAŠIĆ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10.663,56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47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19752159785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PERICA GRABER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15.330,28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48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93408978084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PERICA ŠEGEDIN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15.886,06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49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87457596342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RANKO ŠANTEK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13.343,63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50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24959356133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TEO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20.380,97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51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24959356133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TEO SLADOVIĆ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169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52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84534876105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TONČI PROTIĆ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11.813,02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53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35627326317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VESNA TOMIĆ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24.506,04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54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71998328529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23.123,83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55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71998328529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BATARILO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450,06</w:t>
            </w:r>
          </w:p>
        </w:tc>
      </w:tr>
      <w:tr w:rsidTr="00472A9E" w:rsidR="00472A9E" w:rsidRPr="00773140">
        <w:trPr>
          <w:trHeight w:val="221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56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50212974044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ŽELJKO SKOKANDIĆ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auto" w:color="auto" w:val="clear"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color w:val="000000"/>
                <w:sz w:val="22"/>
                <w:szCs w:val="22"/>
                <w:lang w:eastAsia="hr-HR" w:val="hr-HR"/>
              </w:rPr>
              <w:t>8.403,44</w:t>
            </w:r>
          </w:p>
        </w:tc>
      </w:tr>
      <w:tr w:rsidTr="00472A9E" w:rsidR="00472A9E" w:rsidRPr="00773140">
        <w:trPr>
          <w:trHeight w:val="239"/>
          <w:jc w:val="center"/>
        </w:trPr>
        <w:tc>
          <w:tcPr>
            <w:tcW w:type="dxa" w:w="90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hideMark/>
          </w:tcPr>
          <w:p w:rsidRDefault="00472A9E" w:rsidP="00472A9E" w:rsidR="00472A9E" w:rsidRPr="00773140">
            <w:pPr>
              <w:spacing w:lineRule="auto" w:line="240" w:after="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2499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hideMark/>
          </w:tcPr>
          <w:p w:rsidRDefault="00472A9E" w:rsidP="00472A9E" w:rsidR="00472A9E" w:rsidRPr="00773140">
            <w:pPr>
              <w:spacing w:lineRule="auto" w:line="240" w:after="0"/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773140">
              <w:rPr>
                <w:rFonts w:cs="Calibri"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 </w:t>
            </w:r>
          </w:p>
        </w:tc>
        <w:tc>
          <w:tcPr>
            <w:tcW w:type="dxa" w:w="4064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Ukupno:</w:t>
            </w:r>
          </w:p>
        </w:tc>
        <w:tc>
          <w:tcPr>
            <w:tcW w:type="dxa" w:w="2560"/>
            <w:tcBorders>
              <w:top w:val="nil"/>
              <w:left w:val="nil"/>
              <w:bottom w:space="0" w:sz="8" w:color="B6B5DD" w:val="single"/>
              <w:right w:val="nil"/>
            </w:tcBorders>
            <w:shd w:fill="E6E6F3" w:color="000000" w:val="clear"/>
            <w:noWrap/>
            <w:vAlign w:val="center"/>
            <w:hideMark/>
          </w:tcPr>
          <w:p w:rsidRDefault="00472A9E" w:rsidP="00472A9E" w:rsidR="00472A9E" w:rsidRPr="00773140">
            <w:pPr>
              <w:spacing w:lineRule="auto" w:line="240"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</w:pPr>
            <w:r w:rsidRPr="00773140">
              <w:rPr>
                <w:rFonts w:cs="Arial" w:eastAsia="Times New Roman" w:hAnsi="Arial" w:ascii="Arial"/>
                <w:b/>
                <w:bCs/>
                <w:color w:val="000000"/>
                <w:sz w:val="24"/>
                <w:szCs w:val="24"/>
                <w:lang w:eastAsia="hr-HR" w:val="hr-HR"/>
              </w:rPr>
              <w:t>755.755,45</w:t>
            </w:r>
          </w:p>
        </w:tc>
      </w:tr>
    </w:tbl>
    <w:p w:rsidRDefault="0052025D" w:rsidP="00472A9E" w:rsidR="0052025D" w:rsidRPr="00472A9E">
      <w:pPr>
        <w:rPr>
          <w:rFonts w:cs="Arial" w:hAnsi="Arial" w:ascii="Arial"/>
          <w:sz w:val="22"/>
          <w:szCs w:val="22"/>
        </w:rPr>
      </w:pPr>
    </w:p>
    <w:p w:rsidRDefault="0052025D" w:rsidP="0052025D" w:rsidR="0052025D">
      <w:pPr>
        <w:rPr>
          <w:rFonts w:eastAsiaTheme="majorEastAsia" w:cs="Arial" w:hAnsi="Arial" w:ascii="Arial"/>
          <w:b/>
          <w:color w:themeShade="BF" w:themeColor="accent1" w:val="864EA8"/>
          <w:sz w:val="24"/>
          <w:szCs w:val="24"/>
        </w:rPr>
      </w:pPr>
    </w:p>
    <w:p w:rsidRDefault="000D3E9A" w:rsidP="0052025D" w:rsidR="000D3E9A">
      <w:pPr>
        <w:rPr>
          <w:rFonts w:eastAsiaTheme="majorEastAsia" w:cs="Arial" w:hAnsi="Arial" w:ascii="Arial"/>
          <w:b/>
          <w:color w:themeShade="BF" w:themeColor="accent1" w:val="864EA8"/>
          <w:sz w:val="24"/>
          <w:szCs w:val="24"/>
        </w:rPr>
      </w:pPr>
    </w:p>
    <w:p w:rsidRDefault="000D3E9A" w:rsidP="0052025D" w:rsidR="000D3E9A">
      <w:pPr>
        <w:rPr>
          <w:rFonts w:eastAsiaTheme="majorEastAsia" w:cs="Arial" w:hAnsi="Arial" w:ascii="Arial"/>
          <w:b/>
          <w:color w:themeShade="BF" w:themeColor="accent1" w:val="864EA8"/>
          <w:sz w:val="24"/>
          <w:szCs w:val="24"/>
        </w:rPr>
      </w:pPr>
    </w:p>
    <w:p w:rsidRDefault="000D3E9A" w:rsidP="0052025D" w:rsidR="000D3E9A">
      <w:pPr>
        <w:rPr>
          <w:rFonts w:eastAsiaTheme="majorEastAsia" w:cs="Arial" w:hAnsi="Arial" w:ascii="Arial"/>
          <w:b/>
          <w:color w:themeShade="BF" w:themeColor="accent1" w:val="864EA8"/>
          <w:sz w:val="24"/>
          <w:szCs w:val="24"/>
        </w:rPr>
      </w:pPr>
    </w:p>
    <w:p w:rsidRDefault="000D3E9A" w:rsidP="0052025D" w:rsidR="000D3E9A">
      <w:pPr>
        <w:rPr>
          <w:rFonts w:eastAsiaTheme="majorEastAsia" w:cs="Arial" w:hAnsi="Arial" w:ascii="Arial"/>
          <w:b/>
          <w:color w:themeShade="BF" w:themeColor="accent1" w:val="864EA8"/>
          <w:sz w:val="24"/>
          <w:szCs w:val="24"/>
        </w:rPr>
      </w:pPr>
    </w:p>
    <w:p w:rsidRDefault="000D3E9A" w:rsidP="0052025D" w:rsidR="000D3E9A">
      <w:pPr>
        <w:rPr>
          <w:rFonts w:eastAsiaTheme="majorEastAsia" w:cs="Arial" w:hAnsi="Arial" w:ascii="Arial"/>
          <w:b/>
          <w:color w:themeShade="BF" w:themeColor="accent1" w:val="864EA8"/>
          <w:sz w:val="24"/>
          <w:szCs w:val="24"/>
        </w:rPr>
      </w:pPr>
    </w:p>
    <w:p w:rsidRDefault="000D3E9A" w:rsidP="0052025D" w:rsidR="000D3E9A">
      <w:pPr>
        <w:rPr>
          <w:rFonts w:eastAsiaTheme="majorEastAsia" w:cs="Arial" w:hAnsi="Arial" w:ascii="Arial"/>
          <w:b/>
          <w:color w:themeShade="BF" w:themeColor="accent1" w:val="864EA8"/>
          <w:sz w:val="24"/>
          <w:szCs w:val="24"/>
        </w:rPr>
      </w:pPr>
    </w:p>
    <w:p w:rsidRDefault="000D3E9A" w:rsidP="0052025D" w:rsidR="000D3E9A">
      <w:pPr>
        <w:rPr>
          <w:rFonts w:eastAsiaTheme="majorEastAsia" w:cs="Arial" w:hAnsi="Arial" w:ascii="Arial"/>
          <w:b/>
          <w:color w:themeShade="BF" w:themeColor="accent1" w:val="864EA8"/>
          <w:sz w:val="24"/>
          <w:szCs w:val="24"/>
        </w:rPr>
      </w:pPr>
    </w:p>
    <w:p w:rsidRDefault="000F5471" w:rsidP="000250EA" w:rsidR="000F5471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513710586" w:id="92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8. ROKOVI ZA DOBROVOLJNO ISPUNJENJE</w:t>
      </w:r>
      <w:bookmarkEnd w:id="88"/>
      <w:bookmarkEnd w:id="89"/>
      <w:bookmarkEnd w:id="92"/>
    </w:p>
    <w:p w:rsidRDefault="000F5471" w:rsidP="000250EA" w:rsidR="000F5471" w:rsidRPr="001C0F23">
      <w:pPr>
        <w:spacing w:lineRule="auto" w:line="360" w:after="0"/>
        <w:contextualSpacing/>
        <w:rPr>
          <w:rFonts w:cs="Arial" w:hAnsi="Arial" w:ascii="Arial"/>
          <w:color w:themeShade="BF" w:themeColor="accent2" w:val="514DAA"/>
          <w:sz w:val="24"/>
          <w:szCs w:val="24"/>
        </w:rPr>
      </w:pPr>
    </w:p>
    <w:p w:rsidRDefault="000F5471" w:rsidP="000250EA" w:rsidR="000F5471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Vjerovnici su svrstani u </w:t>
      </w:r>
      <w:r w:rsidR="000D3E9A">
        <w:rPr>
          <w:rFonts w:cs="Arial" w:hAnsi="Arial" w:ascii="Arial"/>
          <w:sz w:val="24"/>
          <w:szCs w:val="24"/>
        </w:rPr>
        <w:t>jednu grupu</w:t>
      </w:r>
      <w:r w:rsidRPr="00B971C1">
        <w:rPr>
          <w:rFonts w:cs="Arial" w:hAnsi="Arial" w:ascii="Arial"/>
          <w:sz w:val="24"/>
          <w:szCs w:val="24"/>
        </w:rPr>
        <w:t>:</w:t>
      </w:r>
    </w:p>
    <w:p w:rsidRDefault="000F5471" w:rsidP="000250EA" w:rsidR="000F5471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0F5471" w:rsidP="00472A9E" w:rsidR="00472A9E">
      <w:pPr>
        <w:pStyle w:val="Odlomakpopisa"/>
        <w:numPr>
          <w:ilvl w:val="0"/>
          <w:numId w:val="13"/>
        </w:numPr>
        <w:spacing w:lineRule="auto" w:line="360" w:after="0"/>
        <w:ind w:left="0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b/>
          <w:sz w:val="24"/>
          <w:szCs w:val="24"/>
          <w:u w:val="single"/>
        </w:rPr>
        <w:t>Vjerovnici koji imaju neosiguranu tražbinu</w:t>
      </w:r>
      <w:r w:rsidRPr="00B971C1">
        <w:rPr>
          <w:rFonts w:cs="Arial" w:hAnsi="Arial" w:ascii="Arial"/>
          <w:sz w:val="24"/>
          <w:szCs w:val="24"/>
        </w:rPr>
        <w:t xml:space="preserve">. </w:t>
      </w:r>
      <w:r w:rsidR="00F03C5C">
        <w:rPr>
          <w:rFonts w:cs="Arial" w:hAnsi="Arial" w:ascii="Arial"/>
          <w:sz w:val="24"/>
          <w:szCs w:val="24"/>
        </w:rPr>
        <w:t>Za njih</w:t>
      </w:r>
      <w:r w:rsidR="00701703" w:rsidRPr="00B971C1">
        <w:rPr>
          <w:rFonts w:cs="Arial" w:hAnsi="Arial" w:ascii="Arial"/>
          <w:sz w:val="24"/>
          <w:szCs w:val="24"/>
        </w:rPr>
        <w:t xml:space="preserve"> je predložena otplata</w:t>
      </w:r>
      <w:r w:rsidR="00167FD5">
        <w:rPr>
          <w:rFonts w:cs="Arial" w:hAnsi="Arial" w:ascii="Arial"/>
          <w:sz w:val="24"/>
          <w:szCs w:val="24"/>
        </w:rPr>
        <w:t xml:space="preserve"> 3</w:t>
      </w:r>
      <w:r w:rsidR="000D3E9A">
        <w:rPr>
          <w:rFonts w:cs="Arial" w:hAnsi="Arial" w:ascii="Arial"/>
          <w:sz w:val="24"/>
          <w:szCs w:val="24"/>
        </w:rPr>
        <w:t>5</w:t>
      </w:r>
      <w:r w:rsidRPr="00B971C1">
        <w:rPr>
          <w:rFonts w:cs="Arial" w:hAnsi="Arial" w:ascii="Arial"/>
          <w:sz w:val="24"/>
          <w:szCs w:val="24"/>
        </w:rPr>
        <w:t xml:space="preserve">% od utvrđenih tražbina u </w:t>
      </w:r>
      <w:r w:rsidR="009F3FD5">
        <w:rPr>
          <w:rFonts w:cs="Arial" w:hAnsi="Arial" w:ascii="Arial"/>
          <w:sz w:val="24"/>
          <w:szCs w:val="24"/>
        </w:rPr>
        <w:t>48</w:t>
      </w:r>
      <w:r w:rsidRPr="00B971C1">
        <w:rPr>
          <w:rFonts w:cs="Arial" w:hAnsi="Arial" w:ascii="Arial"/>
          <w:sz w:val="24"/>
          <w:szCs w:val="24"/>
        </w:rPr>
        <w:t xml:space="preserve"> jednakih mjesečnih anuiteta, nakon isteka 12 mjeseci počeka, bez kamata.</w:t>
      </w:r>
    </w:p>
    <w:p w:rsidRDefault="000D3E9A" w:rsidP="000D3E9A" w:rsidR="000D3E9A">
      <w:pPr>
        <w:pStyle w:val="Odlomakpopisa"/>
        <w:spacing w:lineRule="auto" w:line="360" w:after="0"/>
        <w:ind w:left="0"/>
        <w:rPr>
          <w:rFonts w:cs="Arial" w:hAnsi="Arial" w:ascii="Arial"/>
          <w:sz w:val="24"/>
          <w:szCs w:val="24"/>
        </w:rPr>
      </w:pPr>
    </w:p>
    <w:p w:rsidRDefault="000D3E9A" w:rsidP="000D3E9A" w:rsidR="000D3E9A" w:rsidRPr="00BE79BB">
      <w:pPr>
        <w:pStyle w:val="Odlomakpopisa"/>
        <w:numPr>
          <w:ilvl w:val="0"/>
          <w:numId w:val="13"/>
        </w:numPr>
        <w:spacing w:lineRule="auto" w:line="360"/>
        <w:ind w:left="0"/>
        <w:jc w:val="both"/>
        <w:rPr>
          <w:rFonts w:cs="Arial" w:hAnsi="Arial" w:ascii="Arial"/>
          <w:sz w:val="24"/>
          <w:szCs w:val="24"/>
        </w:rPr>
      </w:pPr>
      <w:r w:rsidRPr="00BE79BB">
        <w:rPr>
          <w:rFonts w:cs="Arial" w:hAnsi="Arial" w:ascii="Arial"/>
          <w:b/>
          <w:sz w:val="24"/>
          <w:szCs w:val="24"/>
          <w:u w:val="single"/>
        </w:rPr>
        <w:t>Osporene tražbine</w:t>
      </w:r>
      <w:r w:rsidRPr="00BE79BB">
        <w:rPr>
          <w:rFonts w:cs="Arial" w:hAnsi="Arial" w:ascii="Arial"/>
          <w:sz w:val="24"/>
          <w:szCs w:val="24"/>
        </w:rPr>
        <w:t>. U slučaju nastanka obveze plaćanja vjerovnika s osporenim tražbinama, Dužnik će vjerovnike osporenih tražbina isplatiti u utvrđenom iznosu tražbina pod jednakim uvjetima kao i vjerovnike s utvrđenim tražbinama svake pojedine grupe (skupine).</w:t>
      </w:r>
    </w:p>
    <w:p w:rsidRDefault="00472A9E" w:rsidP="00472A9E" w:rsidR="00472A9E">
      <w:pPr>
        <w:pStyle w:val="Odlomakpopisa"/>
        <w:spacing w:lineRule="auto" w:line="360" w:after="0"/>
        <w:ind w:left="0"/>
        <w:rPr>
          <w:rFonts w:cs="Arial" w:hAnsi="Arial" w:ascii="Arial"/>
          <w:sz w:val="24"/>
          <w:szCs w:val="24"/>
        </w:rPr>
      </w:pPr>
    </w:p>
    <w:p w:rsidRDefault="00472A9E" w:rsidP="00472A9E" w:rsidR="00472A9E" w:rsidRPr="007B4187">
      <w:pPr>
        <w:pStyle w:val="Odlomakpopisa"/>
        <w:numPr>
          <w:ilvl w:val="0"/>
          <w:numId w:val="13"/>
        </w:numPr>
        <w:spacing w:lineRule="auto" w:line="360" w:after="0"/>
        <w:ind w:hanging="284" w:left="0"/>
        <w:jc w:val="both"/>
        <w:rPr>
          <w:rFonts w:cs="Arial" w:hAnsi="Arial" w:ascii="Arial"/>
          <w:sz w:val="24"/>
          <w:szCs w:val="24"/>
        </w:rPr>
      </w:pPr>
      <w:r w:rsidRPr="00B550D2">
        <w:rPr>
          <w:rFonts w:cs="Arial" w:hAnsi="Arial" w:ascii="Arial"/>
          <w:b/>
          <w:sz w:val="24"/>
          <w:szCs w:val="24"/>
          <w:u w:val="single"/>
        </w:rPr>
        <w:t>Vjerovnici s razlučnim pravo</w:t>
      </w:r>
      <w:r w:rsidRPr="00967C5E">
        <w:rPr>
          <w:rFonts w:cs="Arial" w:hAnsi="Arial" w:ascii="Arial"/>
          <w:b/>
          <w:sz w:val="24"/>
          <w:szCs w:val="24"/>
          <w:u w:val="single"/>
        </w:rPr>
        <w:t>m</w:t>
      </w:r>
      <w:r w:rsidRPr="00967C5E">
        <w:rPr>
          <w:rFonts w:cs="Arial" w:hAnsi="Arial" w:ascii="Arial"/>
          <w:b/>
          <w:sz w:val="24"/>
          <w:szCs w:val="24"/>
        </w:rPr>
        <w:t>:</w:t>
      </w:r>
      <w:r>
        <w:rPr>
          <w:rFonts w:cs="Arial" w:hAnsi="Arial" w:ascii="Arial"/>
          <w:sz w:val="24"/>
          <w:szCs w:val="24"/>
        </w:rPr>
        <w:t xml:space="preserve"> </w:t>
      </w:r>
      <w:r w:rsidRPr="00B550D2">
        <w:rPr>
          <w:rFonts w:cs="Arial" w:hAnsi="Arial" w:ascii="Arial"/>
          <w:sz w:val="24"/>
          <w:szCs w:val="24"/>
        </w:rPr>
        <w:t xml:space="preserve">Navedeni vjerovnici ne sudjeluju u predstečajnom postupku te će se isti namiriti iz imovine na kojima vjerovnik ima razlučno pravo. </w:t>
      </w:r>
      <w:r w:rsidRPr="009B683B">
        <w:rPr>
          <w:rFonts w:cs="Arial" w:hAnsi="Arial" w:ascii="Arial"/>
          <w:sz w:val="24"/>
          <w:szCs w:val="24"/>
        </w:rPr>
        <w:t xml:space="preserve">U slučaju da se vjerovnici koji imaju razlučno pravo odreknu prava na odvojeno namirenje predlaže se isti prijedlog namirenja kao i za vjerovnike neosigurane grupe (skupine) počevši od pravomoćnosti Rješenja Trgovačkog suda o sklopljenom predstečajnom postupku svakog 15-tog u mjesecu. </w:t>
      </w:r>
    </w:p>
    <w:p w:rsidRDefault="00472A9E" w:rsidP="00472A9E" w:rsidR="00472A9E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472A9E" w:rsidP="00472A9E" w:rsidR="00472A9E" w:rsidRPr="00B971C1">
      <w:pPr>
        <w:pStyle w:val="Odlomakpopisa"/>
        <w:numPr>
          <w:ilvl w:val="0"/>
          <w:numId w:val="13"/>
        </w:numPr>
        <w:spacing w:lineRule="auto" w:line="360" w:after="0"/>
        <w:ind w:left="0"/>
        <w:rPr>
          <w:rFonts w:cs="Arial" w:hAnsi="Arial" w:ascii="Arial"/>
          <w:b/>
          <w:sz w:val="24"/>
          <w:szCs w:val="24"/>
          <w:u w:val="single"/>
        </w:rPr>
      </w:pPr>
      <w:r w:rsidRPr="00B971C1">
        <w:rPr>
          <w:rFonts w:cs="Arial" w:hAnsi="Arial" w:ascii="Arial"/>
          <w:b/>
          <w:sz w:val="24"/>
          <w:szCs w:val="24"/>
          <w:u w:val="single"/>
        </w:rPr>
        <w:t xml:space="preserve">Prioritetne tražbine </w:t>
      </w:r>
      <w:r w:rsidRPr="00B971C1">
        <w:rPr>
          <w:rFonts w:cs="Arial" w:hAnsi="Arial" w:ascii="Arial"/>
          <w:sz w:val="24"/>
          <w:szCs w:val="24"/>
        </w:rPr>
        <w:t>– Tražbine po osnovi bruto plaća radnika nisu predmet predstečajnog postupka i iste će se namiriti prioritetno.</w:t>
      </w:r>
    </w:p>
    <w:p w:rsidRDefault="00BE79BB" w:rsidP="00BE79BB" w:rsidR="00BE79BB">
      <w:pPr>
        <w:pStyle w:val="Odlomakpopisa"/>
        <w:spacing w:lineRule="auto" w:line="360" w:after="0"/>
        <w:ind w:left="0"/>
        <w:rPr>
          <w:rFonts w:cs="Arial" w:hAnsi="Arial" w:ascii="Arial"/>
          <w:sz w:val="24"/>
          <w:szCs w:val="24"/>
        </w:rPr>
      </w:pPr>
    </w:p>
    <w:p w:rsidRDefault="00BE79BB" w:rsidP="00BE79BB" w:rsidR="00BE79BB" w:rsidRPr="00B07AF1">
      <w:pPr>
        <w:pStyle w:val="Odlomakpopisa"/>
        <w:spacing w:lineRule="auto" w:line="360" w:after="0"/>
        <w:ind w:left="0"/>
        <w:rPr>
          <w:rFonts w:cs="Arial" w:hAnsi="Arial" w:ascii="Arial"/>
          <w:sz w:val="24"/>
          <w:szCs w:val="24"/>
        </w:rPr>
      </w:pPr>
    </w:p>
    <w:p w:rsidRDefault="00BE79BB" w:rsidP="008649FE" w:rsidR="00D34FE5" w:rsidRPr="008649FE">
      <w:pPr>
        <w:rPr>
          <w:rFonts w:cs="Arial" w:hAnsi="Arial" w:ascii="Arial"/>
          <w:sz w:val="24"/>
          <w:szCs w:val="24"/>
        </w:rPr>
      </w:pPr>
      <w:r>
        <w:rPr>
          <w:rFonts w:cs="Arial" w:hAnsi="Arial" w:ascii="Arial"/>
          <w:sz w:val="24"/>
          <w:szCs w:val="24"/>
        </w:rPr>
        <w:br w:type="page"/>
      </w:r>
    </w:p>
    <w:p w:rsidRDefault="006358D3" w:rsidP="000250EA" w:rsidR="00FF7F00" w:rsidRPr="001C0F23">
      <w:pPr>
        <w:pStyle w:val="Naslov1"/>
        <w:spacing w:lineRule="auto" w:line="360" w:after="0" w:before="0"/>
        <w:contextualSpacing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477898312" w:id="93"/>
      <w:bookmarkStart w:name="_Toc513710587" w:id="94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9</w:t>
      </w:r>
      <w:r w:rsidR="009B7CD3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.</w:t>
      </w:r>
      <w:r w:rsidR="00FF7F00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</w:t>
      </w:r>
      <w:r w:rsidR="009B7CD3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PLANIRANI</w:t>
      </w:r>
      <w:r w:rsidR="00FF7F00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TROŠKOV</w:t>
      </w:r>
      <w:r w:rsidR="009B7CD3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I</w:t>
      </w:r>
      <w:r w:rsidR="00FF7F00"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 xml:space="preserve"> RESTRUKTURIRANJA</w:t>
      </w:r>
      <w:bookmarkEnd w:id="90"/>
      <w:bookmarkEnd w:id="91"/>
      <w:bookmarkEnd w:id="93"/>
      <w:bookmarkEnd w:id="94"/>
    </w:p>
    <w:p w:rsidRDefault="007D35E3" w:rsidP="000250EA" w:rsidR="007D35E3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504AFA" w:rsidP="000250EA" w:rsidR="00E52DD7" w:rsidRPr="009F3FD5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  <w:r w:rsidRPr="009F3FD5">
        <w:rPr>
          <w:rFonts w:cs="Arial" w:hAnsi="Arial" w:ascii="Arial"/>
          <w:sz w:val="24"/>
          <w:szCs w:val="24"/>
        </w:rPr>
        <w:t>Troškovi</w:t>
      </w:r>
      <w:r w:rsidR="007D35E3" w:rsidRPr="009F3FD5">
        <w:rPr>
          <w:rFonts w:cs="Arial" w:hAnsi="Arial" w:ascii="Arial"/>
          <w:sz w:val="24"/>
          <w:szCs w:val="24"/>
        </w:rPr>
        <w:t xml:space="preserve"> restrukturiranja</w:t>
      </w:r>
      <w:r w:rsidR="00E52DD7" w:rsidRPr="009F3FD5">
        <w:rPr>
          <w:rFonts w:cs="Arial" w:hAnsi="Arial" w:ascii="Arial"/>
          <w:sz w:val="24"/>
          <w:szCs w:val="24"/>
        </w:rPr>
        <w:t xml:space="preserve"> pod</w:t>
      </w:r>
      <w:r w:rsidR="00287442" w:rsidRPr="009F3FD5">
        <w:rPr>
          <w:rFonts w:cs="Arial" w:hAnsi="Arial" w:ascii="Arial"/>
          <w:sz w:val="24"/>
          <w:szCs w:val="24"/>
        </w:rPr>
        <w:t>i</w:t>
      </w:r>
      <w:r w:rsidR="00E52DD7" w:rsidRPr="009F3FD5">
        <w:rPr>
          <w:rFonts w:cs="Arial" w:hAnsi="Arial" w:ascii="Arial"/>
          <w:sz w:val="24"/>
          <w:szCs w:val="24"/>
        </w:rPr>
        <w:t>jeljeni</w:t>
      </w:r>
      <w:r w:rsidR="00BA20DA" w:rsidRPr="009F3FD5">
        <w:rPr>
          <w:rFonts w:cs="Arial" w:hAnsi="Arial" w:ascii="Arial"/>
          <w:sz w:val="24"/>
          <w:szCs w:val="24"/>
        </w:rPr>
        <w:t xml:space="preserve"> su u skupine koji uključuju slj</w:t>
      </w:r>
      <w:r w:rsidR="00E52DD7" w:rsidRPr="009F3FD5">
        <w:rPr>
          <w:rFonts w:cs="Arial" w:hAnsi="Arial" w:ascii="Arial"/>
          <w:sz w:val="24"/>
          <w:szCs w:val="24"/>
        </w:rPr>
        <w:t>edeće grupe troškova:</w:t>
      </w:r>
    </w:p>
    <w:p w:rsidRDefault="00E52DD7" w:rsidP="000250EA" w:rsidR="00E52DD7" w:rsidRPr="009F3FD5">
      <w:pPr>
        <w:pStyle w:val="Odlomakpopisa"/>
        <w:numPr>
          <w:ilvl w:val="0"/>
          <w:numId w:val="9"/>
        </w:numPr>
        <w:spacing w:lineRule="auto" w:line="360" w:after="0"/>
        <w:rPr>
          <w:rFonts w:cs="Arial" w:hAnsi="Arial" w:ascii="Arial"/>
          <w:sz w:val="24"/>
          <w:szCs w:val="24"/>
        </w:rPr>
      </w:pPr>
      <w:r w:rsidRPr="009F3FD5">
        <w:rPr>
          <w:rFonts w:cs="Arial" w:hAnsi="Arial" w:ascii="Arial"/>
          <w:sz w:val="24"/>
          <w:szCs w:val="24"/>
        </w:rPr>
        <w:t xml:space="preserve">Administrativni troškovi  - </w:t>
      </w:r>
      <w:r w:rsidR="00167FD5">
        <w:rPr>
          <w:rFonts w:cs="Arial" w:hAnsi="Arial" w:ascii="Arial"/>
          <w:sz w:val="24"/>
          <w:szCs w:val="24"/>
        </w:rPr>
        <w:t>25</w:t>
      </w:r>
      <w:r w:rsidRPr="009F3FD5">
        <w:rPr>
          <w:rFonts w:cs="Arial" w:hAnsi="Arial" w:ascii="Arial"/>
          <w:sz w:val="24"/>
          <w:szCs w:val="24"/>
        </w:rPr>
        <w:t>.000 kn</w:t>
      </w:r>
    </w:p>
    <w:p w:rsidRDefault="00E52DD7" w:rsidP="000250EA" w:rsidR="00276AF2" w:rsidRPr="009F3FD5">
      <w:pPr>
        <w:pStyle w:val="Odlomakpopisa"/>
        <w:numPr>
          <w:ilvl w:val="0"/>
          <w:numId w:val="9"/>
        </w:numPr>
        <w:spacing w:lineRule="auto" w:line="360" w:after="0"/>
        <w:rPr>
          <w:rFonts w:cs="Arial" w:hAnsi="Arial" w:ascii="Arial"/>
          <w:sz w:val="24"/>
          <w:szCs w:val="24"/>
        </w:rPr>
      </w:pPr>
      <w:r w:rsidRPr="009F3FD5">
        <w:rPr>
          <w:rFonts w:cs="Arial" w:hAnsi="Arial" w:ascii="Arial"/>
          <w:sz w:val="24"/>
          <w:szCs w:val="24"/>
        </w:rPr>
        <w:t xml:space="preserve">Operativni troškovi restrukturiranja -  </w:t>
      </w:r>
      <w:r w:rsidR="00167FD5">
        <w:rPr>
          <w:rFonts w:cs="Arial" w:hAnsi="Arial" w:ascii="Arial"/>
          <w:sz w:val="24"/>
          <w:szCs w:val="24"/>
        </w:rPr>
        <w:t>2</w:t>
      </w:r>
      <w:r w:rsidR="00B27910">
        <w:rPr>
          <w:rFonts w:cs="Arial" w:hAnsi="Arial" w:ascii="Arial"/>
          <w:sz w:val="24"/>
          <w:szCs w:val="24"/>
        </w:rPr>
        <w:t>0</w:t>
      </w:r>
      <w:r w:rsidRPr="009F3FD5">
        <w:rPr>
          <w:rFonts w:cs="Arial" w:hAnsi="Arial" w:ascii="Arial"/>
          <w:sz w:val="24"/>
          <w:szCs w:val="24"/>
        </w:rPr>
        <w:t>.000 kn</w:t>
      </w:r>
    </w:p>
    <w:p w:rsidRDefault="00B27910" w:rsidP="000250EA" w:rsidR="00E52DD7" w:rsidRPr="009F3FD5">
      <w:pPr>
        <w:pStyle w:val="Odlomakpopisa"/>
        <w:numPr>
          <w:ilvl w:val="0"/>
          <w:numId w:val="9"/>
        </w:numPr>
        <w:spacing w:lineRule="auto" w:line="360" w:after="0"/>
        <w:rPr>
          <w:rFonts w:cs="Arial" w:hAnsi="Arial" w:ascii="Arial"/>
          <w:sz w:val="24"/>
          <w:szCs w:val="24"/>
        </w:rPr>
      </w:pPr>
      <w:r>
        <w:rPr>
          <w:rFonts w:cs="Arial" w:hAnsi="Arial" w:ascii="Arial"/>
          <w:sz w:val="24"/>
          <w:szCs w:val="24"/>
        </w:rPr>
        <w:t>Ostali troškovi – 8</w:t>
      </w:r>
      <w:r w:rsidR="00E52DD7" w:rsidRPr="009F3FD5">
        <w:rPr>
          <w:rFonts w:cs="Arial" w:hAnsi="Arial" w:ascii="Arial"/>
          <w:sz w:val="24"/>
          <w:szCs w:val="24"/>
        </w:rPr>
        <w:t>.000 kn</w:t>
      </w:r>
    </w:p>
    <w:p w:rsidRDefault="00E52DD7" w:rsidP="000250EA" w:rsidR="00E52DD7" w:rsidRPr="009F3FD5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  <w:r w:rsidRPr="009F3FD5">
        <w:rPr>
          <w:rFonts w:cs="Arial" w:hAnsi="Arial" w:ascii="Arial"/>
          <w:sz w:val="24"/>
          <w:szCs w:val="24"/>
        </w:rPr>
        <w:t>Ukupno očekivani troškovi postupka restruktur</w:t>
      </w:r>
      <w:r w:rsidR="00944571" w:rsidRPr="009F3FD5">
        <w:rPr>
          <w:rFonts w:cs="Arial" w:hAnsi="Arial" w:ascii="Arial"/>
          <w:sz w:val="24"/>
          <w:szCs w:val="24"/>
        </w:rPr>
        <w:t xml:space="preserve">iranja procijenjuju se na </w:t>
      </w:r>
      <w:r w:rsidR="00167FD5">
        <w:rPr>
          <w:rFonts w:cs="Arial" w:hAnsi="Arial" w:ascii="Arial"/>
          <w:sz w:val="24"/>
          <w:szCs w:val="24"/>
        </w:rPr>
        <w:t>53</w:t>
      </w:r>
      <w:r w:rsidR="00AB2FBF" w:rsidRPr="009F3FD5">
        <w:rPr>
          <w:rFonts w:cs="Arial" w:hAnsi="Arial" w:ascii="Arial"/>
          <w:sz w:val="24"/>
          <w:szCs w:val="24"/>
        </w:rPr>
        <w:t>.000,00</w:t>
      </w:r>
      <w:r w:rsidRPr="009F3FD5">
        <w:rPr>
          <w:rFonts w:cs="Arial" w:hAnsi="Arial" w:ascii="Arial"/>
          <w:sz w:val="24"/>
          <w:szCs w:val="24"/>
        </w:rPr>
        <w:t xml:space="preserve"> kn.</w:t>
      </w:r>
    </w:p>
    <w:bookmarkEnd w:id="69"/>
    <w:bookmarkEnd w:id="70"/>
    <w:bookmarkEnd w:id="71"/>
    <w:p w:rsidRDefault="002908DF" w:rsidP="000250EA" w:rsidR="002908DF" w:rsidRPr="00707535">
      <w:pPr>
        <w:spacing w:lineRule="auto" w:line="360" w:after="0"/>
        <w:contextualSpacing/>
        <w:rPr>
          <w:rFonts w:cs="Arial" w:hAnsi="Arial" w:ascii="Arial"/>
          <w:color w:val="FF0000"/>
          <w:sz w:val="24"/>
          <w:szCs w:val="24"/>
        </w:rPr>
      </w:pPr>
    </w:p>
    <w:p w:rsidRDefault="00F6033D" w:rsidP="000250EA" w:rsidR="00BA3CFC" w:rsidRPr="00B971C1">
      <w:pPr>
        <w:tabs>
          <w:tab w:pos="3879" w:val="left"/>
        </w:tabs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Plan financijskog i operativnog restrukturiranja </w:t>
      </w:r>
      <w:r w:rsidR="00287442" w:rsidRPr="00B971C1">
        <w:rPr>
          <w:rFonts w:cs="Arial" w:hAnsi="Arial" w:ascii="Arial"/>
          <w:sz w:val="24"/>
          <w:szCs w:val="24"/>
        </w:rPr>
        <w:t xml:space="preserve">tvrtke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="00F30669" w:rsidRPr="00B971C1">
        <w:rPr>
          <w:rFonts w:cs="Arial" w:hAnsi="Arial" w:ascii="Arial"/>
          <w:sz w:val="24"/>
          <w:szCs w:val="24"/>
        </w:rPr>
        <w:t xml:space="preserve"> </w:t>
      </w:r>
      <w:r w:rsidR="00613D7A" w:rsidRPr="00B971C1">
        <w:rPr>
          <w:rFonts w:cs="Arial" w:hAnsi="Arial" w:ascii="Arial"/>
          <w:sz w:val="24"/>
          <w:szCs w:val="24"/>
        </w:rPr>
        <w:t>za</w:t>
      </w:r>
      <w:r w:rsidR="00BA20DA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201</w:t>
      </w:r>
      <w:r w:rsidR="00BA2E15">
        <w:rPr>
          <w:rFonts w:cs="Arial" w:hAnsi="Arial" w:ascii="Arial"/>
          <w:sz w:val="24"/>
          <w:szCs w:val="24"/>
        </w:rPr>
        <w:t>8</w:t>
      </w:r>
      <w:r w:rsidR="00397EEF" w:rsidRPr="00B971C1">
        <w:rPr>
          <w:rFonts w:cs="Arial" w:hAnsi="Arial" w:ascii="Arial"/>
          <w:sz w:val="24"/>
          <w:szCs w:val="24"/>
        </w:rPr>
        <w:t>.</w:t>
      </w:r>
      <w:r w:rsidR="00B67158" w:rsidRPr="00B971C1">
        <w:rPr>
          <w:rFonts w:cs="Arial" w:hAnsi="Arial" w:ascii="Arial"/>
          <w:sz w:val="24"/>
          <w:szCs w:val="24"/>
        </w:rPr>
        <w:t xml:space="preserve"> </w:t>
      </w:r>
      <w:r w:rsidR="00397EEF" w:rsidRPr="00B971C1">
        <w:rPr>
          <w:rFonts w:cs="Arial" w:hAnsi="Arial" w:ascii="Arial"/>
          <w:sz w:val="24"/>
          <w:szCs w:val="24"/>
        </w:rPr>
        <w:t>-</w:t>
      </w:r>
      <w:r w:rsidR="00B67158" w:rsidRPr="00B971C1">
        <w:rPr>
          <w:rFonts w:cs="Arial" w:hAnsi="Arial" w:ascii="Arial"/>
          <w:sz w:val="24"/>
          <w:szCs w:val="24"/>
        </w:rPr>
        <w:t xml:space="preserve"> </w:t>
      </w:r>
      <w:r w:rsidR="00397EEF" w:rsidRPr="00B971C1">
        <w:rPr>
          <w:rFonts w:cs="Arial" w:hAnsi="Arial" w:ascii="Arial"/>
          <w:sz w:val="24"/>
          <w:szCs w:val="24"/>
        </w:rPr>
        <w:t>202</w:t>
      </w:r>
      <w:r w:rsidR="00BA2E15">
        <w:rPr>
          <w:rFonts w:cs="Arial" w:hAnsi="Arial" w:ascii="Arial"/>
          <w:sz w:val="24"/>
          <w:szCs w:val="24"/>
        </w:rPr>
        <w:t>3</w:t>
      </w:r>
      <w:r w:rsidRPr="00B971C1">
        <w:rPr>
          <w:rFonts w:cs="Arial" w:hAnsi="Arial" w:ascii="Arial"/>
          <w:sz w:val="24"/>
          <w:szCs w:val="24"/>
        </w:rPr>
        <w:t xml:space="preserve">. godinu </w:t>
      </w:r>
      <w:r w:rsidR="00661D0F" w:rsidRPr="00B971C1">
        <w:rPr>
          <w:rFonts w:cs="Arial" w:hAnsi="Arial" w:ascii="Arial"/>
          <w:sz w:val="24"/>
          <w:szCs w:val="24"/>
        </w:rPr>
        <w:t>usvojio je i odobrio</w:t>
      </w:r>
      <w:r w:rsidR="00D5100A" w:rsidRPr="00B971C1">
        <w:rPr>
          <w:rFonts w:cs="Arial" w:hAnsi="Arial" w:ascii="Arial"/>
          <w:sz w:val="24"/>
          <w:szCs w:val="24"/>
        </w:rPr>
        <w:t xml:space="preserve"> za</w:t>
      </w:r>
      <w:r w:rsidR="00661D0F" w:rsidRPr="00B971C1">
        <w:rPr>
          <w:rFonts w:cs="Arial" w:hAnsi="Arial" w:ascii="Arial"/>
          <w:sz w:val="24"/>
          <w:szCs w:val="24"/>
        </w:rPr>
        <w:t>konski zastupnik</w:t>
      </w:r>
      <w:r w:rsidR="003D3F94" w:rsidRPr="00B971C1">
        <w:rPr>
          <w:rFonts w:cs="Arial" w:hAnsi="Arial" w:ascii="Arial"/>
          <w:sz w:val="24"/>
          <w:szCs w:val="24"/>
        </w:rPr>
        <w:t xml:space="preserve"> </w:t>
      </w:r>
      <w:r w:rsidR="00862559" w:rsidRPr="00B971C1">
        <w:rPr>
          <w:rFonts w:cs="Arial" w:hAnsi="Arial" w:ascii="Arial"/>
          <w:sz w:val="24"/>
          <w:szCs w:val="24"/>
        </w:rPr>
        <w:t>tvrtke</w:t>
      </w:r>
      <w:r w:rsidR="00D81D24" w:rsidRPr="00B971C1">
        <w:rPr>
          <w:rFonts w:cs="Arial" w:hAnsi="Arial" w:ascii="Arial"/>
          <w:sz w:val="24"/>
          <w:szCs w:val="24"/>
        </w:rPr>
        <w:t xml:space="preserve">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6A2BCB"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dana </w:t>
      </w:r>
      <w:r w:rsidR="00A5163F">
        <w:rPr>
          <w:rFonts w:cs="Arial" w:hAnsi="Arial" w:ascii="Arial"/>
          <w:sz w:val="24"/>
          <w:szCs w:val="24"/>
        </w:rPr>
        <w:t>18.01.2019</w:t>
      </w:r>
      <w:r w:rsidR="006E1B1D" w:rsidRPr="00B971C1">
        <w:rPr>
          <w:rFonts w:cs="Arial" w:hAnsi="Arial" w:ascii="Arial"/>
          <w:sz w:val="24"/>
          <w:szCs w:val="24"/>
        </w:rPr>
        <w:t>.</w:t>
      </w:r>
      <w:r w:rsidRPr="00B971C1">
        <w:rPr>
          <w:rFonts w:cs="Arial" w:hAnsi="Arial" w:ascii="Arial"/>
          <w:sz w:val="24"/>
          <w:szCs w:val="24"/>
        </w:rPr>
        <w:t xml:space="preserve"> godine.</w:t>
      </w:r>
    </w:p>
    <w:p w:rsidRDefault="00A11029" w:rsidP="00A11029" w:rsidR="00A11029">
      <w:pPr>
        <w:spacing w:lineRule="auto" w:line="360" w:after="0"/>
        <w:ind w:firstLine="708" w:left="8496"/>
        <w:contextualSpacing/>
        <w:jc w:val="center"/>
        <w:rPr>
          <w:rFonts w:cs="Arial" w:hAnsi="Arial" w:ascii="Arial"/>
          <w:sz w:val="24"/>
          <w:szCs w:val="24"/>
        </w:rPr>
      </w:pPr>
      <w:r>
        <w:rPr>
          <w:rFonts w:cs="Arial" w:hAnsi="Arial" w:ascii="Arial"/>
          <w:sz w:val="24"/>
          <w:szCs w:val="24"/>
        </w:rPr>
        <w:t xml:space="preserve"> </w:t>
      </w:r>
    </w:p>
    <w:p w:rsidRDefault="003E675C" w:rsidP="008649FE" w:rsidR="003E675C">
      <w:pPr>
        <w:tabs>
          <w:tab w:pos="3879" w:val="left"/>
        </w:tabs>
        <w:spacing w:lineRule="auto" w:line="360" w:after="0"/>
        <w:contextualSpacing/>
        <w:jc w:val="center"/>
        <w:rPr>
          <w:noProof/>
          <w:color w:val="0000FF"/>
          <w:lang w:eastAsia="hr-HR" w:val="hr-HR"/>
        </w:rPr>
      </w:pPr>
    </w:p>
    <w:p w:rsidRDefault="008649FE" w:rsidP="008649FE" w:rsidR="008649FE">
      <w:pPr>
        <w:tabs>
          <w:tab w:pos="3879" w:val="left"/>
        </w:tabs>
        <w:spacing w:lineRule="auto" w:line="360" w:after="0"/>
        <w:contextualSpacing/>
        <w:jc w:val="center"/>
        <w:rPr>
          <w:noProof/>
          <w:color w:val="0000FF"/>
          <w:lang w:eastAsia="hr-HR" w:val="hr-HR"/>
        </w:rPr>
      </w:pPr>
    </w:p>
    <w:p w:rsidRDefault="008649FE" w:rsidP="008649FE" w:rsidR="008649FE">
      <w:pPr>
        <w:tabs>
          <w:tab w:pos="3879" w:val="left"/>
        </w:tabs>
        <w:spacing w:lineRule="auto" w:line="360" w:after="0"/>
        <w:contextualSpacing/>
        <w:jc w:val="center"/>
        <w:rPr>
          <w:noProof/>
          <w:color w:val="0000FF"/>
          <w:lang w:eastAsia="hr-HR" w:val="hr-HR"/>
        </w:rPr>
      </w:pPr>
    </w:p>
    <w:p w:rsidRDefault="008649FE" w:rsidP="008649FE" w:rsidR="008649FE">
      <w:pPr>
        <w:tabs>
          <w:tab w:pos="3879" w:val="left"/>
        </w:tabs>
        <w:spacing w:lineRule="auto" w:line="360" w:after="0"/>
        <w:contextualSpacing/>
        <w:jc w:val="center"/>
        <w:rPr>
          <w:noProof/>
          <w:color w:val="0000FF"/>
          <w:lang w:eastAsia="hr-HR" w:val="hr-HR"/>
        </w:rPr>
      </w:pPr>
    </w:p>
    <w:p w:rsidRDefault="008649FE" w:rsidP="008649FE" w:rsidR="008649FE">
      <w:pPr>
        <w:tabs>
          <w:tab w:pos="3879" w:val="left"/>
        </w:tabs>
        <w:spacing w:lineRule="auto" w:line="360" w:after="0"/>
        <w:contextualSpacing/>
        <w:jc w:val="center"/>
        <w:rPr>
          <w:noProof/>
          <w:color w:val="0000FF"/>
          <w:lang w:eastAsia="hr-HR" w:val="hr-HR"/>
        </w:rPr>
      </w:pPr>
    </w:p>
    <w:p w:rsidRDefault="008649FE" w:rsidP="008649FE" w:rsidR="008649FE">
      <w:pPr>
        <w:tabs>
          <w:tab w:pos="3879" w:val="left"/>
        </w:tabs>
        <w:spacing w:lineRule="auto" w:line="360" w:after="0"/>
        <w:contextualSpacing/>
        <w:jc w:val="center"/>
        <w:rPr>
          <w:noProof/>
          <w:color w:val="0000FF"/>
          <w:lang w:eastAsia="hr-HR" w:val="hr-HR"/>
        </w:rPr>
      </w:pPr>
    </w:p>
    <w:p w:rsidRDefault="008649FE" w:rsidP="008649FE" w:rsidR="008649FE">
      <w:pPr>
        <w:tabs>
          <w:tab w:pos="3879" w:val="left"/>
        </w:tabs>
        <w:spacing w:lineRule="auto" w:line="360" w:after="0"/>
        <w:contextualSpacing/>
        <w:jc w:val="center"/>
        <w:rPr>
          <w:noProof/>
          <w:color w:val="0000FF"/>
          <w:lang w:eastAsia="hr-HR" w:val="hr-HR"/>
        </w:rPr>
      </w:pPr>
    </w:p>
    <w:p w:rsidRDefault="008649FE" w:rsidP="008649FE" w:rsidR="008649FE">
      <w:pPr>
        <w:tabs>
          <w:tab w:pos="3879" w:val="left"/>
        </w:tabs>
        <w:spacing w:lineRule="auto" w:line="360" w:after="0"/>
        <w:contextualSpacing/>
        <w:jc w:val="center"/>
        <w:rPr>
          <w:noProof/>
          <w:color w:val="0000FF"/>
          <w:lang w:eastAsia="hr-HR" w:val="hr-HR"/>
        </w:rPr>
      </w:pPr>
    </w:p>
    <w:p w:rsidRDefault="008649FE" w:rsidP="008649FE" w:rsidR="008649FE">
      <w:pPr>
        <w:tabs>
          <w:tab w:pos="3879" w:val="left"/>
        </w:tabs>
        <w:spacing w:lineRule="auto" w:line="360" w:after="0"/>
        <w:contextualSpacing/>
        <w:jc w:val="center"/>
        <w:rPr>
          <w:rFonts w:cs="Arial" w:hAnsi="Arial" w:ascii="Arial"/>
          <w:sz w:val="24"/>
          <w:szCs w:val="24"/>
        </w:rPr>
      </w:pPr>
    </w:p>
    <w:p w:rsidRDefault="003E675C" w:rsidP="003E675C" w:rsidR="003E675C">
      <w:pPr>
        <w:rPr>
          <w:rFonts w:cs="Arial" w:hAnsi="Arial" w:ascii="Arial"/>
          <w:sz w:val="24"/>
          <w:szCs w:val="24"/>
        </w:rPr>
      </w:pPr>
    </w:p>
    <w:p w:rsidRDefault="00E04569" w:rsidP="00E04569" w:rsidR="00E04569" w:rsidRPr="001C0F23">
      <w:pPr>
        <w:pStyle w:val="Naslov6"/>
        <w:spacing w:lineRule="auto" w:line="360" w:before="0"/>
        <w:contextualSpacing/>
        <w:jc w:val="center"/>
        <w:rPr>
          <w:rFonts w:cs="Arial" w:hAnsi="Arial" w:ascii="Arial"/>
          <w:b/>
          <w:color w:themeShade="BF" w:themeColor="accent2" w:val="514DAA"/>
          <w:sz w:val="24"/>
          <w:szCs w:val="24"/>
        </w:rPr>
      </w:pPr>
      <w:bookmarkStart w:name="_Toc472012442" w:id="95"/>
      <w:bookmarkStart w:name="_Toc477898291" w:id="96"/>
      <w:bookmarkStart w:name="_Toc501463178" w:id="97"/>
      <w:r w:rsidRPr="001C0F23">
        <w:rPr>
          <w:rFonts w:cs="Arial" w:hAnsi="Arial" w:ascii="Arial"/>
          <w:b/>
          <w:color w:themeShade="BF" w:themeColor="accent2" w:val="514DAA"/>
          <w:sz w:val="24"/>
          <w:szCs w:val="24"/>
        </w:rPr>
        <w:t>OBAVIJEST VJEROVNICIMA O PODNOŠENJU ZAHTJEVA ZA POKRETANJE PREDSTEČAJNOG POSTUPKA</w:t>
      </w:r>
      <w:bookmarkEnd w:id="95"/>
      <w:bookmarkEnd w:id="96"/>
      <w:bookmarkEnd w:id="97"/>
    </w:p>
    <w:p w:rsidRDefault="00E04569" w:rsidP="00E04569" w:rsidR="00E04569" w:rsidRPr="00B971C1">
      <w:pPr>
        <w:spacing w:lineRule="auto" w:line="360" w:after="0"/>
        <w:contextualSpacing/>
        <w:rPr>
          <w:rFonts w:cs="Arial" w:hAnsi="Arial" w:ascii="Arial"/>
          <w:sz w:val="24"/>
          <w:szCs w:val="24"/>
        </w:rPr>
      </w:pPr>
    </w:p>
    <w:p w:rsidRDefault="00E04569" w:rsidP="00E04569" w:rsidR="00E04569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Uprava društva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>, ovom izjavom, koja će biti objavljena putem javne objave na internet stranicama Ministarstva pravosuđa na e-oglasnoj ploči, obavještava sve vjerovnike o podnošenju zahtjeva za pokretanje predstečajnog postupka. Cilj pokretanja predstečajnog postupka je nastavak poslovanja i namirenje vjerovnika sukladno pravilu jednakosti i pravednosti poštujući</w:t>
      </w:r>
      <w:r>
        <w:rPr>
          <w:rFonts w:cs="Arial" w:hAnsi="Arial" w:ascii="Arial"/>
          <w:sz w:val="24"/>
          <w:szCs w:val="24"/>
        </w:rPr>
        <w:t xml:space="preserve"> sve odredbe Stečajnog zakona. </w:t>
      </w:r>
    </w:p>
    <w:p w:rsidRDefault="00E04569" w:rsidP="00E04569" w:rsidR="00E04569" w:rsidRPr="00B971C1">
      <w:pPr>
        <w:spacing w:lineRule="auto" w:line="360" w:after="0"/>
        <w:contextualSpacing/>
        <w:jc w:val="both"/>
        <w:rPr>
          <w:rFonts w:cs="Arial" w:hAnsi="Arial" w:ascii="Arial"/>
          <w:sz w:val="24"/>
          <w:szCs w:val="24"/>
        </w:rPr>
      </w:pPr>
    </w:p>
    <w:p w:rsidRDefault="00E04569" w:rsidP="00E04569" w:rsidR="00E04569">
      <w:pPr>
        <w:spacing w:lineRule="auto" w:line="360" w:after="0"/>
        <w:contextualSpacing/>
        <w:jc w:val="both"/>
        <w:rPr>
          <w:rFonts w:cs="Arial" w:hAnsi="Arial" w:ascii="Arial"/>
          <w:bCs/>
          <w:sz w:val="24"/>
          <w:szCs w:val="24"/>
          <w:lang w:eastAsia="zh-CN"/>
        </w:rPr>
      </w:pPr>
      <w:r w:rsidRPr="00B971C1">
        <w:rPr>
          <w:rFonts w:cs="Arial" w:hAnsi="Arial" w:ascii="Arial"/>
          <w:sz w:val="24"/>
          <w:szCs w:val="24"/>
        </w:rPr>
        <w:t xml:space="preserve">Sve obavijesti i dokumentacija vezane uz predstečajni postupak tvrtke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bCs/>
          <w:sz w:val="24"/>
          <w:szCs w:val="24"/>
          <w:lang w:eastAsia="zh-CN"/>
        </w:rPr>
        <w:t xml:space="preserve">bit će javno dostupne na internet </w:t>
      </w:r>
      <w:r w:rsidRPr="00B971C1">
        <w:rPr>
          <w:rFonts w:cs="Arial" w:hAnsi="Arial" w:ascii="Arial"/>
          <w:sz w:val="24"/>
          <w:szCs w:val="24"/>
        </w:rPr>
        <w:t xml:space="preserve">stranicama Ministarstva pravosuđa na e-oglasnoj ploči. Ovim putem pozivamo sve vjerovnike tvrtke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bCs/>
          <w:sz w:val="24"/>
          <w:szCs w:val="24"/>
          <w:lang w:eastAsia="zh-CN"/>
        </w:rPr>
        <w:t xml:space="preserve">da podrže naš Plan restrukturiranja, a sve u svrhu nastavka poslovanja i namirenja tražbina vjerovnika te omogućavanja poslovanja našeg Društva. </w:t>
      </w:r>
    </w:p>
    <w:p w:rsidRDefault="00E04569" w:rsidP="00E04569" w:rsidR="00E04569" w:rsidRPr="00B971C1">
      <w:pPr>
        <w:spacing w:lineRule="auto" w:line="360" w:after="0"/>
        <w:contextualSpacing/>
        <w:jc w:val="both"/>
        <w:rPr>
          <w:rFonts w:cs="Arial" w:hAnsi="Arial" w:ascii="Arial"/>
          <w:bCs/>
          <w:sz w:val="24"/>
          <w:szCs w:val="24"/>
        </w:rPr>
      </w:pPr>
    </w:p>
    <w:p w:rsidRDefault="00E04569" w:rsidP="00E04569" w:rsidR="00E04569" w:rsidRPr="00B971C1">
      <w:pPr>
        <w:spacing w:lineRule="auto" w:line="360" w:after="0"/>
        <w:contextualSpacing/>
        <w:jc w:val="both"/>
        <w:rPr>
          <w:rFonts w:cs="Arial" w:hAnsi="Arial" w:ascii="Arial"/>
          <w:bCs/>
          <w:sz w:val="24"/>
          <w:szCs w:val="24"/>
        </w:rPr>
      </w:pPr>
      <w:r w:rsidRPr="00B971C1">
        <w:rPr>
          <w:rFonts w:cs="Arial" w:hAnsi="Arial" w:ascii="Arial"/>
          <w:sz w:val="24"/>
          <w:szCs w:val="24"/>
        </w:rPr>
        <w:t xml:space="preserve">Nakon prihvaćanja Prijedloga za otvaranje predstečajnog postupka za tvrtku </w:t>
      </w:r>
      <w:r w:rsidR="00540E18">
        <w:rPr>
          <w:rFonts w:cs="Arial" w:hAnsi="Arial" w:ascii="Arial"/>
          <w:sz w:val="24"/>
          <w:szCs w:val="24"/>
        </w:rPr>
        <w:t>LEDA</w:t>
      </w:r>
      <w:r w:rsidR="00017A2C">
        <w:rPr>
          <w:rFonts w:cs="Arial" w:hAnsi="Arial" w:ascii="Arial"/>
          <w:sz w:val="24"/>
          <w:szCs w:val="24"/>
        </w:rPr>
        <w:t xml:space="preserve"> </w:t>
      </w:r>
      <w:r w:rsidR="0067493D">
        <w:rPr>
          <w:rFonts w:cs="Arial" w:hAnsi="Arial" w:ascii="Arial"/>
          <w:sz w:val="24"/>
          <w:szCs w:val="24"/>
        </w:rPr>
        <w:t xml:space="preserve"> D.O.O.</w:t>
      </w:r>
      <w:r w:rsidR="00175CE7">
        <w:rPr>
          <w:rFonts w:cs="Arial" w:hAnsi="Arial" w:ascii="Arial"/>
          <w:sz w:val="24"/>
          <w:szCs w:val="24"/>
        </w:rPr>
        <w:t xml:space="preserve"> </w:t>
      </w:r>
      <w:r w:rsidRPr="00B971C1">
        <w:rPr>
          <w:rFonts w:cs="Arial" w:hAnsi="Arial" w:ascii="Arial"/>
          <w:bCs/>
          <w:sz w:val="24"/>
          <w:szCs w:val="24"/>
        </w:rPr>
        <w:t xml:space="preserve"> </w:t>
      </w:r>
      <w:r w:rsidRPr="00B971C1">
        <w:rPr>
          <w:rFonts w:cs="Arial" w:hAnsi="Arial" w:ascii="Arial"/>
          <w:bCs/>
          <w:sz w:val="24"/>
          <w:szCs w:val="24"/>
          <w:lang w:eastAsia="zh-CN"/>
        </w:rPr>
        <w:t xml:space="preserve">od strane Trgovačkog suda, kontaktirat će se vjerovnici </w:t>
      </w:r>
      <w:r w:rsidRPr="00B971C1">
        <w:rPr>
          <w:rFonts w:cs="Arial" w:hAnsi="Arial" w:ascii="Arial"/>
          <w:bCs/>
          <w:sz w:val="24"/>
          <w:szCs w:val="24"/>
        </w:rPr>
        <w:t xml:space="preserve">kako bi se pribavila zakonom propisana većina potrebna za prihvaćanje Plana financijskog i operativnog restrukturiranja. </w:t>
      </w:r>
    </w:p>
    <w:p w:rsidRDefault="00B72481" w:rsidP="00E04569" w:rsidR="00B72481" w:rsidRPr="00B971C1">
      <w:pPr>
        <w:pStyle w:val="Tijeloteksta"/>
        <w:spacing w:lineRule="auto" w:line="360" w:after="0"/>
        <w:contextualSpacing/>
        <w:rPr>
          <w:rFonts w:cs="Arial" w:eastAsia="Calibri"/>
          <w:snapToGrid/>
          <w:sz w:val="24"/>
          <w:szCs w:val="24"/>
          <w:lang w:val="en-US"/>
        </w:rPr>
      </w:pPr>
    </w:p>
    <w:p w:rsidRDefault="00C4132E" w:rsidP="00B72481" w:rsidR="00E04569" w:rsidRPr="00B72481">
      <w:pPr>
        <w:tabs>
          <w:tab w:pos="3879" w:val="left"/>
        </w:tabs>
        <w:spacing w:lineRule="auto" w:line="360" w:after="0"/>
        <w:rPr>
          <w:rFonts w:cs="Arial" w:eastAsia="MS Mincho" w:hAnsi="Arial" w:ascii="Arial"/>
          <w:sz w:val="24"/>
          <w:szCs w:val="24"/>
          <w:lang w:val="hr-HR"/>
        </w:rPr>
      </w:pPr>
      <w:r w:rsidRPr="00C4132E">
        <w:rPr>
          <w:rFonts w:cs="Arial" w:eastAsia="MS Mincho" w:hAnsi="Arial" w:ascii="Arial"/>
          <w:sz w:val="24"/>
          <w:szCs w:val="24"/>
          <w:lang w:val="hr-HR"/>
        </w:rPr>
        <w:t xml:space="preserve">U </w:t>
      </w:r>
      <w:r w:rsidR="00540E18">
        <w:rPr>
          <w:rFonts w:cs="Arial" w:eastAsia="MS Mincho" w:hAnsi="Arial" w:ascii="Arial"/>
          <w:sz w:val="24"/>
          <w:szCs w:val="24"/>
          <w:lang w:val="hr-HR"/>
        </w:rPr>
        <w:t>Korčuli</w:t>
      </w:r>
      <w:r w:rsidR="00A5163F">
        <w:rPr>
          <w:rFonts w:cs="Arial" w:eastAsia="MS Mincho" w:hAnsi="Arial" w:ascii="Arial"/>
          <w:sz w:val="24"/>
          <w:szCs w:val="24"/>
          <w:lang w:val="hr-HR"/>
        </w:rPr>
        <w:t>, 18.01.2019.</w:t>
      </w:r>
      <w:r w:rsidRPr="00C4132E">
        <w:rPr>
          <w:rFonts w:cs="Arial" w:eastAsia="MS Mincho" w:hAnsi="Arial" w:ascii="Arial"/>
          <w:sz w:val="24"/>
          <w:szCs w:val="24"/>
          <w:lang w:val="hr-HR"/>
        </w:rPr>
        <w:t xml:space="preserve"> </w:t>
      </w:r>
      <w:r w:rsidR="00E04569" w:rsidRPr="00D70CB5">
        <w:rPr>
          <w:rFonts w:cs="Arial" w:eastAsia="MS Mincho" w:hAnsi="Arial" w:ascii="Arial"/>
          <w:sz w:val="24"/>
          <w:szCs w:val="24"/>
          <w:lang w:val="hr-HR"/>
        </w:rPr>
        <w:t xml:space="preserve"> </w:t>
      </w:r>
      <w:r w:rsidR="00E04569">
        <w:rPr>
          <w:rFonts w:cs="Arial" w:hAnsi="Arial" w:ascii="Arial"/>
          <w:sz w:val="24"/>
          <w:szCs w:val="24"/>
        </w:rPr>
        <w:t xml:space="preserve">     </w:t>
      </w:r>
    </w:p>
    <w:p w:rsidRDefault="00E04569" w:rsidP="00C4132E" w:rsidR="00C4132E" w:rsidRPr="003375D3">
      <w:pPr>
        <w:tabs>
          <w:tab w:pos="3879" w:val="left"/>
        </w:tabs>
        <w:spacing w:lineRule="auto" w:line="360" w:after="0"/>
        <w:rPr>
          <w:rFonts w:cs="Arial" w:eastAsia="MS Mincho" w:hAnsi="Arial" w:ascii="Arial"/>
          <w:sz w:val="24"/>
          <w:szCs w:val="24"/>
        </w:rPr>
      </w:pPr>
      <w:r w:rsidRPr="00B72481">
        <w:rPr>
          <w:rFonts w:cs="Arial" w:hAnsi="Arial" w:ascii="Arial"/>
          <w:b/>
          <w:color w:themeShade="BF" w:themeColor="accent4" w:val="497288"/>
          <w:sz w:val="24"/>
          <w:szCs w:val="24"/>
        </w:rPr>
        <w:t xml:space="preserve">  </w:t>
      </w:r>
    </w:p>
    <w:p w:rsidRDefault="00540E18" w:rsidP="00C4132E" w:rsidR="00C4132E" w:rsidRPr="001C0F23">
      <w:pPr>
        <w:tabs>
          <w:tab w:pos="3879" w:val="left"/>
        </w:tabs>
        <w:spacing w:lineRule="auto" w:line="360" w:after="0"/>
        <w:ind w:left="9204"/>
        <w:jc w:val="center"/>
        <w:rPr>
          <w:rFonts w:cs="Arial" w:eastAsia="MS Mincho" w:hAnsi="Arial" w:ascii="Arial"/>
          <w:b/>
          <w:color w:themeShade="BF" w:themeColor="accent2" w:val="514DAA"/>
          <w:sz w:val="24"/>
          <w:szCs w:val="24"/>
        </w:rPr>
      </w:pPr>
      <w:r w:rsidRPr="001C0F23">
        <w:rPr>
          <w:rFonts w:cs="Arial" w:eastAsia="MS Mincho" w:hAnsi="Arial" w:ascii="Arial"/>
          <w:b/>
          <w:color w:themeShade="BF" w:themeColor="accent2" w:val="514DAA"/>
          <w:sz w:val="24"/>
          <w:szCs w:val="24"/>
        </w:rPr>
        <w:t>LEDA</w:t>
      </w:r>
      <w:r w:rsidR="00017A2C" w:rsidRPr="001C0F23">
        <w:rPr>
          <w:rFonts w:cs="Arial" w:eastAsia="MS Mincho" w:hAnsi="Arial" w:ascii="Arial"/>
          <w:b/>
          <w:color w:themeShade="BF" w:themeColor="accent2" w:val="514DAA"/>
          <w:sz w:val="24"/>
          <w:szCs w:val="24"/>
        </w:rPr>
        <w:t xml:space="preserve"> </w:t>
      </w:r>
      <w:r w:rsidR="0067493D" w:rsidRPr="001C0F23">
        <w:rPr>
          <w:rFonts w:cs="Arial" w:eastAsia="MS Mincho" w:hAnsi="Arial" w:ascii="Arial"/>
          <w:b/>
          <w:color w:themeShade="BF" w:themeColor="accent2" w:val="514DAA"/>
          <w:sz w:val="24"/>
          <w:szCs w:val="24"/>
        </w:rPr>
        <w:t xml:space="preserve"> D.O.O.</w:t>
      </w:r>
      <w:r w:rsidR="00C4132E" w:rsidRPr="001C0F23">
        <w:rPr>
          <w:rFonts w:cs="Arial" w:eastAsia="MS Mincho" w:hAnsi="Arial" w:ascii="Arial"/>
          <w:b/>
          <w:color w:themeShade="BF" w:themeColor="accent2" w:val="514DAA"/>
          <w:sz w:val="24"/>
          <w:szCs w:val="24"/>
        </w:rPr>
        <w:t xml:space="preserve"> </w:t>
      </w:r>
    </w:p>
    <w:p w:rsidRDefault="00540E18" w:rsidP="00C4132E" w:rsidR="00C4132E" w:rsidRPr="00540E18">
      <w:pPr>
        <w:tabs>
          <w:tab w:pos="3879" w:val="left"/>
        </w:tabs>
        <w:spacing w:lineRule="auto" w:line="360" w:after="0"/>
        <w:ind w:left="9204"/>
        <w:jc w:val="center"/>
        <w:rPr>
          <w:rFonts w:cs="Arial" w:eastAsia="MS Mincho" w:hAnsi="Arial" w:ascii="Arial"/>
          <w:sz w:val="24"/>
          <w:szCs w:val="24"/>
        </w:rPr>
      </w:pPr>
      <w:r w:rsidRPr="00540E18">
        <w:rPr>
          <w:rFonts w:cs="Arial" w:eastAsia="MS Mincho" w:hAnsi="Arial" w:ascii="Arial"/>
          <w:sz w:val="24"/>
          <w:szCs w:val="24"/>
        </w:rPr>
        <w:t>Nandor Rajšli</w:t>
      </w:r>
      <w:r w:rsidR="00C4132E" w:rsidRPr="00540E18">
        <w:rPr>
          <w:rFonts w:cs="Arial" w:eastAsia="MS Mincho" w:hAnsi="Arial" w:ascii="Arial"/>
          <w:sz w:val="24"/>
          <w:szCs w:val="24"/>
        </w:rPr>
        <w:t xml:space="preserve">, </w:t>
      </w:r>
      <w:r w:rsidRPr="00540E18">
        <w:rPr>
          <w:rFonts w:cs="Arial" w:eastAsia="MS Mincho" w:hAnsi="Arial" w:ascii="Arial"/>
          <w:sz w:val="24"/>
          <w:szCs w:val="24"/>
        </w:rPr>
        <w:t>direktor</w:t>
      </w:r>
    </w:p>
    <w:p w:rsidRDefault="00C4132E" w:rsidP="00C4132E" w:rsidR="00C4132E" w:rsidRPr="000A6075">
      <w:pPr>
        <w:tabs>
          <w:tab w:pos="3879" w:val="left"/>
        </w:tabs>
        <w:spacing w:lineRule="auto" w:line="360" w:after="0"/>
        <w:ind w:left="4320"/>
        <w:rPr>
          <w:rFonts w:cs="Arial" w:eastAsia="MS Mincho" w:hAnsi="Arial" w:ascii="Arial"/>
          <w:sz w:val="24"/>
          <w:szCs w:val="24"/>
        </w:rPr>
      </w:pPr>
    </w:p>
    <w:p w:rsidRDefault="00C4132E" w:rsidP="00C4132E" w:rsidR="00E04569" w:rsidRPr="00B971C1">
      <w:pPr>
        <w:spacing w:lineRule="auto" w:line="360" w:after="0"/>
        <w:ind w:firstLine="708" w:left="8496"/>
        <w:contextualSpacing/>
        <w:jc w:val="center"/>
        <w:rPr>
          <w:rFonts w:cs="Arial" w:hAnsi="Arial" w:ascii="Arial"/>
          <w:sz w:val="24"/>
          <w:szCs w:val="24"/>
        </w:rPr>
      </w:pPr>
      <w:r w:rsidRPr="000A6075">
        <w:rPr>
          <w:rFonts w:cs="Arial" w:eastAsia="MS Mincho" w:hAnsi="Arial" w:ascii="Arial"/>
          <w:sz w:val="24"/>
          <w:szCs w:val="24"/>
        </w:rPr>
        <w:t xml:space="preserve">  ______________________________</w:t>
      </w:r>
    </w:p>
    <w:sectPr w:rsidSect="00A309A2" w:rsidR="00E04569" w:rsidRPr="00B971C1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code="9" w:orient="landscape" w:h="11900" w:w="16820"/>
      <w:pgMar w:gutter="0" w:footer="709" w:header="709" w:left="1417" w:bottom="1417" w:right="1417" w:top="1417"/>
      <w:pgNumType w:start="0"/>
      <w:cols w:space="708"/>
      <w:titlePg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C83510" w:rsidP="00700EE9" w:rsidR="00C83510">
      <w:r>
        <w:separator/>
      </w:r>
    </w:p>
  </w:endnote>
  <w:endnote w:id="0" w:type="continuationSeparator">
    <w:p w:rsidRDefault="00C83510" w:rsidP="00700EE9" w:rsidR="00C835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MS Mincho">
    <w:altName w:val="ＭＳ 明朝"/>
    <w:panose1 w:val="02020609040205080304"/>
    <w:charset w:val="80"/>
    <w:family w:val="modern"/>
    <w:pitch w:val="fixed"/>
    <w:sig w:csb1="00000000" w:csb0="0002009F" w:usb3="00000000" w:usb2="00000012" w:usb1="6AC7FDFB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MS Gothic">
    <w:altName w:val="ＭＳ ゴシック"/>
    <w:panose1 w:val="020B0609070205080204"/>
    <w:charset w:val="80"/>
    <w:family w:val="modern"/>
    <w:pitch w:val="fixed"/>
    <w:sig w:csb1="00000000" w:csb0="0002009F" w:usb3="00000000" w:usb2="00000012" w:usb1="6AC7FDFB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Georgia">
    <w:panose1 w:val="02040502050405020303"/>
    <w:charset w:val="EE"/>
    <w:family w:val="roman"/>
    <w:pitch w:val="variable"/>
    <w:sig w:csb1="00000000" w:csb0="0000009F" w:usb3="00000000" w:usb2="00000000" w:usb1="00000000" w:usb0="00000287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Lucida Sans Unicode">
    <w:panose1 w:val="020B0602030504020204"/>
    <w:charset w:val="EE"/>
    <w:family w:val="swiss"/>
    <w:pitch w:val="variable"/>
    <w:sig w:csb1="00000000" w:csb0="000000BF" w:usb3="00000000" w:usb2="00000000" w:usb1="0000396B" w:usb0="80000AFF"/>
  </w:font>
  <w:font w:name="Mangal">
    <w:panose1 w:val="02040503050203030202"/>
    <w:charset w:val="01"/>
    <w:family w:val="roman"/>
    <w:notTrueType/>
    <w:pitch w:val="variable"/>
    <w:sig w:csb1="00000000" w:csb0="00000000" w:usb3="00000000" w:usb2="00000000" w:usb1="00000000" w:usb0="00002000"/>
  </w:font>
  <w:font w:name="Times">
    <w:panose1 w:val="02020603050405020304"/>
    <w:charset w:val="EE"/>
    <w:family w:val="roman"/>
    <w:pitch w:val="variable"/>
    <w:sig w:csb1="00000000" w:csb0="000001FF" w:usb3="00000000" w:usb2="00000009" w:usb1="C000785B" w:usb0="E0002EFF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7C5AAF" w:rsidP="00BB3BCA" w:rsidR="007C5AAF">
    <w:pPr>
      <w:pStyle w:val="Podnoje"/>
      <w:framePr w:y="1" w:xAlign="right" w:vAnchor="text" w:hAnchor="margin" w:wrap="around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:rsidRDefault="007C5AAF" w:rsidP="00BB3BCA" w:rsidR="007C5AAF">
    <w:pPr>
      <w:pStyle w:val="Podnoje"/>
      <w:ind w:right="360"/>
    </w:pPr>
  </w:p>
</w:ftr>
</file>

<file path=word/footer2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7C5AAF" w:rsidP="00346A9D" w:rsidR="007C5AAF" w:rsidRPr="00506C28">
    <w:pPr>
      <w:pStyle w:val="Podnoje"/>
      <w:ind w:right="360"/>
      <w:jc w:val="center"/>
      <w:rPr>
        <w:rFonts w:cs="Arial" w:hAnsi="Arial" w:ascii="Arial"/>
        <w:color w:themeShade="BF" w:themeColor="accent6" w:val="536061"/>
        <w:sz w:val="20"/>
        <w:szCs w:val="20"/>
      </w:rPr>
    </w:pPr>
  </w:p>
</w:ftr>
</file>

<file path=word/footer3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7C5AAF" w:rsidR="007C5AAF">
    <w:pPr>
      <w:pStyle w:val="Podnoje"/>
    </w:pP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C83510" w:rsidP="00700EE9" w:rsidR="00C83510">
      <w:r>
        <w:separator/>
      </w:r>
    </w:p>
  </w:footnote>
  <w:footnote w:id="0" w:type="continuationSeparator">
    <w:p w:rsidRDefault="00C83510" w:rsidP="00700EE9" w:rsidR="00C83510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D37832" w:rsidR="007C5AAF">
    <w:pPr>
      <w:pStyle w:val="Zaglavlje"/>
    </w:pPr>
    <w:r>
      <w:rPr>
        <w:noProof/>
      </w:rPr>
      <w:pict w14:anchorId="40257515">
        <v:shapetype id="_x0000_t136" coordsize="21600,21600" path="m@7,l@8,m@5,21600l@6,21600e" adj="10800" o:spt="136.0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o:connectangles="270,180,90,0" o:connectlocs="@9,0;@10,10800;@11,21600;@12,10800" o:connecttype="custom" textpathok="t"/>
          <v:textpath fitshape="t" on="t"/>
          <v:handles>
            <v:h xrange="6629,14971" position="#0,bottomRight"/>
          </v:handles>
          <o:lock v:ext="edit" shapetype="t" text="t"/>
        </v:shapetype>
        <v:shape fillcolor="#e6e6f3 [661]" stroked="f" o:allowincell="f" o:spid="_x0000_s2053" id="PowerPlusWaterMarkObject537431344" style="position:absolute;margin-left:0;margin-top:0;width:540.8pt;height:98.3pt;rotation:315;z-index:-251655168;mso-position-horizontal:center;mso-position-horizontal-relative:margin;mso-position-vertical:center;mso-position-vertical-relative:margin" type="#_x0000_t136">
          <v:fill opacity=".5"/>
          <v:textpath style="font-family:&quot;Arial&quot;;font-size:1pt" string="LEDA d.o.o."/>
          <w10:wrap anchory="margin" anchorx="margin"/>
        </v:shape>
      </w:pict>
    </w:r>
  </w:p>
</w:hdr>
</file>

<file path=word/header2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D37832" w:rsidP="00626071" w:rsidR="007C5AAF" w:rsidRPr="00346A9D">
    <w:pPr>
      <w:pStyle w:val="Zaglavlje"/>
      <w:jc w:val="center"/>
      <w:rPr>
        <w:rFonts w:eastAsia="Calibri"/>
        <w:i/>
        <w:color w:val="FF0000"/>
        <w:lang w:eastAsia="en-US" w:val="en-US"/>
      </w:rPr>
    </w:pPr>
    <w:r>
      <w:rPr>
        <w:noProof/>
      </w:rPr>
      <w:pict w14:anchorId="34985BB4">
        <v:shapetype id="_x0000_t136" coordsize="21600,21600" path="m@7,l@8,m@5,21600l@6,21600e" adj="10800" o:spt="136.0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o:connectangles="270,180,90,0" o:connectlocs="@9,0;@10,10800;@11,21600;@12,10800" o:connecttype="custom" textpathok="t"/>
          <v:textpath fitshape="t" on="t"/>
          <v:handles>
            <v:h xrange="6629,14971" position="#0,bottomRight"/>
          </v:handles>
          <o:lock v:ext="edit" shapetype="t" text="t"/>
        </v:shapetype>
        <v:shape fillcolor="#e6e6f3 [661]" stroked="f" o:allowincell="f" o:spid="_x0000_s2054" id="PowerPlusWaterMarkObject537431345" style="position:absolute;left:0;text-align:left;margin-left:0;margin-top:0;width:540.8pt;height:98.3pt;rotation:315;z-index:-251653120;mso-position-horizontal:center;mso-position-horizontal-relative:margin;mso-position-vertical:center;mso-position-vertical-relative:margin" type="#_x0000_t136">
          <v:fill opacity=".5"/>
          <v:textpath style="font-family:&quot;Arial&quot;;font-size:1pt" string="LEDA d.o.o."/>
          <w10:wrap anchory="margin" anchorx="margin"/>
        </v:shape>
      </w:pict>
    </w:r>
  </w:p>
</w:hdr>
</file>

<file path=word/header3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D37832" w:rsidR="007C5AAF">
    <w:pPr>
      <w:pStyle w:val="Zaglavlje"/>
    </w:pPr>
    <w:r>
      <w:rPr>
        <w:noProof/>
      </w:rPr>
      <w:pict w14:anchorId="448A42F4">
        <v:shapetype id="_x0000_t136" coordsize="21600,21600" path="m@7,l@8,m@5,21600l@6,21600e" adj="10800" o:spt="136.0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o:connectangles="270,180,90,0" o:connectlocs="@9,0;@10,10800;@11,21600;@12,10800" o:connecttype="custom" textpathok="t"/>
          <v:textpath fitshape="t" on="t"/>
          <v:handles>
            <v:h xrange="6629,14971" position="#0,bottomRight"/>
          </v:handles>
          <o:lock v:ext="edit" shapetype="t" text="t"/>
        </v:shapetype>
        <v:shape fillcolor="#e6e6f3 [661]" stroked="f" o:allowincell="f" o:spid="_x0000_s2052" id="PowerPlusWaterMarkObject537431343" style="position:absolute;margin-left:0;margin-top:0;width:540.8pt;height:98.3pt;rotation:315;z-index:-251657216;mso-position-horizontal:center;mso-position-horizontal-relative:margin;mso-position-vertical:center;mso-position-vertical-relative:margin" type="#_x0000_t136">
          <v:fill opacity=".5"/>
          <v:textpath style="font-family:&quot;Arial&quot;;font-size:1pt" string="LEDA d.o.o."/>
          <w10:wrap anchory="margin" anchorx="margin"/>
        </v:shape>
      </w:pic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pos="0" w:val="num"/>
        </w:tabs>
        <w:ind w:firstLine="0" w:left="0"/>
      </w:pPr>
      <w:rPr>
        <w:rFonts w:hAnsi="Symbol" w:ascii="Symbol" w:hint="default"/>
      </w:rPr>
    </w:lvl>
    <w:lvl w:ilvl="1">
      <w:start w:val="1"/>
      <w:numFmt w:val="bullet"/>
      <w:lvlText w:val=""/>
      <w:lvlJc w:val="left"/>
      <w:pPr>
        <w:tabs>
          <w:tab w:pos="720" w:val="num"/>
        </w:tabs>
        <w:ind w:hanging="360" w:left="1080"/>
      </w:pPr>
      <w:rPr>
        <w:rFonts w:hAnsi="Symbol" w:ascii="Symbol" w:hint="default"/>
      </w:rPr>
    </w:lvl>
    <w:lvl w:ilvl="2">
      <w:start w:val="1"/>
      <w:numFmt w:val="bullet"/>
      <w:lvlText w:val="o"/>
      <w:lvlJc w:val="left"/>
      <w:pPr>
        <w:tabs>
          <w:tab w:pos="1440" w:val="num"/>
        </w:tabs>
        <w:ind w:hanging="360" w:left="1800"/>
      </w:pPr>
      <w:rPr>
        <w:rFonts w:cs="Courier New" w:hAnsi="Courier New" w:ascii="Courier New" w:hint="default"/>
      </w:rPr>
    </w:lvl>
    <w:lvl w:ilvl="3">
      <w:start w:val="1"/>
      <w:numFmt w:val="bullet"/>
      <w:lvlText w:val=""/>
      <w:lvlJc w:val="left"/>
      <w:pPr>
        <w:tabs>
          <w:tab w:pos="2160" w:val="num"/>
        </w:tabs>
        <w:ind w:hanging="360" w:left="2520"/>
      </w:pPr>
      <w:rPr>
        <w:rFonts w:hAnsi="Wingdings" w:ascii="Wingdings" w:hint="default"/>
      </w:rPr>
    </w:lvl>
    <w:lvl w:ilvl="4">
      <w:start w:val="1"/>
      <w:numFmt w:val="bullet"/>
      <w:lvlText w:val=""/>
      <w:lvlJc w:val="left"/>
      <w:pPr>
        <w:tabs>
          <w:tab w:pos="2880" w:val="num"/>
        </w:tabs>
        <w:ind w:hanging="360" w:left="3240"/>
      </w:pPr>
      <w:rPr>
        <w:rFonts w:hAnsi="Wingdings" w:asci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pos="3600" w:val="num"/>
        </w:tabs>
        <w:ind w:hanging="360" w:left="396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tabs>
          <w:tab w:pos="4320" w:val="num"/>
        </w:tabs>
        <w:ind w:hanging="360" w:left="4680"/>
      </w:pPr>
      <w:rPr>
        <w:rFonts w:cs="Courier New" w:hAnsi="Courier New" w:ascii="Courier New" w:hint="default"/>
      </w:rPr>
    </w:lvl>
    <w:lvl w:ilvl="7">
      <w:start w:val="1"/>
      <w:numFmt w:val="bullet"/>
      <w:lvlText w:val=""/>
      <w:lvlJc w:val="left"/>
      <w:pPr>
        <w:tabs>
          <w:tab w:pos="5040" w:val="num"/>
        </w:tabs>
        <w:ind w:hanging="360" w:left="5400"/>
      </w:pPr>
      <w:rPr>
        <w:rFonts w:hAnsi="Wingdings" w:ascii="Wingdings" w:hint="default"/>
      </w:rPr>
    </w:lvl>
    <w:lvl w:ilvl="8">
      <w:start w:val="1"/>
      <w:numFmt w:val="bullet"/>
      <w:lvlText w:val=""/>
      <w:lvlJc w:val="left"/>
      <w:pPr>
        <w:tabs>
          <w:tab w:pos="5760" w:val="num"/>
        </w:tabs>
        <w:ind w:hanging="360" w:left="6120"/>
      </w:pPr>
      <w:rPr>
        <w:rFonts w:hAnsi="Wingdings" w:ascii="Wingdings" w:hint="default"/>
      </w:rPr>
    </w:lvl>
  </w:abstractNum>
  <w:abstractNum w:abstractNumId="1">
    <w:nsid w:val="FFFFFF80"/>
    <w:multiLevelType w:val="singleLevel"/>
    <w:tmpl w:val="702A543E"/>
    <w:lvl w:ilvl="0">
      <w:start w:val="1"/>
      <w:numFmt w:val="bullet"/>
      <w:pStyle w:val="Grafikeoznake5"/>
      <w:lvlText w:val=""/>
      <w:lvlJc w:val="left"/>
      <w:pPr>
        <w:tabs>
          <w:tab w:pos="1492" w:val="num"/>
        </w:tabs>
        <w:ind w:hanging="360" w:left="1492"/>
      </w:pPr>
      <w:rPr>
        <w:rFonts w:hAnsi="Symbol" w:ascii="Symbol" w:hint="default"/>
      </w:rPr>
    </w:lvl>
  </w:abstractNum>
  <w:abstractNum w:abstractNumId="2">
    <w:nsid w:val="FFFFFF83"/>
    <w:multiLevelType w:val="singleLevel"/>
    <w:tmpl w:val="76F4C98A"/>
    <w:lvl w:ilvl="0">
      <w:start w:val="1"/>
      <w:numFmt w:val="bullet"/>
      <w:pStyle w:val="Grafikeoznake2"/>
      <w:lvlText w:val=""/>
      <w:lvlJc w:val="left"/>
      <w:pPr>
        <w:tabs>
          <w:tab w:pos="643" w:val="num"/>
        </w:tabs>
        <w:ind w:hanging="360" w:left="643"/>
      </w:pPr>
      <w:rPr>
        <w:rFonts w:hAnsi="Symbol" w:ascii="Symbol" w:hint="default"/>
      </w:rPr>
    </w:lvl>
  </w:abstractNum>
  <w:abstractNum w:abstractNumId="3">
    <w:nsid w:val="06064D05"/>
    <w:multiLevelType w:val="hybridMultilevel"/>
    <w:tmpl w:val="8AD4479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">
    <w:nsid w:val="0C293812"/>
    <w:multiLevelType w:val="hybridMultilevel"/>
    <w:tmpl w:val="6FBA90A0"/>
    <w:lvl w:tplc="04090001" w:ilvl="0">
      <w:start w:val="1"/>
      <w:numFmt w:val="bullet"/>
      <w:lvlText w:val=""/>
      <w:lvlJc w:val="left"/>
      <w:pPr>
        <w:ind w:hanging="360" w:left="107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791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11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31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51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71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391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11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31"/>
      </w:pPr>
      <w:rPr>
        <w:rFonts w:hAnsi="Wingdings" w:ascii="Wingdings" w:hint="default"/>
      </w:rPr>
    </w:lvl>
  </w:abstractNum>
  <w:abstractNum w:abstractNumId="5">
    <w:nsid w:val="14AB26A0"/>
    <w:multiLevelType w:val="hybridMultilevel"/>
    <w:tmpl w:val="1CFE847C"/>
    <w:lvl w:tplc="041A0001" w:ilvl="0">
      <w:start w:val="1"/>
      <w:numFmt w:val="bullet"/>
      <w:lvlText w:val=""/>
      <w:lvlJc w:val="left"/>
      <w:pPr>
        <w:ind w:hanging="360" w:left="855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575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295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015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735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455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175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895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615"/>
      </w:pPr>
      <w:rPr>
        <w:rFonts w:hAnsi="Wingdings" w:ascii="Wingdings" w:hint="default"/>
      </w:rPr>
    </w:lvl>
  </w:abstractNum>
  <w:abstractNum w:abstractNumId="6">
    <w:nsid w:val="1B617E24"/>
    <w:multiLevelType w:val="hybridMultilevel"/>
    <w:tmpl w:val="2068BF4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7">
    <w:nsid w:val="1EC350DA"/>
    <w:multiLevelType w:val="hybridMultilevel"/>
    <w:tmpl w:val="D03047F4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8">
    <w:nsid w:val="24DF310D"/>
    <w:multiLevelType w:val="hybridMultilevel"/>
    <w:tmpl w:val="F36050B6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9">
    <w:nsid w:val="296E1582"/>
    <w:multiLevelType w:val="multilevel"/>
    <w:tmpl w:val="99F6F092"/>
    <w:lvl w:ilvl="0">
      <w:start w:val="1"/>
      <w:numFmt w:val="decimal"/>
      <w:lvlText w:val="%1."/>
      <w:lvlJc w:val="left"/>
      <w:pPr>
        <w:ind w:hanging="408" w:left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720" w:left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720" w:left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hanging="1080" w:left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hanging="1080" w:left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hanging="1440" w:left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hanging="1440" w:left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hanging="1800" w:left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hanging="2160" w:left="2160"/>
      </w:pPr>
      <w:rPr>
        <w:rFonts w:hint="default"/>
      </w:rPr>
    </w:lvl>
  </w:abstractNum>
  <w:abstractNum w:abstractNumId="10">
    <w:nsid w:val="2D042F4E"/>
    <w:multiLevelType w:val="hybridMultilevel"/>
    <w:tmpl w:val="E708D0BE"/>
    <w:lvl w:tplc="C890EE6A" w:ilvl="0">
      <w:start w:val="1"/>
      <w:numFmt w:val="decimal"/>
      <w:lvlText w:val="%1."/>
      <w:lvlJc w:val="left"/>
      <w:pPr>
        <w:ind w:hanging="360" w:left="785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505"/>
      </w:pPr>
    </w:lvl>
    <w:lvl w:tentative="true" w:tplc="041A001B" w:ilvl="2">
      <w:start w:val="1"/>
      <w:numFmt w:val="lowerRoman"/>
      <w:lvlText w:val="%3."/>
      <w:lvlJc w:val="right"/>
      <w:pPr>
        <w:ind w:hanging="180" w:left="2225"/>
      </w:pPr>
    </w:lvl>
    <w:lvl w:tentative="true" w:tplc="041A000F" w:ilvl="3">
      <w:start w:val="1"/>
      <w:numFmt w:val="decimal"/>
      <w:lvlText w:val="%4."/>
      <w:lvlJc w:val="left"/>
      <w:pPr>
        <w:ind w:hanging="360" w:left="2945"/>
      </w:pPr>
    </w:lvl>
    <w:lvl w:tentative="true" w:tplc="041A0019" w:ilvl="4">
      <w:start w:val="1"/>
      <w:numFmt w:val="lowerLetter"/>
      <w:lvlText w:val="%5."/>
      <w:lvlJc w:val="left"/>
      <w:pPr>
        <w:ind w:hanging="360" w:left="3665"/>
      </w:pPr>
    </w:lvl>
    <w:lvl w:tentative="true" w:tplc="041A001B" w:ilvl="5">
      <w:start w:val="1"/>
      <w:numFmt w:val="lowerRoman"/>
      <w:lvlText w:val="%6."/>
      <w:lvlJc w:val="right"/>
      <w:pPr>
        <w:ind w:hanging="180" w:left="4385"/>
      </w:pPr>
    </w:lvl>
    <w:lvl w:tentative="true" w:tplc="041A000F" w:ilvl="6">
      <w:start w:val="1"/>
      <w:numFmt w:val="decimal"/>
      <w:lvlText w:val="%7."/>
      <w:lvlJc w:val="left"/>
      <w:pPr>
        <w:ind w:hanging="360" w:left="5105"/>
      </w:pPr>
    </w:lvl>
    <w:lvl w:tentative="true" w:tplc="041A0019" w:ilvl="7">
      <w:start w:val="1"/>
      <w:numFmt w:val="lowerLetter"/>
      <w:lvlText w:val="%8."/>
      <w:lvlJc w:val="left"/>
      <w:pPr>
        <w:ind w:hanging="360" w:left="5825"/>
      </w:pPr>
    </w:lvl>
    <w:lvl w:tentative="true" w:tplc="041A001B" w:ilvl="8">
      <w:start w:val="1"/>
      <w:numFmt w:val="lowerRoman"/>
      <w:lvlText w:val="%9."/>
      <w:lvlJc w:val="right"/>
      <w:pPr>
        <w:ind w:hanging="180" w:left="6545"/>
      </w:pPr>
    </w:lvl>
  </w:abstractNum>
  <w:abstractNum w:abstractNumId="11">
    <w:nsid w:val="46630340"/>
    <w:multiLevelType w:val="hybridMultilevel"/>
    <w:tmpl w:val="BC685850"/>
    <w:lvl w:tplc="041A000F" w:ilvl="0">
      <w:start w:val="1"/>
      <w:numFmt w:val="decimal"/>
      <w:lvlText w:val="%1."/>
      <w:lvlJc w:val="left"/>
      <w:pPr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2">
    <w:nsid w:val="4BEC6780"/>
    <w:multiLevelType w:val="hybridMultilevel"/>
    <w:tmpl w:val="C6123AA0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3">
    <w:nsid w:val="52ED1EBA"/>
    <w:multiLevelType w:val="hybridMultilevel"/>
    <w:tmpl w:val="9620F78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4">
    <w:nsid w:val="5C697B34"/>
    <w:multiLevelType w:val="hybridMultilevel"/>
    <w:tmpl w:val="77767046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5">
    <w:nsid w:val="5E5D64C1"/>
    <w:multiLevelType w:val="multilevel"/>
    <w:tmpl w:val="83420300"/>
    <w:lvl w:ilvl="0">
      <w:start w:val="1"/>
      <w:numFmt w:val="decimal"/>
      <w:lvlText w:val="%1."/>
      <w:lvlJc w:val="left"/>
      <w:pPr>
        <w:ind w:hanging="360" w:left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60" w:left="10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720" w:left="21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hanging="720" w:left="28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hanging="1080" w:left="39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hanging="1080" w:left="46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hanging="1440" w:left="57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hanging="1440" w:left="64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hanging="1800" w:left="7560"/>
      </w:pPr>
      <w:rPr>
        <w:rFonts w:hint="default"/>
      </w:rPr>
    </w:lvl>
  </w:abstractNum>
  <w:abstractNum w:abstractNumId="16">
    <w:nsid w:val="62DC54A9"/>
    <w:multiLevelType w:val="hybridMultilevel"/>
    <w:tmpl w:val="7D64CFA4"/>
    <w:lvl w:tplc="04090011" w:ilvl="0">
      <w:start w:val="1"/>
      <w:numFmt w:val="decimal"/>
      <w:lvlText w:val="%1)"/>
      <w:lvlJc w:val="left"/>
      <w:pPr>
        <w:ind w:hanging="360" w:left="720"/>
      </w:pPr>
      <w:rPr>
        <w:rFonts w:hint="default"/>
      </w:rPr>
    </w:lvl>
    <w:lvl w:tentative="true" w:tplc="04090019" w:ilvl="1">
      <w:start w:val="1"/>
      <w:numFmt w:val="lowerLetter"/>
      <w:lvlText w:val="%2."/>
      <w:lvlJc w:val="left"/>
      <w:pPr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7">
    <w:nsid w:val="64166D44"/>
    <w:multiLevelType w:val="multilevel"/>
    <w:tmpl w:val="BA76C7DC"/>
    <w:lvl w:ilvl="0">
      <w:start w:val="1"/>
      <w:numFmt w:val="decimal"/>
      <w:lvlText w:val="%1."/>
      <w:lvlJc w:val="left"/>
      <w:pPr>
        <w:ind w:hanging="360" w:left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60" w:left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720" w:left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hanging="720" w:left="90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hanging="1080" w:left="13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hanging="1080" w:left="13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hanging="1440" w:left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hanging="1440" w:left="18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hanging="1800" w:left="2280"/>
      </w:pPr>
      <w:rPr>
        <w:rFonts w:hint="default"/>
      </w:rPr>
    </w:lvl>
  </w:abstractNum>
  <w:abstractNum w:abstractNumId="18">
    <w:nsid w:val="641B38D1"/>
    <w:multiLevelType w:val="multilevel"/>
    <w:tmpl w:val="9C90B784"/>
    <w:lvl w:ilvl="0">
      <w:start w:val="1"/>
      <w:numFmt w:val="decimal"/>
      <w:lvlText w:val="%1."/>
      <w:lvlJc w:val="left"/>
      <w:pPr>
        <w:ind w:hanging="480" w:left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720" w:left="720"/>
      </w:pPr>
      <w:rPr>
        <w:rFonts w:hint="default"/>
        <w:i w:val="false"/>
        <w:color w:val="548DD4"/>
      </w:rPr>
    </w:lvl>
    <w:lvl w:ilvl="2">
      <w:start w:val="1"/>
      <w:numFmt w:val="decimal"/>
      <w:lvlText w:val="%1.%2.%3."/>
      <w:lvlJc w:val="left"/>
      <w:pPr>
        <w:ind w:hanging="720" w:left="720"/>
      </w:pPr>
      <w:rPr>
        <w:rFonts w:hint="default"/>
        <w:i w:val="false"/>
        <w:u w:val="none"/>
      </w:rPr>
    </w:lvl>
    <w:lvl w:ilvl="3">
      <w:start w:val="1"/>
      <w:numFmt w:val="decimal"/>
      <w:lvlText w:val="%1.%2.%3.%4."/>
      <w:lvlJc w:val="left"/>
      <w:pPr>
        <w:ind w:hanging="1080" w:left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hanging="1440" w:left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hanging="1440" w:left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hanging="1800" w:left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hanging="2160" w:left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hanging="2160" w:left="2160"/>
      </w:pPr>
      <w:rPr>
        <w:rFonts w:hint="default"/>
      </w:rPr>
    </w:lvl>
  </w:abstractNum>
  <w:abstractNum w:abstractNumId="19">
    <w:nsid w:val="686B2EFD"/>
    <w:multiLevelType w:val="hybridMultilevel"/>
    <w:tmpl w:val="9260FEDC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0">
    <w:nsid w:val="6BE925C4"/>
    <w:multiLevelType w:val="hybridMultilevel"/>
    <w:tmpl w:val="E708D0BE"/>
    <w:lvl w:tplc="C890EE6A" w:ilvl="0">
      <w:start w:val="1"/>
      <w:numFmt w:val="decimal"/>
      <w:lvlText w:val="%1."/>
      <w:lvlJc w:val="left"/>
      <w:pPr>
        <w:ind w:hanging="360" w:left="785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505"/>
      </w:pPr>
    </w:lvl>
    <w:lvl w:tentative="true" w:tplc="041A001B" w:ilvl="2">
      <w:start w:val="1"/>
      <w:numFmt w:val="lowerRoman"/>
      <w:lvlText w:val="%3."/>
      <w:lvlJc w:val="right"/>
      <w:pPr>
        <w:ind w:hanging="180" w:left="2225"/>
      </w:pPr>
    </w:lvl>
    <w:lvl w:tentative="true" w:tplc="041A000F" w:ilvl="3">
      <w:start w:val="1"/>
      <w:numFmt w:val="decimal"/>
      <w:lvlText w:val="%4."/>
      <w:lvlJc w:val="left"/>
      <w:pPr>
        <w:ind w:hanging="360" w:left="2945"/>
      </w:pPr>
    </w:lvl>
    <w:lvl w:tentative="true" w:tplc="041A0019" w:ilvl="4">
      <w:start w:val="1"/>
      <w:numFmt w:val="lowerLetter"/>
      <w:lvlText w:val="%5."/>
      <w:lvlJc w:val="left"/>
      <w:pPr>
        <w:ind w:hanging="360" w:left="3665"/>
      </w:pPr>
    </w:lvl>
    <w:lvl w:tentative="true" w:tplc="041A001B" w:ilvl="5">
      <w:start w:val="1"/>
      <w:numFmt w:val="lowerRoman"/>
      <w:lvlText w:val="%6."/>
      <w:lvlJc w:val="right"/>
      <w:pPr>
        <w:ind w:hanging="180" w:left="4385"/>
      </w:pPr>
    </w:lvl>
    <w:lvl w:tentative="true" w:tplc="041A000F" w:ilvl="6">
      <w:start w:val="1"/>
      <w:numFmt w:val="decimal"/>
      <w:lvlText w:val="%7."/>
      <w:lvlJc w:val="left"/>
      <w:pPr>
        <w:ind w:hanging="360" w:left="5105"/>
      </w:pPr>
    </w:lvl>
    <w:lvl w:tentative="true" w:tplc="041A0019" w:ilvl="7">
      <w:start w:val="1"/>
      <w:numFmt w:val="lowerLetter"/>
      <w:lvlText w:val="%8."/>
      <w:lvlJc w:val="left"/>
      <w:pPr>
        <w:ind w:hanging="360" w:left="5825"/>
      </w:pPr>
    </w:lvl>
    <w:lvl w:tentative="true" w:tplc="041A001B" w:ilvl="8">
      <w:start w:val="1"/>
      <w:numFmt w:val="lowerRoman"/>
      <w:lvlText w:val="%9."/>
      <w:lvlJc w:val="right"/>
      <w:pPr>
        <w:ind w:hanging="180" w:left="6545"/>
      </w:pPr>
    </w:lvl>
  </w:abstractNum>
  <w:num w:numId="1">
    <w:abstractNumId w:val="0"/>
  </w:num>
  <w:num w:numId="2">
    <w:abstractNumId w:val="18"/>
  </w:num>
  <w:num w:numId="3">
    <w:abstractNumId w:val="2"/>
  </w:num>
  <w:num w:numId="4">
    <w:abstractNumId w:val="1"/>
  </w:num>
  <w:num w:numId="5">
    <w:abstractNumId w:val="8"/>
  </w:num>
  <w:num w:numId="6">
    <w:abstractNumId w:val="4"/>
  </w:num>
  <w:num w:numId="7">
    <w:abstractNumId w:val="16"/>
  </w:num>
  <w:num w:numId="8">
    <w:abstractNumId w:val="13"/>
  </w:num>
  <w:num w:numId="9">
    <w:abstractNumId w:val="7"/>
  </w:num>
  <w:num w:numId="10">
    <w:abstractNumId w:val="19"/>
  </w:num>
  <w:num w:numId="11">
    <w:abstractNumId w:val="3"/>
  </w:num>
  <w:num w:numId="12">
    <w:abstractNumId w:val="15"/>
  </w:num>
  <w:num w:numId="13">
    <w:abstractNumId w:val="6"/>
  </w:num>
  <w:num w:numId="14">
    <w:abstractNumId w:val="14"/>
  </w:num>
  <w:num w:numId="15">
    <w:abstractNumId w:val="17"/>
  </w:num>
  <w:num w:numId="16">
    <w:abstractNumId w:val="17"/>
  </w:num>
  <w:num w:numId="17">
    <w:abstractNumId w:val="17"/>
  </w:num>
  <w:num w:numId="18">
    <w:abstractNumId w:val="5"/>
  </w:num>
  <w:num w:numId="19">
    <w:abstractNumId w:val="12"/>
  </w:num>
  <w:num w:numId="20">
    <w:abstractNumId w:val="9"/>
  </w:num>
  <w:num w:numId="21">
    <w:abstractNumId w:val="10"/>
  </w:num>
  <w:num w:numId="22">
    <w:abstractNumId w:val="20"/>
  </w:num>
  <w:num w:numId="23">
    <w:abstractNumId w:val="11"/>
  </w:num>
  <w:numIdMacAtCleanup w:val="1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removePersonalInformation/>
  <w:removeDateAndTime/>
  <w:hideGrammaticalErrors/>
  <w:attachedTemplate r:id="rId1"/>
  <w:defaultTabStop w:val="708"/>
  <w:hyphenationZone w:val="425"/>
  <w:characterSpacingControl w:val="doNotCompress"/>
  <w:savePreviewPicture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F422BB"/>
    <w:rsid w:val="00000543"/>
    <w:rsid w:val="0000105A"/>
    <w:rsid w:val="00001248"/>
    <w:rsid w:val="000020B0"/>
    <w:rsid w:val="000037D4"/>
    <w:rsid w:val="00005057"/>
    <w:rsid w:val="000052E1"/>
    <w:rsid w:val="00005B3A"/>
    <w:rsid w:val="00006A56"/>
    <w:rsid w:val="00006AD9"/>
    <w:rsid w:val="00006F72"/>
    <w:rsid w:val="00010187"/>
    <w:rsid w:val="00011629"/>
    <w:rsid w:val="00011A66"/>
    <w:rsid w:val="00011EEC"/>
    <w:rsid w:val="00012704"/>
    <w:rsid w:val="00012A0A"/>
    <w:rsid w:val="00012D02"/>
    <w:rsid w:val="00013423"/>
    <w:rsid w:val="0001449C"/>
    <w:rsid w:val="00014668"/>
    <w:rsid w:val="00014CD4"/>
    <w:rsid w:val="000156B2"/>
    <w:rsid w:val="000164C1"/>
    <w:rsid w:val="00017258"/>
    <w:rsid w:val="00017599"/>
    <w:rsid w:val="00017A2C"/>
    <w:rsid w:val="00017AD7"/>
    <w:rsid w:val="00017DB9"/>
    <w:rsid w:val="00020A84"/>
    <w:rsid w:val="00020C78"/>
    <w:rsid w:val="00021279"/>
    <w:rsid w:val="0002136E"/>
    <w:rsid w:val="000213D5"/>
    <w:rsid w:val="00021405"/>
    <w:rsid w:val="000217D8"/>
    <w:rsid w:val="000228A4"/>
    <w:rsid w:val="00022C29"/>
    <w:rsid w:val="00023100"/>
    <w:rsid w:val="0002357A"/>
    <w:rsid w:val="00023594"/>
    <w:rsid w:val="000237C9"/>
    <w:rsid w:val="000239C6"/>
    <w:rsid w:val="00023BAE"/>
    <w:rsid w:val="00023D03"/>
    <w:rsid w:val="000240E7"/>
    <w:rsid w:val="00024484"/>
    <w:rsid w:val="0002477C"/>
    <w:rsid w:val="00024931"/>
    <w:rsid w:val="000250EA"/>
    <w:rsid w:val="000252AA"/>
    <w:rsid w:val="00025310"/>
    <w:rsid w:val="0002597D"/>
    <w:rsid w:val="00025AB9"/>
    <w:rsid w:val="00025E9B"/>
    <w:rsid w:val="00026500"/>
    <w:rsid w:val="0002697D"/>
    <w:rsid w:val="00027021"/>
    <w:rsid w:val="0002705A"/>
    <w:rsid w:val="00027E36"/>
    <w:rsid w:val="00030057"/>
    <w:rsid w:val="00030F3E"/>
    <w:rsid w:val="00030F43"/>
    <w:rsid w:val="00031300"/>
    <w:rsid w:val="000313CF"/>
    <w:rsid w:val="00031C24"/>
    <w:rsid w:val="00032507"/>
    <w:rsid w:val="0003261C"/>
    <w:rsid w:val="00032B80"/>
    <w:rsid w:val="000332C3"/>
    <w:rsid w:val="00034E59"/>
    <w:rsid w:val="000353FB"/>
    <w:rsid w:val="00035A32"/>
    <w:rsid w:val="00035A80"/>
    <w:rsid w:val="000361F0"/>
    <w:rsid w:val="000362E0"/>
    <w:rsid w:val="0003636B"/>
    <w:rsid w:val="000365CF"/>
    <w:rsid w:val="00036FA0"/>
    <w:rsid w:val="0003745C"/>
    <w:rsid w:val="00037AA8"/>
    <w:rsid w:val="00037F7A"/>
    <w:rsid w:val="00040190"/>
    <w:rsid w:val="000403CC"/>
    <w:rsid w:val="00040FD5"/>
    <w:rsid w:val="00040FEB"/>
    <w:rsid w:val="00041A96"/>
    <w:rsid w:val="00041FB6"/>
    <w:rsid w:val="00042BA2"/>
    <w:rsid w:val="00042C1B"/>
    <w:rsid w:val="000436E9"/>
    <w:rsid w:val="00043FAC"/>
    <w:rsid w:val="00044476"/>
    <w:rsid w:val="00044754"/>
    <w:rsid w:val="00044AB7"/>
    <w:rsid w:val="000456A6"/>
    <w:rsid w:val="000460D9"/>
    <w:rsid w:val="00047166"/>
    <w:rsid w:val="0004719D"/>
    <w:rsid w:val="00047452"/>
    <w:rsid w:val="00047785"/>
    <w:rsid w:val="00047BEE"/>
    <w:rsid w:val="00047FF5"/>
    <w:rsid w:val="00050533"/>
    <w:rsid w:val="00050671"/>
    <w:rsid w:val="00050793"/>
    <w:rsid w:val="0005168E"/>
    <w:rsid w:val="0005207F"/>
    <w:rsid w:val="00052880"/>
    <w:rsid w:val="00052F27"/>
    <w:rsid w:val="00052FC3"/>
    <w:rsid w:val="000530CF"/>
    <w:rsid w:val="000533ED"/>
    <w:rsid w:val="00053447"/>
    <w:rsid w:val="0005431C"/>
    <w:rsid w:val="000543F5"/>
    <w:rsid w:val="00054576"/>
    <w:rsid w:val="00054930"/>
    <w:rsid w:val="000549D0"/>
    <w:rsid w:val="00055356"/>
    <w:rsid w:val="000556D3"/>
    <w:rsid w:val="00055E48"/>
    <w:rsid w:val="0005743E"/>
    <w:rsid w:val="000574B6"/>
    <w:rsid w:val="00057675"/>
    <w:rsid w:val="00060215"/>
    <w:rsid w:val="0006044F"/>
    <w:rsid w:val="0006166F"/>
    <w:rsid w:val="0006187F"/>
    <w:rsid w:val="00061ABE"/>
    <w:rsid w:val="00061C3B"/>
    <w:rsid w:val="00061E2A"/>
    <w:rsid w:val="000622AD"/>
    <w:rsid w:val="000622BE"/>
    <w:rsid w:val="000623F0"/>
    <w:rsid w:val="00062887"/>
    <w:rsid w:val="00062B2C"/>
    <w:rsid w:val="00062E4D"/>
    <w:rsid w:val="000633D0"/>
    <w:rsid w:val="0006368D"/>
    <w:rsid w:val="00063B81"/>
    <w:rsid w:val="0006442C"/>
    <w:rsid w:val="00064A45"/>
    <w:rsid w:val="00064A55"/>
    <w:rsid w:val="00064B57"/>
    <w:rsid w:val="00064FA5"/>
    <w:rsid w:val="00064FB4"/>
    <w:rsid w:val="000651B7"/>
    <w:rsid w:val="00065340"/>
    <w:rsid w:val="000659A2"/>
    <w:rsid w:val="00066894"/>
    <w:rsid w:val="00066E78"/>
    <w:rsid w:val="00067586"/>
    <w:rsid w:val="00067783"/>
    <w:rsid w:val="00067966"/>
    <w:rsid w:val="00067BE1"/>
    <w:rsid w:val="00067D45"/>
    <w:rsid w:val="00070083"/>
    <w:rsid w:val="00070903"/>
    <w:rsid w:val="00070E96"/>
    <w:rsid w:val="000715D3"/>
    <w:rsid w:val="00071622"/>
    <w:rsid w:val="00072009"/>
    <w:rsid w:val="000720F9"/>
    <w:rsid w:val="0007210A"/>
    <w:rsid w:val="000727F6"/>
    <w:rsid w:val="00072985"/>
    <w:rsid w:val="0007372F"/>
    <w:rsid w:val="0007471B"/>
    <w:rsid w:val="0007492C"/>
    <w:rsid w:val="00074DA8"/>
    <w:rsid w:val="0007509D"/>
    <w:rsid w:val="00075841"/>
    <w:rsid w:val="000759B3"/>
    <w:rsid w:val="00076CEE"/>
    <w:rsid w:val="00076ED6"/>
    <w:rsid w:val="000770F2"/>
    <w:rsid w:val="00077245"/>
    <w:rsid w:val="00077429"/>
    <w:rsid w:val="00081543"/>
    <w:rsid w:val="00081D05"/>
    <w:rsid w:val="00082023"/>
    <w:rsid w:val="000820DE"/>
    <w:rsid w:val="000825D6"/>
    <w:rsid w:val="00082A7C"/>
    <w:rsid w:val="0008374C"/>
    <w:rsid w:val="00083AD1"/>
    <w:rsid w:val="00083AE4"/>
    <w:rsid w:val="000841C7"/>
    <w:rsid w:val="0008496D"/>
    <w:rsid w:val="000852D8"/>
    <w:rsid w:val="00085658"/>
    <w:rsid w:val="000856A9"/>
    <w:rsid w:val="0008657E"/>
    <w:rsid w:val="0008706F"/>
    <w:rsid w:val="000911DA"/>
    <w:rsid w:val="000912C4"/>
    <w:rsid w:val="0009178E"/>
    <w:rsid w:val="00091921"/>
    <w:rsid w:val="00092D8F"/>
    <w:rsid w:val="00092F5E"/>
    <w:rsid w:val="000933BA"/>
    <w:rsid w:val="0009343E"/>
    <w:rsid w:val="00093E47"/>
    <w:rsid w:val="00093FB2"/>
    <w:rsid w:val="0009459F"/>
    <w:rsid w:val="00094CDC"/>
    <w:rsid w:val="00095696"/>
    <w:rsid w:val="000957FB"/>
    <w:rsid w:val="0009604A"/>
    <w:rsid w:val="00096964"/>
    <w:rsid w:val="00096E56"/>
    <w:rsid w:val="00096FAC"/>
    <w:rsid w:val="00097502"/>
    <w:rsid w:val="000979DE"/>
    <w:rsid w:val="00097D22"/>
    <w:rsid w:val="000A000E"/>
    <w:rsid w:val="000A0C93"/>
    <w:rsid w:val="000A22A1"/>
    <w:rsid w:val="000A22EF"/>
    <w:rsid w:val="000A2DBB"/>
    <w:rsid w:val="000A362C"/>
    <w:rsid w:val="000A3793"/>
    <w:rsid w:val="000A3885"/>
    <w:rsid w:val="000A411E"/>
    <w:rsid w:val="000A4F81"/>
    <w:rsid w:val="000A512F"/>
    <w:rsid w:val="000A56FB"/>
    <w:rsid w:val="000A57FB"/>
    <w:rsid w:val="000A6002"/>
    <w:rsid w:val="000A6516"/>
    <w:rsid w:val="000A6BE1"/>
    <w:rsid w:val="000A70C4"/>
    <w:rsid w:val="000B0629"/>
    <w:rsid w:val="000B0721"/>
    <w:rsid w:val="000B12FF"/>
    <w:rsid w:val="000B1534"/>
    <w:rsid w:val="000B170F"/>
    <w:rsid w:val="000B2943"/>
    <w:rsid w:val="000B2963"/>
    <w:rsid w:val="000B3238"/>
    <w:rsid w:val="000B3729"/>
    <w:rsid w:val="000B39B0"/>
    <w:rsid w:val="000B3C2E"/>
    <w:rsid w:val="000B4F9E"/>
    <w:rsid w:val="000B5043"/>
    <w:rsid w:val="000B5B33"/>
    <w:rsid w:val="000B5C3C"/>
    <w:rsid w:val="000B60F7"/>
    <w:rsid w:val="000B7077"/>
    <w:rsid w:val="000B7E72"/>
    <w:rsid w:val="000C03A9"/>
    <w:rsid w:val="000C15F2"/>
    <w:rsid w:val="000C1C1A"/>
    <w:rsid w:val="000C22D0"/>
    <w:rsid w:val="000C2602"/>
    <w:rsid w:val="000C49C4"/>
    <w:rsid w:val="000C4B92"/>
    <w:rsid w:val="000C5238"/>
    <w:rsid w:val="000C5AED"/>
    <w:rsid w:val="000C5CB0"/>
    <w:rsid w:val="000C5EAC"/>
    <w:rsid w:val="000C618D"/>
    <w:rsid w:val="000C6634"/>
    <w:rsid w:val="000C6B6B"/>
    <w:rsid w:val="000C739B"/>
    <w:rsid w:val="000C7498"/>
    <w:rsid w:val="000D04DD"/>
    <w:rsid w:val="000D0677"/>
    <w:rsid w:val="000D0AA3"/>
    <w:rsid w:val="000D0B41"/>
    <w:rsid w:val="000D0F61"/>
    <w:rsid w:val="000D103D"/>
    <w:rsid w:val="000D2021"/>
    <w:rsid w:val="000D22AE"/>
    <w:rsid w:val="000D22E5"/>
    <w:rsid w:val="000D2CF7"/>
    <w:rsid w:val="000D328D"/>
    <w:rsid w:val="000D3340"/>
    <w:rsid w:val="000D36E1"/>
    <w:rsid w:val="000D3E9A"/>
    <w:rsid w:val="000D47B8"/>
    <w:rsid w:val="000D5357"/>
    <w:rsid w:val="000D5564"/>
    <w:rsid w:val="000D5607"/>
    <w:rsid w:val="000D57A0"/>
    <w:rsid w:val="000D5C6E"/>
    <w:rsid w:val="000D651A"/>
    <w:rsid w:val="000D72E4"/>
    <w:rsid w:val="000D7D0E"/>
    <w:rsid w:val="000E00EE"/>
    <w:rsid w:val="000E0A93"/>
    <w:rsid w:val="000E1460"/>
    <w:rsid w:val="000E21E8"/>
    <w:rsid w:val="000E263A"/>
    <w:rsid w:val="000E2AE9"/>
    <w:rsid w:val="000E44FF"/>
    <w:rsid w:val="000E4E35"/>
    <w:rsid w:val="000E4FA7"/>
    <w:rsid w:val="000E5858"/>
    <w:rsid w:val="000E6125"/>
    <w:rsid w:val="000E63BD"/>
    <w:rsid w:val="000E6AAF"/>
    <w:rsid w:val="000E6D1B"/>
    <w:rsid w:val="000E6EFD"/>
    <w:rsid w:val="000E73A0"/>
    <w:rsid w:val="000E791D"/>
    <w:rsid w:val="000F02DE"/>
    <w:rsid w:val="000F06BD"/>
    <w:rsid w:val="000F08AF"/>
    <w:rsid w:val="000F1115"/>
    <w:rsid w:val="000F175E"/>
    <w:rsid w:val="000F218C"/>
    <w:rsid w:val="000F2286"/>
    <w:rsid w:val="000F27DA"/>
    <w:rsid w:val="000F3180"/>
    <w:rsid w:val="000F390F"/>
    <w:rsid w:val="000F3B03"/>
    <w:rsid w:val="000F3F0D"/>
    <w:rsid w:val="000F3FAF"/>
    <w:rsid w:val="000F41D0"/>
    <w:rsid w:val="000F4A9C"/>
    <w:rsid w:val="000F4AB4"/>
    <w:rsid w:val="000F4BD3"/>
    <w:rsid w:val="000F5471"/>
    <w:rsid w:val="000F54A8"/>
    <w:rsid w:val="000F59CF"/>
    <w:rsid w:val="000F650F"/>
    <w:rsid w:val="000F67EA"/>
    <w:rsid w:val="000F7068"/>
    <w:rsid w:val="000F7197"/>
    <w:rsid w:val="000F7837"/>
    <w:rsid w:val="000F7923"/>
    <w:rsid w:val="000F7C28"/>
    <w:rsid w:val="000F7DD9"/>
    <w:rsid w:val="00100856"/>
    <w:rsid w:val="00100BEC"/>
    <w:rsid w:val="00100F94"/>
    <w:rsid w:val="00100FE0"/>
    <w:rsid w:val="001019A9"/>
    <w:rsid w:val="00101CB3"/>
    <w:rsid w:val="00102182"/>
    <w:rsid w:val="0010258F"/>
    <w:rsid w:val="001030C4"/>
    <w:rsid w:val="0010329F"/>
    <w:rsid w:val="0010380B"/>
    <w:rsid w:val="001041B5"/>
    <w:rsid w:val="00104EC9"/>
    <w:rsid w:val="0010614C"/>
    <w:rsid w:val="001061D3"/>
    <w:rsid w:val="001066F9"/>
    <w:rsid w:val="001074D6"/>
    <w:rsid w:val="0010750A"/>
    <w:rsid w:val="00107EC8"/>
    <w:rsid w:val="001101A3"/>
    <w:rsid w:val="001104B6"/>
    <w:rsid w:val="00110C34"/>
    <w:rsid w:val="001119F3"/>
    <w:rsid w:val="00111A92"/>
    <w:rsid w:val="00111EE0"/>
    <w:rsid w:val="00112BCF"/>
    <w:rsid w:val="00113789"/>
    <w:rsid w:val="001137C0"/>
    <w:rsid w:val="00113A5D"/>
    <w:rsid w:val="00113E14"/>
    <w:rsid w:val="001140D2"/>
    <w:rsid w:val="00114969"/>
    <w:rsid w:val="0011511A"/>
    <w:rsid w:val="00116342"/>
    <w:rsid w:val="001169E6"/>
    <w:rsid w:val="00116CA0"/>
    <w:rsid w:val="00120026"/>
    <w:rsid w:val="001201CF"/>
    <w:rsid w:val="00120B3F"/>
    <w:rsid w:val="00120B68"/>
    <w:rsid w:val="001211C3"/>
    <w:rsid w:val="00121293"/>
    <w:rsid w:val="001223CB"/>
    <w:rsid w:val="00123076"/>
    <w:rsid w:val="001235F0"/>
    <w:rsid w:val="001236CD"/>
    <w:rsid w:val="001242F5"/>
    <w:rsid w:val="00124EE3"/>
    <w:rsid w:val="0012542D"/>
    <w:rsid w:val="001261F1"/>
    <w:rsid w:val="0012765E"/>
    <w:rsid w:val="00127ED5"/>
    <w:rsid w:val="001305DF"/>
    <w:rsid w:val="00130BD2"/>
    <w:rsid w:val="00130F36"/>
    <w:rsid w:val="00131E17"/>
    <w:rsid w:val="00131E8B"/>
    <w:rsid w:val="00131FB7"/>
    <w:rsid w:val="00132585"/>
    <w:rsid w:val="00133C25"/>
    <w:rsid w:val="00134314"/>
    <w:rsid w:val="00134B71"/>
    <w:rsid w:val="00135714"/>
    <w:rsid w:val="00136086"/>
    <w:rsid w:val="00136C5A"/>
    <w:rsid w:val="00136DC3"/>
    <w:rsid w:val="0013738A"/>
    <w:rsid w:val="0013790F"/>
    <w:rsid w:val="00140221"/>
    <w:rsid w:val="00140227"/>
    <w:rsid w:val="00140698"/>
    <w:rsid w:val="00140B1F"/>
    <w:rsid w:val="00140EC5"/>
    <w:rsid w:val="00141CE0"/>
    <w:rsid w:val="00142131"/>
    <w:rsid w:val="001421EA"/>
    <w:rsid w:val="001424EF"/>
    <w:rsid w:val="0014288B"/>
    <w:rsid w:val="00142CA3"/>
    <w:rsid w:val="00143434"/>
    <w:rsid w:val="001434EB"/>
    <w:rsid w:val="00143A96"/>
    <w:rsid w:val="00143EC8"/>
    <w:rsid w:val="001446FC"/>
    <w:rsid w:val="0014497C"/>
    <w:rsid w:val="00144B64"/>
    <w:rsid w:val="00144FE2"/>
    <w:rsid w:val="00145318"/>
    <w:rsid w:val="0014542A"/>
    <w:rsid w:val="00145432"/>
    <w:rsid w:val="00145532"/>
    <w:rsid w:val="00145DDD"/>
    <w:rsid w:val="00145FA3"/>
    <w:rsid w:val="001475E5"/>
    <w:rsid w:val="00150E33"/>
    <w:rsid w:val="00151A69"/>
    <w:rsid w:val="00151E31"/>
    <w:rsid w:val="001531AA"/>
    <w:rsid w:val="00153F15"/>
    <w:rsid w:val="001551B0"/>
    <w:rsid w:val="00155FB8"/>
    <w:rsid w:val="00157815"/>
    <w:rsid w:val="00157D9B"/>
    <w:rsid w:val="00157D9C"/>
    <w:rsid w:val="00160394"/>
    <w:rsid w:val="00160420"/>
    <w:rsid w:val="00160653"/>
    <w:rsid w:val="0016069C"/>
    <w:rsid w:val="00160B7D"/>
    <w:rsid w:val="00160C93"/>
    <w:rsid w:val="00161DAF"/>
    <w:rsid w:val="0016337E"/>
    <w:rsid w:val="00163535"/>
    <w:rsid w:val="001637DD"/>
    <w:rsid w:val="00164209"/>
    <w:rsid w:val="001645C8"/>
    <w:rsid w:val="001647D1"/>
    <w:rsid w:val="00164E4D"/>
    <w:rsid w:val="00165F1D"/>
    <w:rsid w:val="001660B4"/>
    <w:rsid w:val="00166E88"/>
    <w:rsid w:val="00167546"/>
    <w:rsid w:val="00167788"/>
    <w:rsid w:val="00167BF8"/>
    <w:rsid w:val="00167FD5"/>
    <w:rsid w:val="001704CA"/>
    <w:rsid w:val="00170869"/>
    <w:rsid w:val="00171610"/>
    <w:rsid w:val="001725E2"/>
    <w:rsid w:val="001727C1"/>
    <w:rsid w:val="001733BC"/>
    <w:rsid w:val="001743E3"/>
    <w:rsid w:val="0017491D"/>
    <w:rsid w:val="00174D17"/>
    <w:rsid w:val="00175CE7"/>
    <w:rsid w:val="00176DC4"/>
    <w:rsid w:val="001771DE"/>
    <w:rsid w:val="001801C8"/>
    <w:rsid w:val="001806F4"/>
    <w:rsid w:val="00180853"/>
    <w:rsid w:val="00180959"/>
    <w:rsid w:val="00181507"/>
    <w:rsid w:val="001817B4"/>
    <w:rsid w:val="00182898"/>
    <w:rsid w:val="001829B5"/>
    <w:rsid w:val="00182E55"/>
    <w:rsid w:val="00184190"/>
    <w:rsid w:val="00184B65"/>
    <w:rsid w:val="001853A2"/>
    <w:rsid w:val="00185868"/>
    <w:rsid w:val="00185B63"/>
    <w:rsid w:val="00186180"/>
    <w:rsid w:val="00186349"/>
    <w:rsid w:val="00186E76"/>
    <w:rsid w:val="00187113"/>
    <w:rsid w:val="0018748D"/>
    <w:rsid w:val="001875A0"/>
    <w:rsid w:val="0019016F"/>
    <w:rsid w:val="00190275"/>
    <w:rsid w:val="00190A39"/>
    <w:rsid w:val="0019162F"/>
    <w:rsid w:val="00191740"/>
    <w:rsid w:val="00191A43"/>
    <w:rsid w:val="00191D28"/>
    <w:rsid w:val="0019237D"/>
    <w:rsid w:val="001928F0"/>
    <w:rsid w:val="00192936"/>
    <w:rsid w:val="00192C6B"/>
    <w:rsid w:val="00192E63"/>
    <w:rsid w:val="00193264"/>
    <w:rsid w:val="00193477"/>
    <w:rsid w:val="0019347A"/>
    <w:rsid w:val="001942C1"/>
    <w:rsid w:val="0019448F"/>
    <w:rsid w:val="00194743"/>
    <w:rsid w:val="00194837"/>
    <w:rsid w:val="0019543A"/>
    <w:rsid w:val="0019597F"/>
    <w:rsid w:val="00195B49"/>
    <w:rsid w:val="00195E98"/>
    <w:rsid w:val="0019618C"/>
    <w:rsid w:val="00196868"/>
    <w:rsid w:val="001968A9"/>
    <w:rsid w:val="00196C89"/>
    <w:rsid w:val="001A0660"/>
    <w:rsid w:val="001A16E3"/>
    <w:rsid w:val="001A174F"/>
    <w:rsid w:val="001A1EB1"/>
    <w:rsid w:val="001A1EBC"/>
    <w:rsid w:val="001A2CC5"/>
    <w:rsid w:val="001A3336"/>
    <w:rsid w:val="001A3A4F"/>
    <w:rsid w:val="001A3B89"/>
    <w:rsid w:val="001A3EA0"/>
    <w:rsid w:val="001A412C"/>
    <w:rsid w:val="001A4419"/>
    <w:rsid w:val="001A4715"/>
    <w:rsid w:val="001A5E06"/>
    <w:rsid w:val="001A6913"/>
    <w:rsid w:val="001A6B9B"/>
    <w:rsid w:val="001A72E2"/>
    <w:rsid w:val="001A7B9A"/>
    <w:rsid w:val="001A7CC6"/>
    <w:rsid w:val="001A7D5B"/>
    <w:rsid w:val="001B08DA"/>
    <w:rsid w:val="001B0A70"/>
    <w:rsid w:val="001B12C7"/>
    <w:rsid w:val="001B12F9"/>
    <w:rsid w:val="001B13AB"/>
    <w:rsid w:val="001B13F7"/>
    <w:rsid w:val="001B13FF"/>
    <w:rsid w:val="001B287C"/>
    <w:rsid w:val="001B2D11"/>
    <w:rsid w:val="001B2FC4"/>
    <w:rsid w:val="001B337C"/>
    <w:rsid w:val="001B3437"/>
    <w:rsid w:val="001B3541"/>
    <w:rsid w:val="001B39CF"/>
    <w:rsid w:val="001B3EED"/>
    <w:rsid w:val="001B3FAC"/>
    <w:rsid w:val="001B4A11"/>
    <w:rsid w:val="001B4B3E"/>
    <w:rsid w:val="001B4C8A"/>
    <w:rsid w:val="001B5691"/>
    <w:rsid w:val="001B6945"/>
    <w:rsid w:val="001B6A8A"/>
    <w:rsid w:val="001B6AAD"/>
    <w:rsid w:val="001B6C62"/>
    <w:rsid w:val="001B706D"/>
    <w:rsid w:val="001B72FB"/>
    <w:rsid w:val="001C0BF7"/>
    <w:rsid w:val="001C0F02"/>
    <w:rsid w:val="001C0F23"/>
    <w:rsid w:val="001C1068"/>
    <w:rsid w:val="001C17D7"/>
    <w:rsid w:val="001C1B47"/>
    <w:rsid w:val="001C2276"/>
    <w:rsid w:val="001C22C7"/>
    <w:rsid w:val="001C2336"/>
    <w:rsid w:val="001C2C36"/>
    <w:rsid w:val="001C2C7D"/>
    <w:rsid w:val="001C3471"/>
    <w:rsid w:val="001C3EC5"/>
    <w:rsid w:val="001C53F3"/>
    <w:rsid w:val="001C5F90"/>
    <w:rsid w:val="001C600C"/>
    <w:rsid w:val="001C6830"/>
    <w:rsid w:val="001C723A"/>
    <w:rsid w:val="001C74A1"/>
    <w:rsid w:val="001C7B40"/>
    <w:rsid w:val="001D14DF"/>
    <w:rsid w:val="001D1FCB"/>
    <w:rsid w:val="001D3190"/>
    <w:rsid w:val="001D31EB"/>
    <w:rsid w:val="001D31FA"/>
    <w:rsid w:val="001D3268"/>
    <w:rsid w:val="001D3324"/>
    <w:rsid w:val="001D36D4"/>
    <w:rsid w:val="001D4C52"/>
    <w:rsid w:val="001D4FBC"/>
    <w:rsid w:val="001D58AE"/>
    <w:rsid w:val="001D58B2"/>
    <w:rsid w:val="001D58B3"/>
    <w:rsid w:val="001D5AAB"/>
    <w:rsid w:val="001D5AD8"/>
    <w:rsid w:val="001D5FC3"/>
    <w:rsid w:val="001D613E"/>
    <w:rsid w:val="001D6277"/>
    <w:rsid w:val="001D7572"/>
    <w:rsid w:val="001D7CEB"/>
    <w:rsid w:val="001E028B"/>
    <w:rsid w:val="001E0391"/>
    <w:rsid w:val="001E0A15"/>
    <w:rsid w:val="001E0C0B"/>
    <w:rsid w:val="001E0C6C"/>
    <w:rsid w:val="001E1425"/>
    <w:rsid w:val="001E1C07"/>
    <w:rsid w:val="001E1D3B"/>
    <w:rsid w:val="001E1FAF"/>
    <w:rsid w:val="001E3FB9"/>
    <w:rsid w:val="001E4326"/>
    <w:rsid w:val="001E4794"/>
    <w:rsid w:val="001E4A1D"/>
    <w:rsid w:val="001E5180"/>
    <w:rsid w:val="001E57F6"/>
    <w:rsid w:val="001E5C5D"/>
    <w:rsid w:val="001E5C83"/>
    <w:rsid w:val="001E6A69"/>
    <w:rsid w:val="001E6BA8"/>
    <w:rsid w:val="001E6C8C"/>
    <w:rsid w:val="001E6E4A"/>
    <w:rsid w:val="001E6F4E"/>
    <w:rsid w:val="001E737E"/>
    <w:rsid w:val="001E7AD7"/>
    <w:rsid w:val="001F022A"/>
    <w:rsid w:val="001F0986"/>
    <w:rsid w:val="001F0A5A"/>
    <w:rsid w:val="001F0CDA"/>
    <w:rsid w:val="001F11B9"/>
    <w:rsid w:val="001F1575"/>
    <w:rsid w:val="001F1611"/>
    <w:rsid w:val="001F191D"/>
    <w:rsid w:val="001F2145"/>
    <w:rsid w:val="001F26E9"/>
    <w:rsid w:val="001F34F4"/>
    <w:rsid w:val="001F499F"/>
    <w:rsid w:val="001F4DD0"/>
    <w:rsid w:val="001F5635"/>
    <w:rsid w:val="001F5DEF"/>
    <w:rsid w:val="001F6639"/>
    <w:rsid w:val="001F7961"/>
    <w:rsid w:val="001F797B"/>
    <w:rsid w:val="001F7B73"/>
    <w:rsid w:val="001F7E6C"/>
    <w:rsid w:val="002006AB"/>
    <w:rsid w:val="00200CFA"/>
    <w:rsid w:val="00201A32"/>
    <w:rsid w:val="00201C2B"/>
    <w:rsid w:val="00202018"/>
    <w:rsid w:val="0020216B"/>
    <w:rsid w:val="002028E6"/>
    <w:rsid w:val="00202C07"/>
    <w:rsid w:val="00202C1C"/>
    <w:rsid w:val="00202EC5"/>
    <w:rsid w:val="00203863"/>
    <w:rsid w:val="00203C27"/>
    <w:rsid w:val="002041BA"/>
    <w:rsid w:val="002041D3"/>
    <w:rsid w:val="0020462A"/>
    <w:rsid w:val="00205233"/>
    <w:rsid w:val="0020537E"/>
    <w:rsid w:val="002056B5"/>
    <w:rsid w:val="002060A4"/>
    <w:rsid w:val="00206697"/>
    <w:rsid w:val="00206FAA"/>
    <w:rsid w:val="002072D4"/>
    <w:rsid w:val="002113DB"/>
    <w:rsid w:val="00211618"/>
    <w:rsid w:val="0021173E"/>
    <w:rsid w:val="00211CB1"/>
    <w:rsid w:val="00211ED0"/>
    <w:rsid w:val="00212E01"/>
    <w:rsid w:val="00213CA2"/>
    <w:rsid w:val="00214A9D"/>
    <w:rsid w:val="002151E6"/>
    <w:rsid w:val="00215E4C"/>
    <w:rsid w:val="00216296"/>
    <w:rsid w:val="002164CE"/>
    <w:rsid w:val="00216658"/>
    <w:rsid w:val="002168B4"/>
    <w:rsid w:val="00216D4F"/>
    <w:rsid w:val="00216D90"/>
    <w:rsid w:val="0021779C"/>
    <w:rsid w:val="00217A95"/>
    <w:rsid w:val="00220320"/>
    <w:rsid w:val="00221574"/>
    <w:rsid w:val="002228B4"/>
    <w:rsid w:val="00222E93"/>
    <w:rsid w:val="00222F66"/>
    <w:rsid w:val="00223395"/>
    <w:rsid w:val="00223951"/>
    <w:rsid w:val="00223FA9"/>
    <w:rsid w:val="00225B41"/>
    <w:rsid w:val="00225F4F"/>
    <w:rsid w:val="00226930"/>
    <w:rsid w:val="00226B04"/>
    <w:rsid w:val="00226E8D"/>
    <w:rsid w:val="00226F00"/>
    <w:rsid w:val="00227346"/>
    <w:rsid w:val="00230B6B"/>
    <w:rsid w:val="00230FFA"/>
    <w:rsid w:val="00231183"/>
    <w:rsid w:val="00231986"/>
    <w:rsid w:val="00231BFE"/>
    <w:rsid w:val="00231D99"/>
    <w:rsid w:val="00231DBB"/>
    <w:rsid w:val="00234642"/>
    <w:rsid w:val="0023486B"/>
    <w:rsid w:val="0023515C"/>
    <w:rsid w:val="002356AF"/>
    <w:rsid w:val="002357FE"/>
    <w:rsid w:val="00235EB1"/>
    <w:rsid w:val="00235F1E"/>
    <w:rsid w:val="00235F9D"/>
    <w:rsid w:val="00236145"/>
    <w:rsid w:val="002362A1"/>
    <w:rsid w:val="00236ED9"/>
    <w:rsid w:val="0023701C"/>
    <w:rsid w:val="002378CB"/>
    <w:rsid w:val="002416EC"/>
    <w:rsid w:val="002417E1"/>
    <w:rsid w:val="002418C6"/>
    <w:rsid w:val="002421F2"/>
    <w:rsid w:val="00242A5D"/>
    <w:rsid w:val="002431E6"/>
    <w:rsid w:val="00243928"/>
    <w:rsid w:val="00243C33"/>
    <w:rsid w:val="002441D5"/>
    <w:rsid w:val="002442F4"/>
    <w:rsid w:val="00244C9B"/>
    <w:rsid w:val="00244D87"/>
    <w:rsid w:val="0024533F"/>
    <w:rsid w:val="002459E3"/>
    <w:rsid w:val="00245AF8"/>
    <w:rsid w:val="00245D79"/>
    <w:rsid w:val="00245F2A"/>
    <w:rsid w:val="00246224"/>
    <w:rsid w:val="00246286"/>
    <w:rsid w:val="002462E0"/>
    <w:rsid w:val="002464D7"/>
    <w:rsid w:val="00246B35"/>
    <w:rsid w:val="002478F1"/>
    <w:rsid w:val="00250129"/>
    <w:rsid w:val="00250E1D"/>
    <w:rsid w:val="00250F8D"/>
    <w:rsid w:val="002518BB"/>
    <w:rsid w:val="00251BDA"/>
    <w:rsid w:val="002521B8"/>
    <w:rsid w:val="002521E3"/>
    <w:rsid w:val="00252DEA"/>
    <w:rsid w:val="00252E80"/>
    <w:rsid w:val="00253943"/>
    <w:rsid w:val="0025462C"/>
    <w:rsid w:val="0025558D"/>
    <w:rsid w:val="00255768"/>
    <w:rsid w:val="00255D0D"/>
    <w:rsid w:val="00256334"/>
    <w:rsid w:val="00256782"/>
    <w:rsid w:val="00256CFB"/>
    <w:rsid w:val="00257FC3"/>
    <w:rsid w:val="0026019C"/>
    <w:rsid w:val="00261174"/>
    <w:rsid w:val="00261730"/>
    <w:rsid w:val="00261A06"/>
    <w:rsid w:val="00261DA6"/>
    <w:rsid w:val="00262C1C"/>
    <w:rsid w:val="0026305D"/>
    <w:rsid w:val="002636B5"/>
    <w:rsid w:val="00264BB3"/>
    <w:rsid w:val="00264D31"/>
    <w:rsid w:val="00264D47"/>
    <w:rsid w:val="00264D9E"/>
    <w:rsid w:val="00264FED"/>
    <w:rsid w:val="002651FE"/>
    <w:rsid w:val="00265249"/>
    <w:rsid w:val="00265AFB"/>
    <w:rsid w:val="00265C20"/>
    <w:rsid w:val="00266012"/>
    <w:rsid w:val="002660A0"/>
    <w:rsid w:val="0026638D"/>
    <w:rsid w:val="00266CFF"/>
    <w:rsid w:val="00266E09"/>
    <w:rsid w:val="00266FE7"/>
    <w:rsid w:val="002676A1"/>
    <w:rsid w:val="00267C75"/>
    <w:rsid w:val="002706C9"/>
    <w:rsid w:val="00270EF7"/>
    <w:rsid w:val="00270FE1"/>
    <w:rsid w:val="0027122E"/>
    <w:rsid w:val="002715F4"/>
    <w:rsid w:val="00272138"/>
    <w:rsid w:val="0027223D"/>
    <w:rsid w:val="00272285"/>
    <w:rsid w:val="0027265A"/>
    <w:rsid w:val="00272A95"/>
    <w:rsid w:val="00273036"/>
    <w:rsid w:val="002734C4"/>
    <w:rsid w:val="002734E3"/>
    <w:rsid w:val="0027383C"/>
    <w:rsid w:val="002743CD"/>
    <w:rsid w:val="002747D7"/>
    <w:rsid w:val="002749FA"/>
    <w:rsid w:val="00274DEA"/>
    <w:rsid w:val="00275226"/>
    <w:rsid w:val="0027525E"/>
    <w:rsid w:val="002754A8"/>
    <w:rsid w:val="00275BBF"/>
    <w:rsid w:val="002763DE"/>
    <w:rsid w:val="0027643E"/>
    <w:rsid w:val="00276AF2"/>
    <w:rsid w:val="00276BFD"/>
    <w:rsid w:val="002771D3"/>
    <w:rsid w:val="002777E6"/>
    <w:rsid w:val="00277C29"/>
    <w:rsid w:val="00277EFB"/>
    <w:rsid w:val="002800FE"/>
    <w:rsid w:val="00280158"/>
    <w:rsid w:val="00280217"/>
    <w:rsid w:val="00280B27"/>
    <w:rsid w:val="00281DC1"/>
    <w:rsid w:val="00282507"/>
    <w:rsid w:val="002834A6"/>
    <w:rsid w:val="00283B08"/>
    <w:rsid w:val="00284663"/>
    <w:rsid w:val="00284A06"/>
    <w:rsid w:val="00284A90"/>
    <w:rsid w:val="00284CE8"/>
    <w:rsid w:val="00285173"/>
    <w:rsid w:val="002867FA"/>
    <w:rsid w:val="002868EE"/>
    <w:rsid w:val="00286A2B"/>
    <w:rsid w:val="00286E68"/>
    <w:rsid w:val="00287387"/>
    <w:rsid w:val="00287442"/>
    <w:rsid w:val="00287C49"/>
    <w:rsid w:val="002907AA"/>
    <w:rsid w:val="002908DF"/>
    <w:rsid w:val="00292BE5"/>
    <w:rsid w:val="002934BE"/>
    <w:rsid w:val="00293DCE"/>
    <w:rsid w:val="00293DE5"/>
    <w:rsid w:val="00293EE8"/>
    <w:rsid w:val="00295523"/>
    <w:rsid w:val="00295A46"/>
    <w:rsid w:val="00295ABF"/>
    <w:rsid w:val="00295DE6"/>
    <w:rsid w:val="00296A10"/>
    <w:rsid w:val="002974EF"/>
    <w:rsid w:val="00297AB4"/>
    <w:rsid w:val="002A0120"/>
    <w:rsid w:val="002A05E1"/>
    <w:rsid w:val="002A0EFD"/>
    <w:rsid w:val="002A19D2"/>
    <w:rsid w:val="002A2061"/>
    <w:rsid w:val="002A227D"/>
    <w:rsid w:val="002A2547"/>
    <w:rsid w:val="002A2AEA"/>
    <w:rsid w:val="002A4011"/>
    <w:rsid w:val="002A47FB"/>
    <w:rsid w:val="002A49FF"/>
    <w:rsid w:val="002A4CE2"/>
    <w:rsid w:val="002A4CF3"/>
    <w:rsid w:val="002A5683"/>
    <w:rsid w:val="002A5E68"/>
    <w:rsid w:val="002A5F2D"/>
    <w:rsid w:val="002A63B1"/>
    <w:rsid w:val="002A69A7"/>
    <w:rsid w:val="002A770C"/>
    <w:rsid w:val="002A7D82"/>
    <w:rsid w:val="002B07F9"/>
    <w:rsid w:val="002B09FF"/>
    <w:rsid w:val="002B0C7E"/>
    <w:rsid w:val="002B0DE5"/>
    <w:rsid w:val="002B1253"/>
    <w:rsid w:val="002B14EA"/>
    <w:rsid w:val="002B1827"/>
    <w:rsid w:val="002B26CD"/>
    <w:rsid w:val="002B2E3B"/>
    <w:rsid w:val="002B3215"/>
    <w:rsid w:val="002B3259"/>
    <w:rsid w:val="002B3672"/>
    <w:rsid w:val="002B48E7"/>
    <w:rsid w:val="002B53E8"/>
    <w:rsid w:val="002B5FC0"/>
    <w:rsid w:val="002B6185"/>
    <w:rsid w:val="002B63AC"/>
    <w:rsid w:val="002B65BC"/>
    <w:rsid w:val="002B668E"/>
    <w:rsid w:val="002B6A65"/>
    <w:rsid w:val="002B6EAA"/>
    <w:rsid w:val="002B7BF0"/>
    <w:rsid w:val="002C11E2"/>
    <w:rsid w:val="002C1D3B"/>
    <w:rsid w:val="002C25E0"/>
    <w:rsid w:val="002C261D"/>
    <w:rsid w:val="002C297C"/>
    <w:rsid w:val="002C2A16"/>
    <w:rsid w:val="002C3ED4"/>
    <w:rsid w:val="002C4316"/>
    <w:rsid w:val="002C460E"/>
    <w:rsid w:val="002C6055"/>
    <w:rsid w:val="002C64CE"/>
    <w:rsid w:val="002C65CC"/>
    <w:rsid w:val="002C6846"/>
    <w:rsid w:val="002C70B9"/>
    <w:rsid w:val="002C742F"/>
    <w:rsid w:val="002C74B7"/>
    <w:rsid w:val="002C7500"/>
    <w:rsid w:val="002C7CFF"/>
    <w:rsid w:val="002D07BA"/>
    <w:rsid w:val="002D11C7"/>
    <w:rsid w:val="002D1985"/>
    <w:rsid w:val="002D1CEB"/>
    <w:rsid w:val="002D1D15"/>
    <w:rsid w:val="002D221F"/>
    <w:rsid w:val="002D266A"/>
    <w:rsid w:val="002D29BD"/>
    <w:rsid w:val="002D2FC3"/>
    <w:rsid w:val="002D315C"/>
    <w:rsid w:val="002D337B"/>
    <w:rsid w:val="002D3DFC"/>
    <w:rsid w:val="002D44BA"/>
    <w:rsid w:val="002D49B9"/>
    <w:rsid w:val="002D4EE4"/>
    <w:rsid w:val="002D5CBD"/>
    <w:rsid w:val="002D66EB"/>
    <w:rsid w:val="002D6BEA"/>
    <w:rsid w:val="002D6D37"/>
    <w:rsid w:val="002D70AF"/>
    <w:rsid w:val="002D7270"/>
    <w:rsid w:val="002D7C58"/>
    <w:rsid w:val="002D7C85"/>
    <w:rsid w:val="002E0F48"/>
    <w:rsid w:val="002E121F"/>
    <w:rsid w:val="002E156D"/>
    <w:rsid w:val="002E2E9C"/>
    <w:rsid w:val="002E2F8D"/>
    <w:rsid w:val="002E3277"/>
    <w:rsid w:val="002E3703"/>
    <w:rsid w:val="002E390D"/>
    <w:rsid w:val="002E39A7"/>
    <w:rsid w:val="002E3AD4"/>
    <w:rsid w:val="002E4081"/>
    <w:rsid w:val="002E43DF"/>
    <w:rsid w:val="002E447C"/>
    <w:rsid w:val="002E47F3"/>
    <w:rsid w:val="002E522E"/>
    <w:rsid w:val="002E54A2"/>
    <w:rsid w:val="002E6BE2"/>
    <w:rsid w:val="002E6D30"/>
    <w:rsid w:val="002E6D8A"/>
    <w:rsid w:val="002E71E3"/>
    <w:rsid w:val="002E767F"/>
    <w:rsid w:val="002E7C63"/>
    <w:rsid w:val="002E7D27"/>
    <w:rsid w:val="002F1234"/>
    <w:rsid w:val="002F1952"/>
    <w:rsid w:val="002F1C59"/>
    <w:rsid w:val="002F1CC6"/>
    <w:rsid w:val="002F2176"/>
    <w:rsid w:val="002F238D"/>
    <w:rsid w:val="002F3033"/>
    <w:rsid w:val="002F310D"/>
    <w:rsid w:val="002F31DD"/>
    <w:rsid w:val="002F322B"/>
    <w:rsid w:val="002F36A8"/>
    <w:rsid w:val="002F3CB6"/>
    <w:rsid w:val="002F40D5"/>
    <w:rsid w:val="002F455B"/>
    <w:rsid w:val="002F4B98"/>
    <w:rsid w:val="002F4BBD"/>
    <w:rsid w:val="002F5AD4"/>
    <w:rsid w:val="002F5CDE"/>
    <w:rsid w:val="002F5D7C"/>
    <w:rsid w:val="002F68A9"/>
    <w:rsid w:val="002F6A49"/>
    <w:rsid w:val="002F702E"/>
    <w:rsid w:val="002F725B"/>
    <w:rsid w:val="002F7672"/>
    <w:rsid w:val="002F7B27"/>
    <w:rsid w:val="002F7E24"/>
    <w:rsid w:val="002F7F27"/>
    <w:rsid w:val="00300048"/>
    <w:rsid w:val="00300501"/>
    <w:rsid w:val="00300FF5"/>
    <w:rsid w:val="00300FF7"/>
    <w:rsid w:val="003011D0"/>
    <w:rsid w:val="003016C1"/>
    <w:rsid w:val="00301A50"/>
    <w:rsid w:val="00301ABC"/>
    <w:rsid w:val="00301EFC"/>
    <w:rsid w:val="003023FC"/>
    <w:rsid w:val="00302450"/>
    <w:rsid w:val="0030283F"/>
    <w:rsid w:val="00303138"/>
    <w:rsid w:val="00304B54"/>
    <w:rsid w:val="00305018"/>
    <w:rsid w:val="00305403"/>
    <w:rsid w:val="00305E08"/>
    <w:rsid w:val="00305ECF"/>
    <w:rsid w:val="00305FCC"/>
    <w:rsid w:val="00306C99"/>
    <w:rsid w:val="00306D99"/>
    <w:rsid w:val="003071DD"/>
    <w:rsid w:val="00307215"/>
    <w:rsid w:val="003100DD"/>
    <w:rsid w:val="003105E7"/>
    <w:rsid w:val="00310A7E"/>
    <w:rsid w:val="0031201C"/>
    <w:rsid w:val="003132E5"/>
    <w:rsid w:val="00313F2C"/>
    <w:rsid w:val="00314572"/>
    <w:rsid w:val="00314BAE"/>
    <w:rsid w:val="00314F5C"/>
    <w:rsid w:val="00314FEF"/>
    <w:rsid w:val="00315B75"/>
    <w:rsid w:val="0031654F"/>
    <w:rsid w:val="00316657"/>
    <w:rsid w:val="0031693D"/>
    <w:rsid w:val="0031725A"/>
    <w:rsid w:val="0031739D"/>
    <w:rsid w:val="00317460"/>
    <w:rsid w:val="003201AE"/>
    <w:rsid w:val="003203E7"/>
    <w:rsid w:val="003209CE"/>
    <w:rsid w:val="00320E01"/>
    <w:rsid w:val="003211DE"/>
    <w:rsid w:val="0032138C"/>
    <w:rsid w:val="003215D6"/>
    <w:rsid w:val="003219FE"/>
    <w:rsid w:val="00321B42"/>
    <w:rsid w:val="00321D6D"/>
    <w:rsid w:val="003230FC"/>
    <w:rsid w:val="00323369"/>
    <w:rsid w:val="0032394B"/>
    <w:rsid w:val="00323A0B"/>
    <w:rsid w:val="003244DD"/>
    <w:rsid w:val="003249CC"/>
    <w:rsid w:val="003256F3"/>
    <w:rsid w:val="00325C33"/>
    <w:rsid w:val="00326482"/>
    <w:rsid w:val="00327AC0"/>
    <w:rsid w:val="00327BDC"/>
    <w:rsid w:val="00327C24"/>
    <w:rsid w:val="00330CBF"/>
    <w:rsid w:val="0033139D"/>
    <w:rsid w:val="00332393"/>
    <w:rsid w:val="003329A0"/>
    <w:rsid w:val="00332FE7"/>
    <w:rsid w:val="00333033"/>
    <w:rsid w:val="00333EFF"/>
    <w:rsid w:val="00334808"/>
    <w:rsid w:val="00334C72"/>
    <w:rsid w:val="00334E74"/>
    <w:rsid w:val="00334F1E"/>
    <w:rsid w:val="003353A7"/>
    <w:rsid w:val="00335561"/>
    <w:rsid w:val="00335B3D"/>
    <w:rsid w:val="00335F8F"/>
    <w:rsid w:val="00336301"/>
    <w:rsid w:val="00336BF5"/>
    <w:rsid w:val="00336EC3"/>
    <w:rsid w:val="003378A5"/>
    <w:rsid w:val="003379A1"/>
    <w:rsid w:val="00337EC2"/>
    <w:rsid w:val="00340904"/>
    <w:rsid w:val="0034096F"/>
    <w:rsid w:val="00341AD7"/>
    <w:rsid w:val="003420B3"/>
    <w:rsid w:val="003428A9"/>
    <w:rsid w:val="0034297F"/>
    <w:rsid w:val="00342B1E"/>
    <w:rsid w:val="0034326F"/>
    <w:rsid w:val="003437D4"/>
    <w:rsid w:val="0034402D"/>
    <w:rsid w:val="00344E3A"/>
    <w:rsid w:val="00344F1E"/>
    <w:rsid w:val="00345480"/>
    <w:rsid w:val="0034556F"/>
    <w:rsid w:val="0034585A"/>
    <w:rsid w:val="00345BA9"/>
    <w:rsid w:val="00346427"/>
    <w:rsid w:val="00346799"/>
    <w:rsid w:val="00346A9D"/>
    <w:rsid w:val="00346CCF"/>
    <w:rsid w:val="00347687"/>
    <w:rsid w:val="00350723"/>
    <w:rsid w:val="0035085D"/>
    <w:rsid w:val="00350A70"/>
    <w:rsid w:val="0035192C"/>
    <w:rsid w:val="0035405F"/>
    <w:rsid w:val="00354279"/>
    <w:rsid w:val="003542F6"/>
    <w:rsid w:val="003552B9"/>
    <w:rsid w:val="00356344"/>
    <w:rsid w:val="0035653B"/>
    <w:rsid w:val="00356B51"/>
    <w:rsid w:val="00356E3F"/>
    <w:rsid w:val="00357182"/>
    <w:rsid w:val="003576ED"/>
    <w:rsid w:val="00357C12"/>
    <w:rsid w:val="00357F91"/>
    <w:rsid w:val="0036031E"/>
    <w:rsid w:val="003617DD"/>
    <w:rsid w:val="0036315C"/>
    <w:rsid w:val="00363704"/>
    <w:rsid w:val="00363ED8"/>
    <w:rsid w:val="003642EF"/>
    <w:rsid w:val="003645BE"/>
    <w:rsid w:val="00364A7E"/>
    <w:rsid w:val="00364AC5"/>
    <w:rsid w:val="0036527D"/>
    <w:rsid w:val="003658C2"/>
    <w:rsid w:val="00365BDE"/>
    <w:rsid w:val="00365E35"/>
    <w:rsid w:val="003668D1"/>
    <w:rsid w:val="0036705F"/>
    <w:rsid w:val="00367374"/>
    <w:rsid w:val="00367BEC"/>
    <w:rsid w:val="003701C9"/>
    <w:rsid w:val="0037113D"/>
    <w:rsid w:val="00371876"/>
    <w:rsid w:val="00371A7D"/>
    <w:rsid w:val="00371B20"/>
    <w:rsid w:val="00371D17"/>
    <w:rsid w:val="003721A0"/>
    <w:rsid w:val="00372B29"/>
    <w:rsid w:val="003730A7"/>
    <w:rsid w:val="00373485"/>
    <w:rsid w:val="00373BAC"/>
    <w:rsid w:val="003740A5"/>
    <w:rsid w:val="00374441"/>
    <w:rsid w:val="00374964"/>
    <w:rsid w:val="00374C04"/>
    <w:rsid w:val="0037508A"/>
    <w:rsid w:val="003753C6"/>
    <w:rsid w:val="00375443"/>
    <w:rsid w:val="00375664"/>
    <w:rsid w:val="00375EC2"/>
    <w:rsid w:val="00375EFA"/>
    <w:rsid w:val="00376162"/>
    <w:rsid w:val="00376DB3"/>
    <w:rsid w:val="003770D2"/>
    <w:rsid w:val="0037795C"/>
    <w:rsid w:val="00380121"/>
    <w:rsid w:val="00381A6D"/>
    <w:rsid w:val="00382185"/>
    <w:rsid w:val="00382FA0"/>
    <w:rsid w:val="00383357"/>
    <w:rsid w:val="00383521"/>
    <w:rsid w:val="0038359F"/>
    <w:rsid w:val="00383938"/>
    <w:rsid w:val="0038404A"/>
    <w:rsid w:val="003844AE"/>
    <w:rsid w:val="003846AD"/>
    <w:rsid w:val="00384BD5"/>
    <w:rsid w:val="00384CD6"/>
    <w:rsid w:val="00385647"/>
    <w:rsid w:val="00385BD8"/>
    <w:rsid w:val="00387407"/>
    <w:rsid w:val="00390332"/>
    <w:rsid w:val="003903D1"/>
    <w:rsid w:val="0039051A"/>
    <w:rsid w:val="00390627"/>
    <w:rsid w:val="00390805"/>
    <w:rsid w:val="003908CC"/>
    <w:rsid w:val="00390AA7"/>
    <w:rsid w:val="00390B06"/>
    <w:rsid w:val="00391167"/>
    <w:rsid w:val="00392000"/>
    <w:rsid w:val="00393B66"/>
    <w:rsid w:val="00394E20"/>
    <w:rsid w:val="00395576"/>
    <w:rsid w:val="00395A7C"/>
    <w:rsid w:val="00396550"/>
    <w:rsid w:val="003966B5"/>
    <w:rsid w:val="00396BCD"/>
    <w:rsid w:val="00396D7C"/>
    <w:rsid w:val="00397123"/>
    <w:rsid w:val="00397EEF"/>
    <w:rsid w:val="003A00F3"/>
    <w:rsid w:val="003A04BB"/>
    <w:rsid w:val="003A07A0"/>
    <w:rsid w:val="003A0874"/>
    <w:rsid w:val="003A087B"/>
    <w:rsid w:val="003A166C"/>
    <w:rsid w:val="003A1AFF"/>
    <w:rsid w:val="003A248C"/>
    <w:rsid w:val="003A2630"/>
    <w:rsid w:val="003A2799"/>
    <w:rsid w:val="003A2870"/>
    <w:rsid w:val="003A2924"/>
    <w:rsid w:val="003A309C"/>
    <w:rsid w:val="003A310F"/>
    <w:rsid w:val="003A316A"/>
    <w:rsid w:val="003A3E08"/>
    <w:rsid w:val="003A401F"/>
    <w:rsid w:val="003A41DB"/>
    <w:rsid w:val="003A4981"/>
    <w:rsid w:val="003A52DF"/>
    <w:rsid w:val="003A567A"/>
    <w:rsid w:val="003A6472"/>
    <w:rsid w:val="003A66F5"/>
    <w:rsid w:val="003A72F2"/>
    <w:rsid w:val="003A7D99"/>
    <w:rsid w:val="003B05C6"/>
    <w:rsid w:val="003B09FD"/>
    <w:rsid w:val="003B0AB7"/>
    <w:rsid w:val="003B0CC7"/>
    <w:rsid w:val="003B1DD7"/>
    <w:rsid w:val="003B1FA4"/>
    <w:rsid w:val="003B2183"/>
    <w:rsid w:val="003B2DDC"/>
    <w:rsid w:val="003B32F0"/>
    <w:rsid w:val="003B3BFA"/>
    <w:rsid w:val="003B3C85"/>
    <w:rsid w:val="003B3E53"/>
    <w:rsid w:val="003B4190"/>
    <w:rsid w:val="003B438B"/>
    <w:rsid w:val="003B4761"/>
    <w:rsid w:val="003B4946"/>
    <w:rsid w:val="003B497B"/>
    <w:rsid w:val="003B4A93"/>
    <w:rsid w:val="003B4FAB"/>
    <w:rsid w:val="003B5393"/>
    <w:rsid w:val="003B7812"/>
    <w:rsid w:val="003B7A6B"/>
    <w:rsid w:val="003B7BED"/>
    <w:rsid w:val="003C01BB"/>
    <w:rsid w:val="003C0363"/>
    <w:rsid w:val="003C070B"/>
    <w:rsid w:val="003C07BA"/>
    <w:rsid w:val="003C07DD"/>
    <w:rsid w:val="003C1B75"/>
    <w:rsid w:val="003C2CF9"/>
    <w:rsid w:val="003C3280"/>
    <w:rsid w:val="003C32D0"/>
    <w:rsid w:val="003C37AA"/>
    <w:rsid w:val="003C37B7"/>
    <w:rsid w:val="003C3E54"/>
    <w:rsid w:val="003C3EE6"/>
    <w:rsid w:val="003C43AA"/>
    <w:rsid w:val="003C4925"/>
    <w:rsid w:val="003C561D"/>
    <w:rsid w:val="003C65D2"/>
    <w:rsid w:val="003C6943"/>
    <w:rsid w:val="003C6B7A"/>
    <w:rsid w:val="003C7204"/>
    <w:rsid w:val="003C7B47"/>
    <w:rsid w:val="003D0036"/>
    <w:rsid w:val="003D09E7"/>
    <w:rsid w:val="003D10AA"/>
    <w:rsid w:val="003D151B"/>
    <w:rsid w:val="003D1807"/>
    <w:rsid w:val="003D1F44"/>
    <w:rsid w:val="003D231E"/>
    <w:rsid w:val="003D2A0F"/>
    <w:rsid w:val="003D319C"/>
    <w:rsid w:val="003D322C"/>
    <w:rsid w:val="003D331E"/>
    <w:rsid w:val="003D3A2C"/>
    <w:rsid w:val="003D3F07"/>
    <w:rsid w:val="003D3F94"/>
    <w:rsid w:val="003D4062"/>
    <w:rsid w:val="003D406D"/>
    <w:rsid w:val="003D4169"/>
    <w:rsid w:val="003D48E6"/>
    <w:rsid w:val="003D4A88"/>
    <w:rsid w:val="003D54BF"/>
    <w:rsid w:val="003D573E"/>
    <w:rsid w:val="003D581C"/>
    <w:rsid w:val="003D59BE"/>
    <w:rsid w:val="003D701F"/>
    <w:rsid w:val="003D74FC"/>
    <w:rsid w:val="003D7EE9"/>
    <w:rsid w:val="003E0400"/>
    <w:rsid w:val="003E0B08"/>
    <w:rsid w:val="003E108D"/>
    <w:rsid w:val="003E125F"/>
    <w:rsid w:val="003E148B"/>
    <w:rsid w:val="003E1EFE"/>
    <w:rsid w:val="003E1F88"/>
    <w:rsid w:val="003E2CBC"/>
    <w:rsid w:val="003E3A00"/>
    <w:rsid w:val="003E3A54"/>
    <w:rsid w:val="003E3EC0"/>
    <w:rsid w:val="003E4762"/>
    <w:rsid w:val="003E5088"/>
    <w:rsid w:val="003E5382"/>
    <w:rsid w:val="003E56D1"/>
    <w:rsid w:val="003E59E5"/>
    <w:rsid w:val="003E675C"/>
    <w:rsid w:val="003E6941"/>
    <w:rsid w:val="003E6DE1"/>
    <w:rsid w:val="003E6F8C"/>
    <w:rsid w:val="003E700E"/>
    <w:rsid w:val="003E77AF"/>
    <w:rsid w:val="003E77F6"/>
    <w:rsid w:val="003E7CB0"/>
    <w:rsid w:val="003F014E"/>
    <w:rsid w:val="003F0E67"/>
    <w:rsid w:val="003F0E78"/>
    <w:rsid w:val="003F2A60"/>
    <w:rsid w:val="003F364C"/>
    <w:rsid w:val="003F5846"/>
    <w:rsid w:val="003F593E"/>
    <w:rsid w:val="003F5A65"/>
    <w:rsid w:val="003F6B56"/>
    <w:rsid w:val="003F7285"/>
    <w:rsid w:val="003F72D0"/>
    <w:rsid w:val="003F76A0"/>
    <w:rsid w:val="003F77B8"/>
    <w:rsid w:val="003F7BA1"/>
    <w:rsid w:val="004001B3"/>
    <w:rsid w:val="004003EE"/>
    <w:rsid w:val="00400C41"/>
    <w:rsid w:val="0040194A"/>
    <w:rsid w:val="00401CCD"/>
    <w:rsid w:val="00401D60"/>
    <w:rsid w:val="00402132"/>
    <w:rsid w:val="00402D18"/>
    <w:rsid w:val="00402E07"/>
    <w:rsid w:val="0040399A"/>
    <w:rsid w:val="00403D10"/>
    <w:rsid w:val="0040446D"/>
    <w:rsid w:val="004044E3"/>
    <w:rsid w:val="00405790"/>
    <w:rsid w:val="0040580A"/>
    <w:rsid w:val="004062DF"/>
    <w:rsid w:val="00406A07"/>
    <w:rsid w:val="00406FF0"/>
    <w:rsid w:val="004070AB"/>
    <w:rsid w:val="004074C5"/>
    <w:rsid w:val="004076FD"/>
    <w:rsid w:val="00407C5D"/>
    <w:rsid w:val="00407DF8"/>
    <w:rsid w:val="00407F28"/>
    <w:rsid w:val="0041020C"/>
    <w:rsid w:val="00410312"/>
    <w:rsid w:val="00410C07"/>
    <w:rsid w:val="004113D3"/>
    <w:rsid w:val="00411746"/>
    <w:rsid w:val="0041183A"/>
    <w:rsid w:val="004118DB"/>
    <w:rsid w:val="00411DA4"/>
    <w:rsid w:val="004120CF"/>
    <w:rsid w:val="004131A8"/>
    <w:rsid w:val="004135E1"/>
    <w:rsid w:val="00413897"/>
    <w:rsid w:val="00414480"/>
    <w:rsid w:val="004146D8"/>
    <w:rsid w:val="0041480B"/>
    <w:rsid w:val="004148A1"/>
    <w:rsid w:val="00414A18"/>
    <w:rsid w:val="0041524D"/>
    <w:rsid w:val="00415893"/>
    <w:rsid w:val="00415A02"/>
    <w:rsid w:val="00415B35"/>
    <w:rsid w:val="00415C6F"/>
    <w:rsid w:val="00416CDD"/>
    <w:rsid w:val="004171F0"/>
    <w:rsid w:val="004175C4"/>
    <w:rsid w:val="004176CA"/>
    <w:rsid w:val="00417F15"/>
    <w:rsid w:val="0042041F"/>
    <w:rsid w:val="004209D1"/>
    <w:rsid w:val="00420BDF"/>
    <w:rsid w:val="004216FF"/>
    <w:rsid w:val="0042194A"/>
    <w:rsid w:val="004220FC"/>
    <w:rsid w:val="00422932"/>
    <w:rsid w:val="00422BD9"/>
    <w:rsid w:val="0042370E"/>
    <w:rsid w:val="00423775"/>
    <w:rsid w:val="004239FF"/>
    <w:rsid w:val="00424044"/>
    <w:rsid w:val="00425709"/>
    <w:rsid w:val="00425CB0"/>
    <w:rsid w:val="00425E53"/>
    <w:rsid w:val="00425F04"/>
    <w:rsid w:val="00426FD7"/>
    <w:rsid w:val="0042724F"/>
    <w:rsid w:val="004277D3"/>
    <w:rsid w:val="00427959"/>
    <w:rsid w:val="00427A91"/>
    <w:rsid w:val="00430442"/>
    <w:rsid w:val="004311D3"/>
    <w:rsid w:val="00431209"/>
    <w:rsid w:val="0043163A"/>
    <w:rsid w:val="00431962"/>
    <w:rsid w:val="00431B60"/>
    <w:rsid w:val="00431B92"/>
    <w:rsid w:val="00431F50"/>
    <w:rsid w:val="00432934"/>
    <w:rsid w:val="00432EFF"/>
    <w:rsid w:val="004333EE"/>
    <w:rsid w:val="00433622"/>
    <w:rsid w:val="00433AC1"/>
    <w:rsid w:val="00434121"/>
    <w:rsid w:val="004342E5"/>
    <w:rsid w:val="004343AC"/>
    <w:rsid w:val="00434A55"/>
    <w:rsid w:val="00435025"/>
    <w:rsid w:val="0043523B"/>
    <w:rsid w:val="0043541F"/>
    <w:rsid w:val="00435580"/>
    <w:rsid w:val="00435D17"/>
    <w:rsid w:val="00436ABD"/>
    <w:rsid w:val="004370D6"/>
    <w:rsid w:val="00437378"/>
    <w:rsid w:val="00437498"/>
    <w:rsid w:val="00437665"/>
    <w:rsid w:val="004376B7"/>
    <w:rsid w:val="004377C2"/>
    <w:rsid w:val="00437DDF"/>
    <w:rsid w:val="00437FFC"/>
    <w:rsid w:val="00440199"/>
    <w:rsid w:val="004402BA"/>
    <w:rsid w:val="004407C5"/>
    <w:rsid w:val="004409FE"/>
    <w:rsid w:val="00440D61"/>
    <w:rsid w:val="004411EF"/>
    <w:rsid w:val="0044123D"/>
    <w:rsid w:val="0044137E"/>
    <w:rsid w:val="00442071"/>
    <w:rsid w:val="00442082"/>
    <w:rsid w:val="0044336E"/>
    <w:rsid w:val="00444AC1"/>
    <w:rsid w:val="00444F58"/>
    <w:rsid w:val="00445559"/>
    <w:rsid w:val="00445574"/>
    <w:rsid w:val="00445B76"/>
    <w:rsid w:val="00445D7B"/>
    <w:rsid w:val="0044636C"/>
    <w:rsid w:val="0044644E"/>
    <w:rsid w:val="004467F2"/>
    <w:rsid w:val="00447787"/>
    <w:rsid w:val="0044792B"/>
    <w:rsid w:val="00447B69"/>
    <w:rsid w:val="00447D0D"/>
    <w:rsid w:val="00447DDA"/>
    <w:rsid w:val="004502D0"/>
    <w:rsid w:val="004504BE"/>
    <w:rsid w:val="004512BB"/>
    <w:rsid w:val="00451448"/>
    <w:rsid w:val="004515CB"/>
    <w:rsid w:val="00452230"/>
    <w:rsid w:val="00452692"/>
    <w:rsid w:val="004531E8"/>
    <w:rsid w:val="0045365D"/>
    <w:rsid w:val="00453F96"/>
    <w:rsid w:val="004543CF"/>
    <w:rsid w:val="00454A00"/>
    <w:rsid w:val="00454BBA"/>
    <w:rsid w:val="004550D6"/>
    <w:rsid w:val="00455C07"/>
    <w:rsid w:val="0046058B"/>
    <w:rsid w:val="00460659"/>
    <w:rsid w:val="00461475"/>
    <w:rsid w:val="004620B4"/>
    <w:rsid w:val="00462709"/>
    <w:rsid w:val="00462769"/>
    <w:rsid w:val="00462A03"/>
    <w:rsid w:val="0046328E"/>
    <w:rsid w:val="0046366C"/>
    <w:rsid w:val="00463B1A"/>
    <w:rsid w:val="00463B5D"/>
    <w:rsid w:val="00463DFC"/>
    <w:rsid w:val="00463FFB"/>
    <w:rsid w:val="00464AF9"/>
    <w:rsid w:val="00464BAE"/>
    <w:rsid w:val="00464F24"/>
    <w:rsid w:val="004657D0"/>
    <w:rsid w:val="00465D1E"/>
    <w:rsid w:val="0046614E"/>
    <w:rsid w:val="004670D1"/>
    <w:rsid w:val="00467125"/>
    <w:rsid w:val="004672BE"/>
    <w:rsid w:val="004674C5"/>
    <w:rsid w:val="00467862"/>
    <w:rsid w:val="00467896"/>
    <w:rsid w:val="0046790F"/>
    <w:rsid w:val="004679E8"/>
    <w:rsid w:val="00471324"/>
    <w:rsid w:val="004717F9"/>
    <w:rsid w:val="00471F00"/>
    <w:rsid w:val="004722AD"/>
    <w:rsid w:val="004725CB"/>
    <w:rsid w:val="00472663"/>
    <w:rsid w:val="004726A2"/>
    <w:rsid w:val="004726DA"/>
    <w:rsid w:val="0047270C"/>
    <w:rsid w:val="004727F0"/>
    <w:rsid w:val="0047293E"/>
    <w:rsid w:val="00472A9E"/>
    <w:rsid w:val="00473F66"/>
    <w:rsid w:val="00474322"/>
    <w:rsid w:val="004748EE"/>
    <w:rsid w:val="0047502A"/>
    <w:rsid w:val="00475D73"/>
    <w:rsid w:val="00476E3B"/>
    <w:rsid w:val="00477740"/>
    <w:rsid w:val="004803CA"/>
    <w:rsid w:val="00480552"/>
    <w:rsid w:val="00480D3E"/>
    <w:rsid w:val="00481059"/>
    <w:rsid w:val="0048166B"/>
    <w:rsid w:val="00481873"/>
    <w:rsid w:val="004820C5"/>
    <w:rsid w:val="00482EB6"/>
    <w:rsid w:val="00482EEA"/>
    <w:rsid w:val="00483093"/>
    <w:rsid w:val="0048317D"/>
    <w:rsid w:val="004832CE"/>
    <w:rsid w:val="00483326"/>
    <w:rsid w:val="004836A5"/>
    <w:rsid w:val="00483C1F"/>
    <w:rsid w:val="00483D1E"/>
    <w:rsid w:val="004842EE"/>
    <w:rsid w:val="00484A5A"/>
    <w:rsid w:val="0048578E"/>
    <w:rsid w:val="00485A55"/>
    <w:rsid w:val="00485DDD"/>
    <w:rsid w:val="004860FE"/>
    <w:rsid w:val="004861B9"/>
    <w:rsid w:val="004862B7"/>
    <w:rsid w:val="00486805"/>
    <w:rsid w:val="00487088"/>
    <w:rsid w:val="004873FE"/>
    <w:rsid w:val="00490158"/>
    <w:rsid w:val="00490247"/>
    <w:rsid w:val="00490254"/>
    <w:rsid w:val="0049066A"/>
    <w:rsid w:val="004914E5"/>
    <w:rsid w:val="0049157F"/>
    <w:rsid w:val="004915AE"/>
    <w:rsid w:val="00491EE7"/>
    <w:rsid w:val="00492612"/>
    <w:rsid w:val="004930C0"/>
    <w:rsid w:val="0049316B"/>
    <w:rsid w:val="00494748"/>
    <w:rsid w:val="004947E7"/>
    <w:rsid w:val="00494B64"/>
    <w:rsid w:val="00495FC3"/>
    <w:rsid w:val="0049628E"/>
    <w:rsid w:val="004963CC"/>
    <w:rsid w:val="004969A3"/>
    <w:rsid w:val="00496B7F"/>
    <w:rsid w:val="004979F3"/>
    <w:rsid w:val="004A102D"/>
    <w:rsid w:val="004A195D"/>
    <w:rsid w:val="004A1C18"/>
    <w:rsid w:val="004A1EA9"/>
    <w:rsid w:val="004A2D7F"/>
    <w:rsid w:val="004A3198"/>
    <w:rsid w:val="004A37F4"/>
    <w:rsid w:val="004A3A53"/>
    <w:rsid w:val="004A46AD"/>
    <w:rsid w:val="004A48B9"/>
    <w:rsid w:val="004A4BD3"/>
    <w:rsid w:val="004A4C37"/>
    <w:rsid w:val="004A4F22"/>
    <w:rsid w:val="004A530C"/>
    <w:rsid w:val="004A70A7"/>
    <w:rsid w:val="004A7104"/>
    <w:rsid w:val="004A7268"/>
    <w:rsid w:val="004A7E3E"/>
    <w:rsid w:val="004A7E43"/>
    <w:rsid w:val="004B0C1A"/>
    <w:rsid w:val="004B0D1B"/>
    <w:rsid w:val="004B0FA9"/>
    <w:rsid w:val="004B16A6"/>
    <w:rsid w:val="004B178F"/>
    <w:rsid w:val="004B21B7"/>
    <w:rsid w:val="004B24CB"/>
    <w:rsid w:val="004B46F4"/>
    <w:rsid w:val="004B48F9"/>
    <w:rsid w:val="004B49C1"/>
    <w:rsid w:val="004B5172"/>
    <w:rsid w:val="004B5189"/>
    <w:rsid w:val="004B5507"/>
    <w:rsid w:val="004B5643"/>
    <w:rsid w:val="004B615B"/>
    <w:rsid w:val="004B6318"/>
    <w:rsid w:val="004B67D9"/>
    <w:rsid w:val="004B6E0C"/>
    <w:rsid w:val="004B719E"/>
    <w:rsid w:val="004B71BC"/>
    <w:rsid w:val="004B7509"/>
    <w:rsid w:val="004B790C"/>
    <w:rsid w:val="004C061D"/>
    <w:rsid w:val="004C069C"/>
    <w:rsid w:val="004C0E13"/>
    <w:rsid w:val="004C10D2"/>
    <w:rsid w:val="004C1474"/>
    <w:rsid w:val="004C16FF"/>
    <w:rsid w:val="004C1A33"/>
    <w:rsid w:val="004C1BBF"/>
    <w:rsid w:val="004C2236"/>
    <w:rsid w:val="004C27A8"/>
    <w:rsid w:val="004C2835"/>
    <w:rsid w:val="004C2859"/>
    <w:rsid w:val="004C2873"/>
    <w:rsid w:val="004C28AF"/>
    <w:rsid w:val="004C2CF7"/>
    <w:rsid w:val="004C2FC3"/>
    <w:rsid w:val="004C43B9"/>
    <w:rsid w:val="004C46DF"/>
    <w:rsid w:val="004C4A38"/>
    <w:rsid w:val="004C4D0C"/>
    <w:rsid w:val="004C50CC"/>
    <w:rsid w:val="004C5D2E"/>
    <w:rsid w:val="004C6A10"/>
    <w:rsid w:val="004C6C58"/>
    <w:rsid w:val="004C6E82"/>
    <w:rsid w:val="004C6ED6"/>
    <w:rsid w:val="004C717B"/>
    <w:rsid w:val="004C79BD"/>
    <w:rsid w:val="004C7EC6"/>
    <w:rsid w:val="004D0385"/>
    <w:rsid w:val="004D0506"/>
    <w:rsid w:val="004D0575"/>
    <w:rsid w:val="004D09CF"/>
    <w:rsid w:val="004D0BCA"/>
    <w:rsid w:val="004D0CBD"/>
    <w:rsid w:val="004D10BB"/>
    <w:rsid w:val="004D17F9"/>
    <w:rsid w:val="004D2170"/>
    <w:rsid w:val="004D277C"/>
    <w:rsid w:val="004D2C3E"/>
    <w:rsid w:val="004D2CCF"/>
    <w:rsid w:val="004D307D"/>
    <w:rsid w:val="004D30CB"/>
    <w:rsid w:val="004D359E"/>
    <w:rsid w:val="004D361E"/>
    <w:rsid w:val="004D4647"/>
    <w:rsid w:val="004D4A3A"/>
    <w:rsid w:val="004D5761"/>
    <w:rsid w:val="004D5A5B"/>
    <w:rsid w:val="004D5C5B"/>
    <w:rsid w:val="004D6259"/>
    <w:rsid w:val="004D723B"/>
    <w:rsid w:val="004D72D6"/>
    <w:rsid w:val="004D747A"/>
    <w:rsid w:val="004D7A2D"/>
    <w:rsid w:val="004E0773"/>
    <w:rsid w:val="004E0846"/>
    <w:rsid w:val="004E0E38"/>
    <w:rsid w:val="004E0F4B"/>
    <w:rsid w:val="004E10D3"/>
    <w:rsid w:val="004E14C1"/>
    <w:rsid w:val="004E2659"/>
    <w:rsid w:val="004E2718"/>
    <w:rsid w:val="004E2B48"/>
    <w:rsid w:val="004E32C0"/>
    <w:rsid w:val="004E544A"/>
    <w:rsid w:val="004E5C39"/>
    <w:rsid w:val="004E6180"/>
    <w:rsid w:val="004E61DA"/>
    <w:rsid w:val="004E6A3D"/>
    <w:rsid w:val="004E7488"/>
    <w:rsid w:val="004E7E5D"/>
    <w:rsid w:val="004E7EAD"/>
    <w:rsid w:val="004F1144"/>
    <w:rsid w:val="004F16AF"/>
    <w:rsid w:val="004F1D59"/>
    <w:rsid w:val="004F37F9"/>
    <w:rsid w:val="004F388C"/>
    <w:rsid w:val="004F39B7"/>
    <w:rsid w:val="004F3CFF"/>
    <w:rsid w:val="004F4E29"/>
    <w:rsid w:val="004F4FA3"/>
    <w:rsid w:val="004F5590"/>
    <w:rsid w:val="004F5AC5"/>
    <w:rsid w:val="004F66E7"/>
    <w:rsid w:val="004F671D"/>
    <w:rsid w:val="004F6E75"/>
    <w:rsid w:val="004F6FF7"/>
    <w:rsid w:val="004F72D0"/>
    <w:rsid w:val="004F73AC"/>
    <w:rsid w:val="004F75C9"/>
    <w:rsid w:val="00500643"/>
    <w:rsid w:val="005007F2"/>
    <w:rsid w:val="005014AF"/>
    <w:rsid w:val="005014EB"/>
    <w:rsid w:val="00502538"/>
    <w:rsid w:val="005035FF"/>
    <w:rsid w:val="00503D59"/>
    <w:rsid w:val="00503FE1"/>
    <w:rsid w:val="0050490F"/>
    <w:rsid w:val="00504A74"/>
    <w:rsid w:val="00504AFA"/>
    <w:rsid w:val="00504FC9"/>
    <w:rsid w:val="00505448"/>
    <w:rsid w:val="005059AC"/>
    <w:rsid w:val="00505F67"/>
    <w:rsid w:val="00505FCC"/>
    <w:rsid w:val="005067E9"/>
    <w:rsid w:val="00506B0C"/>
    <w:rsid w:val="00506C28"/>
    <w:rsid w:val="00506D87"/>
    <w:rsid w:val="00506FE2"/>
    <w:rsid w:val="00507B9A"/>
    <w:rsid w:val="00507FD1"/>
    <w:rsid w:val="005102BE"/>
    <w:rsid w:val="00510BC4"/>
    <w:rsid w:val="00510EAD"/>
    <w:rsid w:val="00512466"/>
    <w:rsid w:val="005124BF"/>
    <w:rsid w:val="00512F1C"/>
    <w:rsid w:val="00513780"/>
    <w:rsid w:val="00513B3D"/>
    <w:rsid w:val="00513D6C"/>
    <w:rsid w:val="00514121"/>
    <w:rsid w:val="00514A66"/>
    <w:rsid w:val="00514DC5"/>
    <w:rsid w:val="0051508E"/>
    <w:rsid w:val="00515A97"/>
    <w:rsid w:val="00516191"/>
    <w:rsid w:val="00516218"/>
    <w:rsid w:val="00516485"/>
    <w:rsid w:val="00517058"/>
    <w:rsid w:val="00517309"/>
    <w:rsid w:val="0052025D"/>
    <w:rsid w:val="0052030B"/>
    <w:rsid w:val="005208B8"/>
    <w:rsid w:val="00520A6E"/>
    <w:rsid w:val="005210F8"/>
    <w:rsid w:val="0052149F"/>
    <w:rsid w:val="00521947"/>
    <w:rsid w:val="00522303"/>
    <w:rsid w:val="00522E9E"/>
    <w:rsid w:val="00522F4A"/>
    <w:rsid w:val="0052301F"/>
    <w:rsid w:val="0052383B"/>
    <w:rsid w:val="00526196"/>
    <w:rsid w:val="0052619A"/>
    <w:rsid w:val="005265AD"/>
    <w:rsid w:val="005272E1"/>
    <w:rsid w:val="00527409"/>
    <w:rsid w:val="00527525"/>
    <w:rsid w:val="00527765"/>
    <w:rsid w:val="005279C5"/>
    <w:rsid w:val="005301ED"/>
    <w:rsid w:val="005302F9"/>
    <w:rsid w:val="005303C1"/>
    <w:rsid w:val="00530F89"/>
    <w:rsid w:val="005319A9"/>
    <w:rsid w:val="00531AFD"/>
    <w:rsid w:val="00531CC5"/>
    <w:rsid w:val="005321EB"/>
    <w:rsid w:val="00532574"/>
    <w:rsid w:val="00533033"/>
    <w:rsid w:val="0053334A"/>
    <w:rsid w:val="00533878"/>
    <w:rsid w:val="00533BA1"/>
    <w:rsid w:val="00534326"/>
    <w:rsid w:val="00535634"/>
    <w:rsid w:val="00535BDF"/>
    <w:rsid w:val="00535D27"/>
    <w:rsid w:val="00535DE9"/>
    <w:rsid w:val="00535DFD"/>
    <w:rsid w:val="00535E8E"/>
    <w:rsid w:val="00536723"/>
    <w:rsid w:val="005370F0"/>
    <w:rsid w:val="005370FB"/>
    <w:rsid w:val="0054036C"/>
    <w:rsid w:val="0054074D"/>
    <w:rsid w:val="00540E18"/>
    <w:rsid w:val="00540FEF"/>
    <w:rsid w:val="00541559"/>
    <w:rsid w:val="00541F6C"/>
    <w:rsid w:val="005433C1"/>
    <w:rsid w:val="005436D6"/>
    <w:rsid w:val="005437E7"/>
    <w:rsid w:val="00543842"/>
    <w:rsid w:val="005438E7"/>
    <w:rsid w:val="00543A40"/>
    <w:rsid w:val="00543A57"/>
    <w:rsid w:val="005449D5"/>
    <w:rsid w:val="00544A70"/>
    <w:rsid w:val="00544C35"/>
    <w:rsid w:val="00546A26"/>
    <w:rsid w:val="005472DC"/>
    <w:rsid w:val="00547534"/>
    <w:rsid w:val="0055037D"/>
    <w:rsid w:val="00550D4E"/>
    <w:rsid w:val="00550F56"/>
    <w:rsid w:val="00550FD5"/>
    <w:rsid w:val="00551456"/>
    <w:rsid w:val="005514D9"/>
    <w:rsid w:val="00551563"/>
    <w:rsid w:val="005519F1"/>
    <w:rsid w:val="00551B01"/>
    <w:rsid w:val="00551E80"/>
    <w:rsid w:val="00551F55"/>
    <w:rsid w:val="00552F62"/>
    <w:rsid w:val="00552F88"/>
    <w:rsid w:val="00553224"/>
    <w:rsid w:val="00553225"/>
    <w:rsid w:val="0055356E"/>
    <w:rsid w:val="00553938"/>
    <w:rsid w:val="0055568B"/>
    <w:rsid w:val="00555E9B"/>
    <w:rsid w:val="00555EAC"/>
    <w:rsid w:val="00555F70"/>
    <w:rsid w:val="0055604B"/>
    <w:rsid w:val="00556B5D"/>
    <w:rsid w:val="00556BC4"/>
    <w:rsid w:val="00560656"/>
    <w:rsid w:val="005609BA"/>
    <w:rsid w:val="00560D01"/>
    <w:rsid w:val="00561214"/>
    <w:rsid w:val="00561B3B"/>
    <w:rsid w:val="00561BC0"/>
    <w:rsid w:val="00561DB5"/>
    <w:rsid w:val="0056232B"/>
    <w:rsid w:val="00562F7A"/>
    <w:rsid w:val="00563036"/>
    <w:rsid w:val="0056450E"/>
    <w:rsid w:val="00565022"/>
    <w:rsid w:val="005652C8"/>
    <w:rsid w:val="00565361"/>
    <w:rsid w:val="00565BBE"/>
    <w:rsid w:val="00566940"/>
    <w:rsid w:val="00566A58"/>
    <w:rsid w:val="00567005"/>
    <w:rsid w:val="0056788D"/>
    <w:rsid w:val="00567B6A"/>
    <w:rsid w:val="00567F1B"/>
    <w:rsid w:val="00567F96"/>
    <w:rsid w:val="005702D6"/>
    <w:rsid w:val="00570491"/>
    <w:rsid w:val="005708A1"/>
    <w:rsid w:val="00570FF3"/>
    <w:rsid w:val="00570FFD"/>
    <w:rsid w:val="00571272"/>
    <w:rsid w:val="00571279"/>
    <w:rsid w:val="00571915"/>
    <w:rsid w:val="00571EF5"/>
    <w:rsid w:val="005722C3"/>
    <w:rsid w:val="00572AC2"/>
    <w:rsid w:val="00573456"/>
    <w:rsid w:val="00573AB8"/>
    <w:rsid w:val="00574094"/>
    <w:rsid w:val="005741D7"/>
    <w:rsid w:val="0057430F"/>
    <w:rsid w:val="00574A7A"/>
    <w:rsid w:val="00574CCC"/>
    <w:rsid w:val="00575249"/>
    <w:rsid w:val="00575517"/>
    <w:rsid w:val="00575D6C"/>
    <w:rsid w:val="00575E97"/>
    <w:rsid w:val="00576184"/>
    <w:rsid w:val="005764C4"/>
    <w:rsid w:val="0057742A"/>
    <w:rsid w:val="005801B9"/>
    <w:rsid w:val="005802CC"/>
    <w:rsid w:val="0058030F"/>
    <w:rsid w:val="0058039C"/>
    <w:rsid w:val="00580B26"/>
    <w:rsid w:val="00581940"/>
    <w:rsid w:val="00582176"/>
    <w:rsid w:val="00582640"/>
    <w:rsid w:val="00583270"/>
    <w:rsid w:val="00583624"/>
    <w:rsid w:val="00583B07"/>
    <w:rsid w:val="00583D85"/>
    <w:rsid w:val="005840DC"/>
    <w:rsid w:val="005843C4"/>
    <w:rsid w:val="005846E8"/>
    <w:rsid w:val="005847E1"/>
    <w:rsid w:val="0058489C"/>
    <w:rsid w:val="0058523D"/>
    <w:rsid w:val="00585946"/>
    <w:rsid w:val="005864F3"/>
    <w:rsid w:val="00586BEE"/>
    <w:rsid w:val="00587080"/>
    <w:rsid w:val="00587421"/>
    <w:rsid w:val="0058796A"/>
    <w:rsid w:val="00587F69"/>
    <w:rsid w:val="00590033"/>
    <w:rsid w:val="00590762"/>
    <w:rsid w:val="005907C3"/>
    <w:rsid w:val="005907C6"/>
    <w:rsid w:val="00591B85"/>
    <w:rsid w:val="00591DDC"/>
    <w:rsid w:val="005922FB"/>
    <w:rsid w:val="005927DF"/>
    <w:rsid w:val="00592B95"/>
    <w:rsid w:val="00592D02"/>
    <w:rsid w:val="00593104"/>
    <w:rsid w:val="00593BF6"/>
    <w:rsid w:val="00593F55"/>
    <w:rsid w:val="005949B0"/>
    <w:rsid w:val="0059524C"/>
    <w:rsid w:val="005959B3"/>
    <w:rsid w:val="005959BD"/>
    <w:rsid w:val="00596F70"/>
    <w:rsid w:val="00596FCF"/>
    <w:rsid w:val="005970EE"/>
    <w:rsid w:val="00597724"/>
    <w:rsid w:val="00597D57"/>
    <w:rsid w:val="00597D62"/>
    <w:rsid w:val="00597E9B"/>
    <w:rsid w:val="00597F9C"/>
    <w:rsid w:val="005A0F63"/>
    <w:rsid w:val="005A1C51"/>
    <w:rsid w:val="005A202F"/>
    <w:rsid w:val="005A2137"/>
    <w:rsid w:val="005A24B0"/>
    <w:rsid w:val="005A3000"/>
    <w:rsid w:val="005A3095"/>
    <w:rsid w:val="005A3272"/>
    <w:rsid w:val="005A341F"/>
    <w:rsid w:val="005A3456"/>
    <w:rsid w:val="005A3595"/>
    <w:rsid w:val="005A3B58"/>
    <w:rsid w:val="005A3F38"/>
    <w:rsid w:val="005A454D"/>
    <w:rsid w:val="005A487C"/>
    <w:rsid w:val="005A5804"/>
    <w:rsid w:val="005A5BC4"/>
    <w:rsid w:val="005A5DEC"/>
    <w:rsid w:val="005A611F"/>
    <w:rsid w:val="005A6E58"/>
    <w:rsid w:val="005A739C"/>
    <w:rsid w:val="005A7B7A"/>
    <w:rsid w:val="005A7CDD"/>
    <w:rsid w:val="005B1069"/>
    <w:rsid w:val="005B140A"/>
    <w:rsid w:val="005B16D3"/>
    <w:rsid w:val="005B1C3A"/>
    <w:rsid w:val="005B2823"/>
    <w:rsid w:val="005B29DF"/>
    <w:rsid w:val="005B2C81"/>
    <w:rsid w:val="005B3545"/>
    <w:rsid w:val="005B454A"/>
    <w:rsid w:val="005B5161"/>
    <w:rsid w:val="005B70A6"/>
    <w:rsid w:val="005C0010"/>
    <w:rsid w:val="005C001F"/>
    <w:rsid w:val="005C01DF"/>
    <w:rsid w:val="005C06A7"/>
    <w:rsid w:val="005C0793"/>
    <w:rsid w:val="005C08B0"/>
    <w:rsid w:val="005C102A"/>
    <w:rsid w:val="005C1034"/>
    <w:rsid w:val="005C17F5"/>
    <w:rsid w:val="005C1B0D"/>
    <w:rsid w:val="005C1FBF"/>
    <w:rsid w:val="005C3428"/>
    <w:rsid w:val="005C34F5"/>
    <w:rsid w:val="005C3981"/>
    <w:rsid w:val="005C3A40"/>
    <w:rsid w:val="005C42A3"/>
    <w:rsid w:val="005C4619"/>
    <w:rsid w:val="005C576A"/>
    <w:rsid w:val="005C619B"/>
    <w:rsid w:val="005C65B9"/>
    <w:rsid w:val="005C6694"/>
    <w:rsid w:val="005C66F0"/>
    <w:rsid w:val="005C6755"/>
    <w:rsid w:val="005C6A43"/>
    <w:rsid w:val="005C7019"/>
    <w:rsid w:val="005C7113"/>
    <w:rsid w:val="005C721E"/>
    <w:rsid w:val="005C762A"/>
    <w:rsid w:val="005C7C26"/>
    <w:rsid w:val="005C7CD7"/>
    <w:rsid w:val="005C7D8E"/>
    <w:rsid w:val="005D0460"/>
    <w:rsid w:val="005D1880"/>
    <w:rsid w:val="005D2C37"/>
    <w:rsid w:val="005D2CBF"/>
    <w:rsid w:val="005D4BE1"/>
    <w:rsid w:val="005D5E93"/>
    <w:rsid w:val="005D61F3"/>
    <w:rsid w:val="005D6428"/>
    <w:rsid w:val="005D65E1"/>
    <w:rsid w:val="005D75AD"/>
    <w:rsid w:val="005D7E69"/>
    <w:rsid w:val="005E048B"/>
    <w:rsid w:val="005E0A78"/>
    <w:rsid w:val="005E0EDA"/>
    <w:rsid w:val="005E13F9"/>
    <w:rsid w:val="005E1905"/>
    <w:rsid w:val="005E195A"/>
    <w:rsid w:val="005E1D13"/>
    <w:rsid w:val="005E2FF3"/>
    <w:rsid w:val="005E3673"/>
    <w:rsid w:val="005E3A47"/>
    <w:rsid w:val="005E4880"/>
    <w:rsid w:val="005E4A87"/>
    <w:rsid w:val="005E5CB2"/>
    <w:rsid w:val="005E5EA2"/>
    <w:rsid w:val="005E6047"/>
    <w:rsid w:val="005E6131"/>
    <w:rsid w:val="005E6655"/>
    <w:rsid w:val="005E6A91"/>
    <w:rsid w:val="005E6ABB"/>
    <w:rsid w:val="005F001B"/>
    <w:rsid w:val="005F0B54"/>
    <w:rsid w:val="005F0BEB"/>
    <w:rsid w:val="005F0E23"/>
    <w:rsid w:val="005F11E5"/>
    <w:rsid w:val="005F19F3"/>
    <w:rsid w:val="005F1E0F"/>
    <w:rsid w:val="005F23E8"/>
    <w:rsid w:val="005F275C"/>
    <w:rsid w:val="005F292B"/>
    <w:rsid w:val="005F3618"/>
    <w:rsid w:val="005F361C"/>
    <w:rsid w:val="005F3931"/>
    <w:rsid w:val="005F3E80"/>
    <w:rsid w:val="005F57AB"/>
    <w:rsid w:val="005F61BD"/>
    <w:rsid w:val="005F65DE"/>
    <w:rsid w:val="005F6993"/>
    <w:rsid w:val="005F7A56"/>
    <w:rsid w:val="005F7F2C"/>
    <w:rsid w:val="0060006B"/>
    <w:rsid w:val="00600636"/>
    <w:rsid w:val="006006AF"/>
    <w:rsid w:val="0060085D"/>
    <w:rsid w:val="006009B8"/>
    <w:rsid w:val="0060104D"/>
    <w:rsid w:val="00601799"/>
    <w:rsid w:val="006017E0"/>
    <w:rsid w:val="00601922"/>
    <w:rsid w:val="00601AEF"/>
    <w:rsid w:val="00601B4D"/>
    <w:rsid w:val="00601C68"/>
    <w:rsid w:val="00602017"/>
    <w:rsid w:val="006023F0"/>
    <w:rsid w:val="006028B3"/>
    <w:rsid w:val="00604C39"/>
    <w:rsid w:val="00605100"/>
    <w:rsid w:val="00605BEC"/>
    <w:rsid w:val="00605E5F"/>
    <w:rsid w:val="00605EBB"/>
    <w:rsid w:val="0060641D"/>
    <w:rsid w:val="00606509"/>
    <w:rsid w:val="006067E1"/>
    <w:rsid w:val="00607138"/>
    <w:rsid w:val="006071B4"/>
    <w:rsid w:val="006074FC"/>
    <w:rsid w:val="00607599"/>
    <w:rsid w:val="00607701"/>
    <w:rsid w:val="00607B29"/>
    <w:rsid w:val="00607D4D"/>
    <w:rsid w:val="0061001B"/>
    <w:rsid w:val="0061030E"/>
    <w:rsid w:val="0061061D"/>
    <w:rsid w:val="00610C45"/>
    <w:rsid w:val="00611232"/>
    <w:rsid w:val="006118D0"/>
    <w:rsid w:val="00611F4B"/>
    <w:rsid w:val="00612820"/>
    <w:rsid w:val="00612CB1"/>
    <w:rsid w:val="00613600"/>
    <w:rsid w:val="0061385A"/>
    <w:rsid w:val="00613ACA"/>
    <w:rsid w:val="00613D7A"/>
    <w:rsid w:val="00613DD3"/>
    <w:rsid w:val="006147BB"/>
    <w:rsid w:val="0061566A"/>
    <w:rsid w:val="00615FA4"/>
    <w:rsid w:val="0061621F"/>
    <w:rsid w:val="006166E2"/>
    <w:rsid w:val="00616DCB"/>
    <w:rsid w:val="00616E51"/>
    <w:rsid w:val="00616F31"/>
    <w:rsid w:val="00620237"/>
    <w:rsid w:val="00620CE3"/>
    <w:rsid w:val="00621CE1"/>
    <w:rsid w:val="00623594"/>
    <w:rsid w:val="006248C6"/>
    <w:rsid w:val="00624910"/>
    <w:rsid w:val="0062513C"/>
    <w:rsid w:val="00625BC4"/>
    <w:rsid w:val="00626071"/>
    <w:rsid w:val="006269D0"/>
    <w:rsid w:val="00626A43"/>
    <w:rsid w:val="00626C52"/>
    <w:rsid w:val="00626D64"/>
    <w:rsid w:val="00626DB0"/>
    <w:rsid w:val="00626FA9"/>
    <w:rsid w:val="006271FF"/>
    <w:rsid w:val="006276F2"/>
    <w:rsid w:val="00627911"/>
    <w:rsid w:val="006279AC"/>
    <w:rsid w:val="00630147"/>
    <w:rsid w:val="006306EF"/>
    <w:rsid w:val="0063140D"/>
    <w:rsid w:val="006316C4"/>
    <w:rsid w:val="0063219E"/>
    <w:rsid w:val="00633B3C"/>
    <w:rsid w:val="006349ED"/>
    <w:rsid w:val="00634CD2"/>
    <w:rsid w:val="00635344"/>
    <w:rsid w:val="00635496"/>
    <w:rsid w:val="00635765"/>
    <w:rsid w:val="006358D3"/>
    <w:rsid w:val="00635F6E"/>
    <w:rsid w:val="00636489"/>
    <w:rsid w:val="00636634"/>
    <w:rsid w:val="006369D4"/>
    <w:rsid w:val="00637298"/>
    <w:rsid w:val="00637747"/>
    <w:rsid w:val="0064006B"/>
    <w:rsid w:val="00640B75"/>
    <w:rsid w:val="00642C3F"/>
    <w:rsid w:val="00642F4A"/>
    <w:rsid w:val="006433BA"/>
    <w:rsid w:val="006434F0"/>
    <w:rsid w:val="0064383F"/>
    <w:rsid w:val="00644126"/>
    <w:rsid w:val="0064430D"/>
    <w:rsid w:val="00644F17"/>
    <w:rsid w:val="006452C3"/>
    <w:rsid w:val="00646884"/>
    <w:rsid w:val="00646A81"/>
    <w:rsid w:val="00646C08"/>
    <w:rsid w:val="00646C85"/>
    <w:rsid w:val="00647AD4"/>
    <w:rsid w:val="006502F1"/>
    <w:rsid w:val="006505FF"/>
    <w:rsid w:val="00651379"/>
    <w:rsid w:val="006513D1"/>
    <w:rsid w:val="006515D1"/>
    <w:rsid w:val="0065178F"/>
    <w:rsid w:val="00651D16"/>
    <w:rsid w:val="0065227E"/>
    <w:rsid w:val="006524C7"/>
    <w:rsid w:val="00652E2C"/>
    <w:rsid w:val="00653321"/>
    <w:rsid w:val="00653FE8"/>
    <w:rsid w:val="0065472E"/>
    <w:rsid w:val="00654F07"/>
    <w:rsid w:val="00655BF5"/>
    <w:rsid w:val="00656519"/>
    <w:rsid w:val="00656A11"/>
    <w:rsid w:val="00657F56"/>
    <w:rsid w:val="00661D0F"/>
    <w:rsid w:val="00661F5C"/>
    <w:rsid w:val="0066261C"/>
    <w:rsid w:val="00662EC0"/>
    <w:rsid w:val="006634A3"/>
    <w:rsid w:val="00663A3B"/>
    <w:rsid w:val="00663B92"/>
    <w:rsid w:val="00664646"/>
    <w:rsid w:val="00664B31"/>
    <w:rsid w:val="006653C6"/>
    <w:rsid w:val="00665C99"/>
    <w:rsid w:val="00665FA9"/>
    <w:rsid w:val="00666E20"/>
    <w:rsid w:val="00667044"/>
    <w:rsid w:val="006670C1"/>
    <w:rsid w:val="0067094D"/>
    <w:rsid w:val="006711F1"/>
    <w:rsid w:val="00671641"/>
    <w:rsid w:val="00671DFE"/>
    <w:rsid w:val="00672363"/>
    <w:rsid w:val="00672430"/>
    <w:rsid w:val="00673A16"/>
    <w:rsid w:val="00674263"/>
    <w:rsid w:val="00674535"/>
    <w:rsid w:val="00674724"/>
    <w:rsid w:val="0067493D"/>
    <w:rsid w:val="00674DC4"/>
    <w:rsid w:val="006757FE"/>
    <w:rsid w:val="00676D40"/>
    <w:rsid w:val="00676D53"/>
    <w:rsid w:val="006771C9"/>
    <w:rsid w:val="006771E6"/>
    <w:rsid w:val="00677477"/>
    <w:rsid w:val="0067753D"/>
    <w:rsid w:val="00677D59"/>
    <w:rsid w:val="00677DC2"/>
    <w:rsid w:val="00680353"/>
    <w:rsid w:val="006805CD"/>
    <w:rsid w:val="00680982"/>
    <w:rsid w:val="00682CBD"/>
    <w:rsid w:val="00683136"/>
    <w:rsid w:val="0068314F"/>
    <w:rsid w:val="006834C6"/>
    <w:rsid w:val="00683BD8"/>
    <w:rsid w:val="00683DC6"/>
    <w:rsid w:val="00684102"/>
    <w:rsid w:val="00684304"/>
    <w:rsid w:val="006844A9"/>
    <w:rsid w:val="00684806"/>
    <w:rsid w:val="0068490D"/>
    <w:rsid w:val="006851A2"/>
    <w:rsid w:val="00685ECD"/>
    <w:rsid w:val="00686430"/>
    <w:rsid w:val="00687EE9"/>
    <w:rsid w:val="00687F52"/>
    <w:rsid w:val="006902AB"/>
    <w:rsid w:val="00690640"/>
    <w:rsid w:val="006911FB"/>
    <w:rsid w:val="006914E9"/>
    <w:rsid w:val="00691E6F"/>
    <w:rsid w:val="00691E73"/>
    <w:rsid w:val="00691EC4"/>
    <w:rsid w:val="0069228E"/>
    <w:rsid w:val="006924E1"/>
    <w:rsid w:val="006927AE"/>
    <w:rsid w:val="00692C34"/>
    <w:rsid w:val="00693DC6"/>
    <w:rsid w:val="0069421B"/>
    <w:rsid w:val="006943CC"/>
    <w:rsid w:val="00694894"/>
    <w:rsid w:val="00694CE4"/>
    <w:rsid w:val="00694DDC"/>
    <w:rsid w:val="006951AC"/>
    <w:rsid w:val="00695824"/>
    <w:rsid w:val="00696236"/>
    <w:rsid w:val="0069683B"/>
    <w:rsid w:val="006977F4"/>
    <w:rsid w:val="00697C44"/>
    <w:rsid w:val="00697F57"/>
    <w:rsid w:val="006A02EF"/>
    <w:rsid w:val="006A0BAD"/>
    <w:rsid w:val="006A1654"/>
    <w:rsid w:val="006A2243"/>
    <w:rsid w:val="006A2BCB"/>
    <w:rsid w:val="006A2C6D"/>
    <w:rsid w:val="006A2F0A"/>
    <w:rsid w:val="006A30EB"/>
    <w:rsid w:val="006A3502"/>
    <w:rsid w:val="006A3583"/>
    <w:rsid w:val="006A3B5B"/>
    <w:rsid w:val="006A3BE9"/>
    <w:rsid w:val="006A4073"/>
    <w:rsid w:val="006A4B72"/>
    <w:rsid w:val="006A55E6"/>
    <w:rsid w:val="006A5849"/>
    <w:rsid w:val="006A5EBB"/>
    <w:rsid w:val="006A60A0"/>
    <w:rsid w:val="006A71BC"/>
    <w:rsid w:val="006A7419"/>
    <w:rsid w:val="006A7565"/>
    <w:rsid w:val="006B07BA"/>
    <w:rsid w:val="006B10A2"/>
    <w:rsid w:val="006B1180"/>
    <w:rsid w:val="006B17B2"/>
    <w:rsid w:val="006B1823"/>
    <w:rsid w:val="006B199E"/>
    <w:rsid w:val="006B1EED"/>
    <w:rsid w:val="006B2451"/>
    <w:rsid w:val="006B39DE"/>
    <w:rsid w:val="006B54AF"/>
    <w:rsid w:val="006B54CA"/>
    <w:rsid w:val="006B5689"/>
    <w:rsid w:val="006B598F"/>
    <w:rsid w:val="006B78B4"/>
    <w:rsid w:val="006B7B6F"/>
    <w:rsid w:val="006C06C3"/>
    <w:rsid w:val="006C0FCB"/>
    <w:rsid w:val="006C1275"/>
    <w:rsid w:val="006C14D9"/>
    <w:rsid w:val="006C1D6F"/>
    <w:rsid w:val="006C26C8"/>
    <w:rsid w:val="006C2C28"/>
    <w:rsid w:val="006C3722"/>
    <w:rsid w:val="006C3828"/>
    <w:rsid w:val="006C3AC3"/>
    <w:rsid w:val="006C3CF6"/>
    <w:rsid w:val="006C41AF"/>
    <w:rsid w:val="006C44BC"/>
    <w:rsid w:val="006C461B"/>
    <w:rsid w:val="006C4663"/>
    <w:rsid w:val="006C49A8"/>
    <w:rsid w:val="006C49EB"/>
    <w:rsid w:val="006C4E52"/>
    <w:rsid w:val="006C562A"/>
    <w:rsid w:val="006C6367"/>
    <w:rsid w:val="006C6437"/>
    <w:rsid w:val="006C6746"/>
    <w:rsid w:val="006C6C34"/>
    <w:rsid w:val="006C74DA"/>
    <w:rsid w:val="006D056D"/>
    <w:rsid w:val="006D0917"/>
    <w:rsid w:val="006D09D7"/>
    <w:rsid w:val="006D0CB1"/>
    <w:rsid w:val="006D0D03"/>
    <w:rsid w:val="006D2E3F"/>
    <w:rsid w:val="006D307E"/>
    <w:rsid w:val="006D3285"/>
    <w:rsid w:val="006D32C6"/>
    <w:rsid w:val="006D32E7"/>
    <w:rsid w:val="006D36A5"/>
    <w:rsid w:val="006D3DED"/>
    <w:rsid w:val="006D45CD"/>
    <w:rsid w:val="006D47F3"/>
    <w:rsid w:val="006D4B39"/>
    <w:rsid w:val="006D4DAF"/>
    <w:rsid w:val="006D4E22"/>
    <w:rsid w:val="006D4F09"/>
    <w:rsid w:val="006D4FC0"/>
    <w:rsid w:val="006D504E"/>
    <w:rsid w:val="006D5216"/>
    <w:rsid w:val="006D5845"/>
    <w:rsid w:val="006D5AA6"/>
    <w:rsid w:val="006D6051"/>
    <w:rsid w:val="006D6123"/>
    <w:rsid w:val="006D6A70"/>
    <w:rsid w:val="006D6B31"/>
    <w:rsid w:val="006D70E6"/>
    <w:rsid w:val="006D741D"/>
    <w:rsid w:val="006D754E"/>
    <w:rsid w:val="006D7F1B"/>
    <w:rsid w:val="006E1548"/>
    <w:rsid w:val="006E1B1D"/>
    <w:rsid w:val="006E1E2B"/>
    <w:rsid w:val="006E221B"/>
    <w:rsid w:val="006E25D1"/>
    <w:rsid w:val="006E271E"/>
    <w:rsid w:val="006E28DF"/>
    <w:rsid w:val="006E2B1C"/>
    <w:rsid w:val="006E33BB"/>
    <w:rsid w:val="006E33DC"/>
    <w:rsid w:val="006E41A6"/>
    <w:rsid w:val="006E43B2"/>
    <w:rsid w:val="006E46D2"/>
    <w:rsid w:val="006E484F"/>
    <w:rsid w:val="006E4905"/>
    <w:rsid w:val="006E5D2E"/>
    <w:rsid w:val="006E5DBA"/>
    <w:rsid w:val="006E632F"/>
    <w:rsid w:val="006E6A35"/>
    <w:rsid w:val="006E7442"/>
    <w:rsid w:val="006F01E2"/>
    <w:rsid w:val="006F07E9"/>
    <w:rsid w:val="006F1E8B"/>
    <w:rsid w:val="006F200C"/>
    <w:rsid w:val="006F2438"/>
    <w:rsid w:val="006F24FB"/>
    <w:rsid w:val="006F2D26"/>
    <w:rsid w:val="006F30E6"/>
    <w:rsid w:val="006F4158"/>
    <w:rsid w:val="006F4352"/>
    <w:rsid w:val="006F5740"/>
    <w:rsid w:val="006F5BA3"/>
    <w:rsid w:val="006F5D69"/>
    <w:rsid w:val="006F5FFE"/>
    <w:rsid w:val="006F60E1"/>
    <w:rsid w:val="006F644F"/>
    <w:rsid w:val="006F6503"/>
    <w:rsid w:val="006F655E"/>
    <w:rsid w:val="006F6F0C"/>
    <w:rsid w:val="006F7B1E"/>
    <w:rsid w:val="006F7B77"/>
    <w:rsid w:val="006F7D34"/>
    <w:rsid w:val="006F7EBC"/>
    <w:rsid w:val="0070053D"/>
    <w:rsid w:val="00700889"/>
    <w:rsid w:val="00700C39"/>
    <w:rsid w:val="00700D22"/>
    <w:rsid w:val="00700D35"/>
    <w:rsid w:val="00700EE9"/>
    <w:rsid w:val="00700F1A"/>
    <w:rsid w:val="007014C0"/>
    <w:rsid w:val="00701703"/>
    <w:rsid w:val="00701B4F"/>
    <w:rsid w:val="00701BE7"/>
    <w:rsid w:val="00702263"/>
    <w:rsid w:val="007022FF"/>
    <w:rsid w:val="00702582"/>
    <w:rsid w:val="00702C61"/>
    <w:rsid w:val="00703194"/>
    <w:rsid w:val="00703304"/>
    <w:rsid w:val="00703656"/>
    <w:rsid w:val="00703A0F"/>
    <w:rsid w:val="007046AF"/>
    <w:rsid w:val="00704BFC"/>
    <w:rsid w:val="007052FF"/>
    <w:rsid w:val="00707439"/>
    <w:rsid w:val="00707535"/>
    <w:rsid w:val="00707C44"/>
    <w:rsid w:val="007102BD"/>
    <w:rsid w:val="00710391"/>
    <w:rsid w:val="007111DC"/>
    <w:rsid w:val="007112CF"/>
    <w:rsid w:val="007115C4"/>
    <w:rsid w:val="00711879"/>
    <w:rsid w:val="00711F34"/>
    <w:rsid w:val="00711FDC"/>
    <w:rsid w:val="00712F4A"/>
    <w:rsid w:val="00712F5A"/>
    <w:rsid w:val="00713384"/>
    <w:rsid w:val="0071364D"/>
    <w:rsid w:val="007138FD"/>
    <w:rsid w:val="00714033"/>
    <w:rsid w:val="007148A8"/>
    <w:rsid w:val="00714B6E"/>
    <w:rsid w:val="00716416"/>
    <w:rsid w:val="00716B4E"/>
    <w:rsid w:val="007173D0"/>
    <w:rsid w:val="00717A44"/>
    <w:rsid w:val="00720102"/>
    <w:rsid w:val="00720322"/>
    <w:rsid w:val="00720A5B"/>
    <w:rsid w:val="007219B0"/>
    <w:rsid w:val="00721D09"/>
    <w:rsid w:val="00722641"/>
    <w:rsid w:val="007228A5"/>
    <w:rsid w:val="007233ED"/>
    <w:rsid w:val="00724E52"/>
    <w:rsid w:val="00725262"/>
    <w:rsid w:val="0072530D"/>
    <w:rsid w:val="0072543C"/>
    <w:rsid w:val="00725645"/>
    <w:rsid w:val="007257F5"/>
    <w:rsid w:val="0072588D"/>
    <w:rsid w:val="007258C2"/>
    <w:rsid w:val="00725DE6"/>
    <w:rsid w:val="00726313"/>
    <w:rsid w:val="00726CF3"/>
    <w:rsid w:val="007274BD"/>
    <w:rsid w:val="00727565"/>
    <w:rsid w:val="00727710"/>
    <w:rsid w:val="00727B39"/>
    <w:rsid w:val="0073016C"/>
    <w:rsid w:val="0073055A"/>
    <w:rsid w:val="00730578"/>
    <w:rsid w:val="007307C6"/>
    <w:rsid w:val="00730982"/>
    <w:rsid w:val="00731046"/>
    <w:rsid w:val="00731448"/>
    <w:rsid w:val="0073153A"/>
    <w:rsid w:val="00731FC4"/>
    <w:rsid w:val="007323D1"/>
    <w:rsid w:val="00732C9B"/>
    <w:rsid w:val="0073316E"/>
    <w:rsid w:val="007338F2"/>
    <w:rsid w:val="00734140"/>
    <w:rsid w:val="007342C3"/>
    <w:rsid w:val="0073509B"/>
    <w:rsid w:val="00735129"/>
    <w:rsid w:val="0073572D"/>
    <w:rsid w:val="00735B5B"/>
    <w:rsid w:val="0073669C"/>
    <w:rsid w:val="00736B1F"/>
    <w:rsid w:val="00736C06"/>
    <w:rsid w:val="00736E55"/>
    <w:rsid w:val="00737854"/>
    <w:rsid w:val="00737E86"/>
    <w:rsid w:val="007407D8"/>
    <w:rsid w:val="00741BCF"/>
    <w:rsid w:val="007421B3"/>
    <w:rsid w:val="00742257"/>
    <w:rsid w:val="00742C17"/>
    <w:rsid w:val="007440F6"/>
    <w:rsid w:val="0074413A"/>
    <w:rsid w:val="00744AB5"/>
    <w:rsid w:val="00744E64"/>
    <w:rsid w:val="0074530D"/>
    <w:rsid w:val="00745802"/>
    <w:rsid w:val="00745855"/>
    <w:rsid w:val="00745CF6"/>
    <w:rsid w:val="0074675B"/>
    <w:rsid w:val="0074694D"/>
    <w:rsid w:val="00746B6C"/>
    <w:rsid w:val="00746E7C"/>
    <w:rsid w:val="007475A2"/>
    <w:rsid w:val="00747ACE"/>
    <w:rsid w:val="00747CFA"/>
    <w:rsid w:val="007501A5"/>
    <w:rsid w:val="007506E0"/>
    <w:rsid w:val="0075072B"/>
    <w:rsid w:val="007508CB"/>
    <w:rsid w:val="00750A27"/>
    <w:rsid w:val="00750B46"/>
    <w:rsid w:val="007510F2"/>
    <w:rsid w:val="00751A4E"/>
    <w:rsid w:val="00752636"/>
    <w:rsid w:val="00752809"/>
    <w:rsid w:val="007528BA"/>
    <w:rsid w:val="0075290C"/>
    <w:rsid w:val="00752CFF"/>
    <w:rsid w:val="00752D17"/>
    <w:rsid w:val="00753045"/>
    <w:rsid w:val="00753774"/>
    <w:rsid w:val="007538E7"/>
    <w:rsid w:val="00753A6A"/>
    <w:rsid w:val="00753F5A"/>
    <w:rsid w:val="00754339"/>
    <w:rsid w:val="007543D1"/>
    <w:rsid w:val="00754430"/>
    <w:rsid w:val="00754783"/>
    <w:rsid w:val="00755B96"/>
    <w:rsid w:val="007563D9"/>
    <w:rsid w:val="00757115"/>
    <w:rsid w:val="0075721E"/>
    <w:rsid w:val="007607E7"/>
    <w:rsid w:val="007613DA"/>
    <w:rsid w:val="0076152E"/>
    <w:rsid w:val="00761F63"/>
    <w:rsid w:val="00762CA5"/>
    <w:rsid w:val="007630D8"/>
    <w:rsid w:val="00763555"/>
    <w:rsid w:val="00763632"/>
    <w:rsid w:val="00763F60"/>
    <w:rsid w:val="00764423"/>
    <w:rsid w:val="00764748"/>
    <w:rsid w:val="0076591B"/>
    <w:rsid w:val="00765C57"/>
    <w:rsid w:val="007667FB"/>
    <w:rsid w:val="0076712C"/>
    <w:rsid w:val="00767835"/>
    <w:rsid w:val="00767D10"/>
    <w:rsid w:val="00767D37"/>
    <w:rsid w:val="007700DE"/>
    <w:rsid w:val="00770ECF"/>
    <w:rsid w:val="0077121E"/>
    <w:rsid w:val="00771454"/>
    <w:rsid w:val="0077177F"/>
    <w:rsid w:val="00772D84"/>
    <w:rsid w:val="00773140"/>
    <w:rsid w:val="007736C7"/>
    <w:rsid w:val="007737FA"/>
    <w:rsid w:val="007738ED"/>
    <w:rsid w:val="00773B9C"/>
    <w:rsid w:val="0077465D"/>
    <w:rsid w:val="00775215"/>
    <w:rsid w:val="007757D2"/>
    <w:rsid w:val="00775CA5"/>
    <w:rsid w:val="00775DAA"/>
    <w:rsid w:val="00775FA7"/>
    <w:rsid w:val="0077701A"/>
    <w:rsid w:val="00777498"/>
    <w:rsid w:val="00777D99"/>
    <w:rsid w:val="00781F85"/>
    <w:rsid w:val="00782757"/>
    <w:rsid w:val="0078276D"/>
    <w:rsid w:val="00782DFC"/>
    <w:rsid w:val="00783A58"/>
    <w:rsid w:val="00783B78"/>
    <w:rsid w:val="007848D2"/>
    <w:rsid w:val="007848FA"/>
    <w:rsid w:val="00784D29"/>
    <w:rsid w:val="00785055"/>
    <w:rsid w:val="007855AA"/>
    <w:rsid w:val="00785657"/>
    <w:rsid w:val="00785C49"/>
    <w:rsid w:val="00785CE5"/>
    <w:rsid w:val="00786381"/>
    <w:rsid w:val="00790EFE"/>
    <w:rsid w:val="00790F9F"/>
    <w:rsid w:val="00791B9A"/>
    <w:rsid w:val="00791DDF"/>
    <w:rsid w:val="00791F6C"/>
    <w:rsid w:val="00792E45"/>
    <w:rsid w:val="00794055"/>
    <w:rsid w:val="007942D9"/>
    <w:rsid w:val="00795671"/>
    <w:rsid w:val="00795EF8"/>
    <w:rsid w:val="0079615F"/>
    <w:rsid w:val="00796512"/>
    <w:rsid w:val="00796560"/>
    <w:rsid w:val="0079722A"/>
    <w:rsid w:val="00797C32"/>
    <w:rsid w:val="007A02E3"/>
    <w:rsid w:val="007A041C"/>
    <w:rsid w:val="007A068D"/>
    <w:rsid w:val="007A06F1"/>
    <w:rsid w:val="007A0CF9"/>
    <w:rsid w:val="007A0D46"/>
    <w:rsid w:val="007A232B"/>
    <w:rsid w:val="007A319B"/>
    <w:rsid w:val="007A367F"/>
    <w:rsid w:val="007A3700"/>
    <w:rsid w:val="007A3704"/>
    <w:rsid w:val="007A3CED"/>
    <w:rsid w:val="007A3EF7"/>
    <w:rsid w:val="007A40C1"/>
    <w:rsid w:val="007A4B57"/>
    <w:rsid w:val="007A4CD1"/>
    <w:rsid w:val="007A4DD3"/>
    <w:rsid w:val="007A4FDA"/>
    <w:rsid w:val="007A51AE"/>
    <w:rsid w:val="007A5B21"/>
    <w:rsid w:val="007A5E5B"/>
    <w:rsid w:val="007A5E66"/>
    <w:rsid w:val="007A6401"/>
    <w:rsid w:val="007A684A"/>
    <w:rsid w:val="007A753B"/>
    <w:rsid w:val="007A75E1"/>
    <w:rsid w:val="007B03EC"/>
    <w:rsid w:val="007B052D"/>
    <w:rsid w:val="007B0D25"/>
    <w:rsid w:val="007B14F2"/>
    <w:rsid w:val="007B1F4A"/>
    <w:rsid w:val="007B26DC"/>
    <w:rsid w:val="007B2A28"/>
    <w:rsid w:val="007B2B29"/>
    <w:rsid w:val="007B2F5C"/>
    <w:rsid w:val="007B386B"/>
    <w:rsid w:val="007B3E32"/>
    <w:rsid w:val="007B3E8E"/>
    <w:rsid w:val="007B3F33"/>
    <w:rsid w:val="007B4914"/>
    <w:rsid w:val="007B52B2"/>
    <w:rsid w:val="007B53B7"/>
    <w:rsid w:val="007B55E9"/>
    <w:rsid w:val="007B5D0D"/>
    <w:rsid w:val="007B7522"/>
    <w:rsid w:val="007B7818"/>
    <w:rsid w:val="007B7903"/>
    <w:rsid w:val="007C02AC"/>
    <w:rsid w:val="007C04DA"/>
    <w:rsid w:val="007C06F7"/>
    <w:rsid w:val="007C0AB7"/>
    <w:rsid w:val="007C0C95"/>
    <w:rsid w:val="007C0D36"/>
    <w:rsid w:val="007C12E3"/>
    <w:rsid w:val="007C1B55"/>
    <w:rsid w:val="007C37C0"/>
    <w:rsid w:val="007C42F9"/>
    <w:rsid w:val="007C49CA"/>
    <w:rsid w:val="007C564D"/>
    <w:rsid w:val="007C5AAF"/>
    <w:rsid w:val="007C61BB"/>
    <w:rsid w:val="007C7204"/>
    <w:rsid w:val="007C725C"/>
    <w:rsid w:val="007C744E"/>
    <w:rsid w:val="007C7CB9"/>
    <w:rsid w:val="007C7F7E"/>
    <w:rsid w:val="007D01A9"/>
    <w:rsid w:val="007D1235"/>
    <w:rsid w:val="007D16A6"/>
    <w:rsid w:val="007D1D67"/>
    <w:rsid w:val="007D2335"/>
    <w:rsid w:val="007D2467"/>
    <w:rsid w:val="007D2497"/>
    <w:rsid w:val="007D250F"/>
    <w:rsid w:val="007D2CFF"/>
    <w:rsid w:val="007D2ECF"/>
    <w:rsid w:val="007D2F17"/>
    <w:rsid w:val="007D35E3"/>
    <w:rsid w:val="007D42C6"/>
    <w:rsid w:val="007D4337"/>
    <w:rsid w:val="007D4614"/>
    <w:rsid w:val="007D4B9A"/>
    <w:rsid w:val="007D5051"/>
    <w:rsid w:val="007D5266"/>
    <w:rsid w:val="007D539B"/>
    <w:rsid w:val="007D5719"/>
    <w:rsid w:val="007D5A8A"/>
    <w:rsid w:val="007D5F37"/>
    <w:rsid w:val="007D618D"/>
    <w:rsid w:val="007D6392"/>
    <w:rsid w:val="007D6F31"/>
    <w:rsid w:val="007D70AD"/>
    <w:rsid w:val="007E010E"/>
    <w:rsid w:val="007E0268"/>
    <w:rsid w:val="007E097A"/>
    <w:rsid w:val="007E09C8"/>
    <w:rsid w:val="007E0DFD"/>
    <w:rsid w:val="007E0F2B"/>
    <w:rsid w:val="007E1507"/>
    <w:rsid w:val="007E19AC"/>
    <w:rsid w:val="007E1ADA"/>
    <w:rsid w:val="007E1BD2"/>
    <w:rsid w:val="007E1D8B"/>
    <w:rsid w:val="007E25C8"/>
    <w:rsid w:val="007E25D1"/>
    <w:rsid w:val="007E2741"/>
    <w:rsid w:val="007E278D"/>
    <w:rsid w:val="007E3344"/>
    <w:rsid w:val="007E3449"/>
    <w:rsid w:val="007E3E5D"/>
    <w:rsid w:val="007E519A"/>
    <w:rsid w:val="007E5AD7"/>
    <w:rsid w:val="007E66A3"/>
    <w:rsid w:val="007E6A07"/>
    <w:rsid w:val="007E6A10"/>
    <w:rsid w:val="007E74BB"/>
    <w:rsid w:val="007E7710"/>
    <w:rsid w:val="007E7C01"/>
    <w:rsid w:val="007F0B22"/>
    <w:rsid w:val="007F0FE3"/>
    <w:rsid w:val="007F1625"/>
    <w:rsid w:val="007F1898"/>
    <w:rsid w:val="007F19C9"/>
    <w:rsid w:val="007F217C"/>
    <w:rsid w:val="007F25AB"/>
    <w:rsid w:val="007F266D"/>
    <w:rsid w:val="007F26F5"/>
    <w:rsid w:val="007F2A71"/>
    <w:rsid w:val="007F2FEB"/>
    <w:rsid w:val="007F3344"/>
    <w:rsid w:val="007F34D7"/>
    <w:rsid w:val="007F3AA0"/>
    <w:rsid w:val="007F3BF3"/>
    <w:rsid w:val="007F3F2B"/>
    <w:rsid w:val="007F430E"/>
    <w:rsid w:val="007F444E"/>
    <w:rsid w:val="007F4552"/>
    <w:rsid w:val="007F4669"/>
    <w:rsid w:val="007F54A6"/>
    <w:rsid w:val="007F54E7"/>
    <w:rsid w:val="007F56C8"/>
    <w:rsid w:val="007F59D4"/>
    <w:rsid w:val="007F5A61"/>
    <w:rsid w:val="007F5C5A"/>
    <w:rsid w:val="007F5ECE"/>
    <w:rsid w:val="007F6238"/>
    <w:rsid w:val="007F674B"/>
    <w:rsid w:val="007F6CCF"/>
    <w:rsid w:val="007F740B"/>
    <w:rsid w:val="007F78D6"/>
    <w:rsid w:val="007F7932"/>
    <w:rsid w:val="007F7ECE"/>
    <w:rsid w:val="0080099B"/>
    <w:rsid w:val="00800B0C"/>
    <w:rsid w:val="0080114C"/>
    <w:rsid w:val="008014BD"/>
    <w:rsid w:val="00801C26"/>
    <w:rsid w:val="00801CBD"/>
    <w:rsid w:val="0080245B"/>
    <w:rsid w:val="0080292F"/>
    <w:rsid w:val="00802983"/>
    <w:rsid w:val="00802CD6"/>
    <w:rsid w:val="00802D5A"/>
    <w:rsid w:val="00803696"/>
    <w:rsid w:val="0080411F"/>
    <w:rsid w:val="008052DD"/>
    <w:rsid w:val="008057B6"/>
    <w:rsid w:val="0080583A"/>
    <w:rsid w:val="00805B90"/>
    <w:rsid w:val="00806000"/>
    <w:rsid w:val="00806FEF"/>
    <w:rsid w:val="008071CE"/>
    <w:rsid w:val="008073C2"/>
    <w:rsid w:val="008074E1"/>
    <w:rsid w:val="00807C38"/>
    <w:rsid w:val="00810187"/>
    <w:rsid w:val="008106AE"/>
    <w:rsid w:val="008109EB"/>
    <w:rsid w:val="00810DF5"/>
    <w:rsid w:val="00810FE1"/>
    <w:rsid w:val="00811448"/>
    <w:rsid w:val="00811AB8"/>
    <w:rsid w:val="00811D51"/>
    <w:rsid w:val="008120A8"/>
    <w:rsid w:val="00812337"/>
    <w:rsid w:val="00812FC9"/>
    <w:rsid w:val="0081330C"/>
    <w:rsid w:val="00813C1A"/>
    <w:rsid w:val="00814E2D"/>
    <w:rsid w:val="00815772"/>
    <w:rsid w:val="00815EA4"/>
    <w:rsid w:val="00815F8D"/>
    <w:rsid w:val="00817559"/>
    <w:rsid w:val="0081790E"/>
    <w:rsid w:val="00817FBA"/>
    <w:rsid w:val="00820078"/>
    <w:rsid w:val="0082028D"/>
    <w:rsid w:val="00820350"/>
    <w:rsid w:val="00820B25"/>
    <w:rsid w:val="00821069"/>
    <w:rsid w:val="00821404"/>
    <w:rsid w:val="0082267B"/>
    <w:rsid w:val="00822732"/>
    <w:rsid w:val="00823065"/>
    <w:rsid w:val="00823560"/>
    <w:rsid w:val="00823A12"/>
    <w:rsid w:val="00823B7C"/>
    <w:rsid w:val="0082416D"/>
    <w:rsid w:val="008248C1"/>
    <w:rsid w:val="008252FD"/>
    <w:rsid w:val="0082559C"/>
    <w:rsid w:val="00825E40"/>
    <w:rsid w:val="008262A2"/>
    <w:rsid w:val="00826DF6"/>
    <w:rsid w:val="00826F20"/>
    <w:rsid w:val="00827BE2"/>
    <w:rsid w:val="00830025"/>
    <w:rsid w:val="00830BD6"/>
    <w:rsid w:val="00830BE2"/>
    <w:rsid w:val="00830C35"/>
    <w:rsid w:val="0083147E"/>
    <w:rsid w:val="008315B3"/>
    <w:rsid w:val="00831930"/>
    <w:rsid w:val="00831931"/>
    <w:rsid w:val="00831C27"/>
    <w:rsid w:val="008324CE"/>
    <w:rsid w:val="008326D0"/>
    <w:rsid w:val="00832774"/>
    <w:rsid w:val="00834408"/>
    <w:rsid w:val="008344EC"/>
    <w:rsid w:val="0083452F"/>
    <w:rsid w:val="00834813"/>
    <w:rsid w:val="00834B48"/>
    <w:rsid w:val="0083506D"/>
    <w:rsid w:val="00835948"/>
    <w:rsid w:val="0083601A"/>
    <w:rsid w:val="0083612D"/>
    <w:rsid w:val="008361F9"/>
    <w:rsid w:val="008363A2"/>
    <w:rsid w:val="0083673E"/>
    <w:rsid w:val="00836AEE"/>
    <w:rsid w:val="00837096"/>
    <w:rsid w:val="0083773A"/>
    <w:rsid w:val="00837E54"/>
    <w:rsid w:val="0084073E"/>
    <w:rsid w:val="00840964"/>
    <w:rsid w:val="008410B2"/>
    <w:rsid w:val="008415BA"/>
    <w:rsid w:val="00841B33"/>
    <w:rsid w:val="00841C34"/>
    <w:rsid w:val="0084211D"/>
    <w:rsid w:val="00842BAA"/>
    <w:rsid w:val="008435DC"/>
    <w:rsid w:val="00843A56"/>
    <w:rsid w:val="008445CC"/>
    <w:rsid w:val="0084489F"/>
    <w:rsid w:val="00844AF5"/>
    <w:rsid w:val="008455B5"/>
    <w:rsid w:val="00845790"/>
    <w:rsid w:val="00845B7B"/>
    <w:rsid w:val="00845B89"/>
    <w:rsid w:val="00845F79"/>
    <w:rsid w:val="00846D54"/>
    <w:rsid w:val="00846FD7"/>
    <w:rsid w:val="00847521"/>
    <w:rsid w:val="00847A7C"/>
    <w:rsid w:val="00847DAC"/>
    <w:rsid w:val="008502BD"/>
    <w:rsid w:val="0085135C"/>
    <w:rsid w:val="0085139C"/>
    <w:rsid w:val="0085234A"/>
    <w:rsid w:val="00852BC8"/>
    <w:rsid w:val="00853036"/>
    <w:rsid w:val="008535A4"/>
    <w:rsid w:val="00853F3B"/>
    <w:rsid w:val="0085441B"/>
    <w:rsid w:val="00854A1B"/>
    <w:rsid w:val="00854CD8"/>
    <w:rsid w:val="00855527"/>
    <w:rsid w:val="00855E40"/>
    <w:rsid w:val="008567D5"/>
    <w:rsid w:val="00856D7D"/>
    <w:rsid w:val="0085783A"/>
    <w:rsid w:val="00857F7B"/>
    <w:rsid w:val="0086032F"/>
    <w:rsid w:val="00860B3E"/>
    <w:rsid w:val="0086197E"/>
    <w:rsid w:val="00862161"/>
    <w:rsid w:val="00862559"/>
    <w:rsid w:val="008626AB"/>
    <w:rsid w:val="0086289F"/>
    <w:rsid w:val="00862A32"/>
    <w:rsid w:val="0086399B"/>
    <w:rsid w:val="00863A25"/>
    <w:rsid w:val="008643EF"/>
    <w:rsid w:val="00864679"/>
    <w:rsid w:val="0086481D"/>
    <w:rsid w:val="008649FE"/>
    <w:rsid w:val="00865422"/>
    <w:rsid w:val="00865955"/>
    <w:rsid w:val="00865B39"/>
    <w:rsid w:val="00865DE0"/>
    <w:rsid w:val="00866275"/>
    <w:rsid w:val="0086695A"/>
    <w:rsid w:val="00866A39"/>
    <w:rsid w:val="00866F44"/>
    <w:rsid w:val="008705AD"/>
    <w:rsid w:val="00870649"/>
    <w:rsid w:val="00870E34"/>
    <w:rsid w:val="008714FF"/>
    <w:rsid w:val="00871C2F"/>
    <w:rsid w:val="00871D21"/>
    <w:rsid w:val="0087276A"/>
    <w:rsid w:val="00872829"/>
    <w:rsid w:val="00872C75"/>
    <w:rsid w:val="008734E2"/>
    <w:rsid w:val="00873899"/>
    <w:rsid w:val="00873919"/>
    <w:rsid w:val="008740BD"/>
    <w:rsid w:val="00874436"/>
    <w:rsid w:val="00874AC2"/>
    <w:rsid w:val="00875950"/>
    <w:rsid w:val="00875B15"/>
    <w:rsid w:val="00875C2A"/>
    <w:rsid w:val="00876572"/>
    <w:rsid w:val="0087714E"/>
    <w:rsid w:val="008777A1"/>
    <w:rsid w:val="008800F5"/>
    <w:rsid w:val="00880934"/>
    <w:rsid w:val="00880B53"/>
    <w:rsid w:val="0088116C"/>
    <w:rsid w:val="008811E2"/>
    <w:rsid w:val="0088130D"/>
    <w:rsid w:val="008814A1"/>
    <w:rsid w:val="0088169C"/>
    <w:rsid w:val="00881EE4"/>
    <w:rsid w:val="0088208D"/>
    <w:rsid w:val="00882F49"/>
    <w:rsid w:val="00883C39"/>
    <w:rsid w:val="008842DC"/>
    <w:rsid w:val="008844CF"/>
    <w:rsid w:val="0088471C"/>
    <w:rsid w:val="00884AB8"/>
    <w:rsid w:val="008855C9"/>
    <w:rsid w:val="00886137"/>
    <w:rsid w:val="00890EA6"/>
    <w:rsid w:val="00891004"/>
    <w:rsid w:val="0089167E"/>
    <w:rsid w:val="0089168B"/>
    <w:rsid w:val="00891710"/>
    <w:rsid w:val="00891FEC"/>
    <w:rsid w:val="00892431"/>
    <w:rsid w:val="00892714"/>
    <w:rsid w:val="00892F9C"/>
    <w:rsid w:val="0089393E"/>
    <w:rsid w:val="0089398D"/>
    <w:rsid w:val="00893B21"/>
    <w:rsid w:val="00893EC0"/>
    <w:rsid w:val="008941E9"/>
    <w:rsid w:val="00894BA8"/>
    <w:rsid w:val="0089536F"/>
    <w:rsid w:val="00896307"/>
    <w:rsid w:val="008963D1"/>
    <w:rsid w:val="008964CE"/>
    <w:rsid w:val="008967EB"/>
    <w:rsid w:val="00896A7C"/>
    <w:rsid w:val="0089721C"/>
    <w:rsid w:val="0089744C"/>
    <w:rsid w:val="008978E6"/>
    <w:rsid w:val="008A0290"/>
    <w:rsid w:val="008A0779"/>
    <w:rsid w:val="008A0972"/>
    <w:rsid w:val="008A123F"/>
    <w:rsid w:val="008A13BE"/>
    <w:rsid w:val="008A2A07"/>
    <w:rsid w:val="008A2B5F"/>
    <w:rsid w:val="008A2BA0"/>
    <w:rsid w:val="008A34EF"/>
    <w:rsid w:val="008A367D"/>
    <w:rsid w:val="008A37D8"/>
    <w:rsid w:val="008A3B5A"/>
    <w:rsid w:val="008A4678"/>
    <w:rsid w:val="008A4B3C"/>
    <w:rsid w:val="008A4E54"/>
    <w:rsid w:val="008A5BEE"/>
    <w:rsid w:val="008A5EE8"/>
    <w:rsid w:val="008A602B"/>
    <w:rsid w:val="008A61AF"/>
    <w:rsid w:val="008A6886"/>
    <w:rsid w:val="008A6A3A"/>
    <w:rsid w:val="008A6AD1"/>
    <w:rsid w:val="008A6B6E"/>
    <w:rsid w:val="008A6E8E"/>
    <w:rsid w:val="008A6EA4"/>
    <w:rsid w:val="008A72FA"/>
    <w:rsid w:val="008A7316"/>
    <w:rsid w:val="008A76A4"/>
    <w:rsid w:val="008A79F1"/>
    <w:rsid w:val="008A7BCA"/>
    <w:rsid w:val="008B0F13"/>
    <w:rsid w:val="008B16F8"/>
    <w:rsid w:val="008B1AF5"/>
    <w:rsid w:val="008B2771"/>
    <w:rsid w:val="008B2FC1"/>
    <w:rsid w:val="008B32DE"/>
    <w:rsid w:val="008B34B7"/>
    <w:rsid w:val="008B41FC"/>
    <w:rsid w:val="008B4840"/>
    <w:rsid w:val="008B4C36"/>
    <w:rsid w:val="008B4D95"/>
    <w:rsid w:val="008B6829"/>
    <w:rsid w:val="008B69E4"/>
    <w:rsid w:val="008C04BC"/>
    <w:rsid w:val="008C153C"/>
    <w:rsid w:val="008C252C"/>
    <w:rsid w:val="008C28F0"/>
    <w:rsid w:val="008C2D5F"/>
    <w:rsid w:val="008C38AB"/>
    <w:rsid w:val="008C3A55"/>
    <w:rsid w:val="008C40BC"/>
    <w:rsid w:val="008C424D"/>
    <w:rsid w:val="008C4EE1"/>
    <w:rsid w:val="008C5646"/>
    <w:rsid w:val="008C5768"/>
    <w:rsid w:val="008C5C73"/>
    <w:rsid w:val="008C6648"/>
    <w:rsid w:val="008C670C"/>
    <w:rsid w:val="008C6AF5"/>
    <w:rsid w:val="008C6E6F"/>
    <w:rsid w:val="008C72B8"/>
    <w:rsid w:val="008C786C"/>
    <w:rsid w:val="008C7C1F"/>
    <w:rsid w:val="008D0401"/>
    <w:rsid w:val="008D0ECC"/>
    <w:rsid w:val="008D1493"/>
    <w:rsid w:val="008D1520"/>
    <w:rsid w:val="008D15A1"/>
    <w:rsid w:val="008D17EA"/>
    <w:rsid w:val="008D19CF"/>
    <w:rsid w:val="008D1A44"/>
    <w:rsid w:val="008D26D4"/>
    <w:rsid w:val="008D3AD1"/>
    <w:rsid w:val="008D415C"/>
    <w:rsid w:val="008D4D00"/>
    <w:rsid w:val="008D4DCB"/>
    <w:rsid w:val="008D54D1"/>
    <w:rsid w:val="008D58F0"/>
    <w:rsid w:val="008D5FE4"/>
    <w:rsid w:val="008D63EE"/>
    <w:rsid w:val="008D784A"/>
    <w:rsid w:val="008D7E4C"/>
    <w:rsid w:val="008E020B"/>
    <w:rsid w:val="008E047E"/>
    <w:rsid w:val="008E0EF6"/>
    <w:rsid w:val="008E1694"/>
    <w:rsid w:val="008E2596"/>
    <w:rsid w:val="008E2674"/>
    <w:rsid w:val="008E2A65"/>
    <w:rsid w:val="008E3D7B"/>
    <w:rsid w:val="008E45A2"/>
    <w:rsid w:val="008E4607"/>
    <w:rsid w:val="008E48A2"/>
    <w:rsid w:val="008E52F0"/>
    <w:rsid w:val="008E539F"/>
    <w:rsid w:val="008E5633"/>
    <w:rsid w:val="008E57C8"/>
    <w:rsid w:val="008E604D"/>
    <w:rsid w:val="008E6377"/>
    <w:rsid w:val="008E69DF"/>
    <w:rsid w:val="008E7363"/>
    <w:rsid w:val="008E7FE4"/>
    <w:rsid w:val="008F0E7D"/>
    <w:rsid w:val="008F10B2"/>
    <w:rsid w:val="008F1357"/>
    <w:rsid w:val="008F1811"/>
    <w:rsid w:val="008F38F1"/>
    <w:rsid w:val="008F39E6"/>
    <w:rsid w:val="008F3ECA"/>
    <w:rsid w:val="008F3FCA"/>
    <w:rsid w:val="008F5456"/>
    <w:rsid w:val="008F554E"/>
    <w:rsid w:val="008F5F3B"/>
    <w:rsid w:val="008F5FDE"/>
    <w:rsid w:val="008F657B"/>
    <w:rsid w:val="008F6DD6"/>
    <w:rsid w:val="008F76BE"/>
    <w:rsid w:val="008F7AB8"/>
    <w:rsid w:val="009001C5"/>
    <w:rsid w:val="0090052F"/>
    <w:rsid w:val="00901128"/>
    <w:rsid w:val="00901789"/>
    <w:rsid w:val="0090180B"/>
    <w:rsid w:val="009018AA"/>
    <w:rsid w:val="00902EC0"/>
    <w:rsid w:val="009034C9"/>
    <w:rsid w:val="00903BA3"/>
    <w:rsid w:val="00903CE3"/>
    <w:rsid w:val="00904E0E"/>
    <w:rsid w:val="009055AA"/>
    <w:rsid w:val="009058F4"/>
    <w:rsid w:val="00905A4E"/>
    <w:rsid w:val="00905B0B"/>
    <w:rsid w:val="00905F80"/>
    <w:rsid w:val="009061FF"/>
    <w:rsid w:val="00906BA6"/>
    <w:rsid w:val="009073E6"/>
    <w:rsid w:val="00907CCE"/>
    <w:rsid w:val="00907D4B"/>
    <w:rsid w:val="00910030"/>
    <w:rsid w:val="009100AF"/>
    <w:rsid w:val="00910243"/>
    <w:rsid w:val="0091052B"/>
    <w:rsid w:val="00910D6B"/>
    <w:rsid w:val="00910EFE"/>
    <w:rsid w:val="00910FAA"/>
    <w:rsid w:val="00911041"/>
    <w:rsid w:val="00911A4D"/>
    <w:rsid w:val="00911D20"/>
    <w:rsid w:val="00911F25"/>
    <w:rsid w:val="009122D4"/>
    <w:rsid w:val="00912F27"/>
    <w:rsid w:val="00913330"/>
    <w:rsid w:val="009138FA"/>
    <w:rsid w:val="00913A51"/>
    <w:rsid w:val="00913EBA"/>
    <w:rsid w:val="009151C2"/>
    <w:rsid w:val="00915458"/>
    <w:rsid w:val="009159FE"/>
    <w:rsid w:val="00916CEE"/>
    <w:rsid w:val="00917AAF"/>
    <w:rsid w:val="00917BE1"/>
    <w:rsid w:val="00917FC2"/>
    <w:rsid w:val="0092029E"/>
    <w:rsid w:val="0092033F"/>
    <w:rsid w:val="009203E1"/>
    <w:rsid w:val="009208E6"/>
    <w:rsid w:val="00920CB1"/>
    <w:rsid w:val="00921020"/>
    <w:rsid w:val="009212F0"/>
    <w:rsid w:val="00921605"/>
    <w:rsid w:val="00921AF2"/>
    <w:rsid w:val="00922236"/>
    <w:rsid w:val="00922A6B"/>
    <w:rsid w:val="00922C3A"/>
    <w:rsid w:val="00922EBC"/>
    <w:rsid w:val="0092322D"/>
    <w:rsid w:val="00923A39"/>
    <w:rsid w:val="00923B13"/>
    <w:rsid w:val="009248E7"/>
    <w:rsid w:val="00925599"/>
    <w:rsid w:val="00925B0E"/>
    <w:rsid w:val="00926260"/>
    <w:rsid w:val="0092643A"/>
    <w:rsid w:val="0092655A"/>
    <w:rsid w:val="00927C46"/>
    <w:rsid w:val="00927D9E"/>
    <w:rsid w:val="009307E2"/>
    <w:rsid w:val="00930ED5"/>
    <w:rsid w:val="009312AC"/>
    <w:rsid w:val="00931469"/>
    <w:rsid w:val="00931D64"/>
    <w:rsid w:val="00932231"/>
    <w:rsid w:val="00933D66"/>
    <w:rsid w:val="00933EA8"/>
    <w:rsid w:val="009343DB"/>
    <w:rsid w:val="00934A72"/>
    <w:rsid w:val="00934B15"/>
    <w:rsid w:val="009369FE"/>
    <w:rsid w:val="0093765D"/>
    <w:rsid w:val="00937E70"/>
    <w:rsid w:val="00937F46"/>
    <w:rsid w:val="0094064D"/>
    <w:rsid w:val="00940C7F"/>
    <w:rsid w:val="00940CD1"/>
    <w:rsid w:val="00940E1D"/>
    <w:rsid w:val="00941286"/>
    <w:rsid w:val="00942723"/>
    <w:rsid w:val="00942967"/>
    <w:rsid w:val="009442A6"/>
    <w:rsid w:val="00944571"/>
    <w:rsid w:val="00945CF0"/>
    <w:rsid w:val="009463BB"/>
    <w:rsid w:val="00947801"/>
    <w:rsid w:val="00951DAC"/>
    <w:rsid w:val="00951FEF"/>
    <w:rsid w:val="00952029"/>
    <w:rsid w:val="00952496"/>
    <w:rsid w:val="009529D2"/>
    <w:rsid w:val="00952B47"/>
    <w:rsid w:val="00952E29"/>
    <w:rsid w:val="00952FEF"/>
    <w:rsid w:val="00953236"/>
    <w:rsid w:val="00953E8C"/>
    <w:rsid w:val="00954BEF"/>
    <w:rsid w:val="00954E6F"/>
    <w:rsid w:val="009551BD"/>
    <w:rsid w:val="0095539A"/>
    <w:rsid w:val="00956B00"/>
    <w:rsid w:val="00957E4F"/>
    <w:rsid w:val="0096003C"/>
    <w:rsid w:val="00960260"/>
    <w:rsid w:val="0096027C"/>
    <w:rsid w:val="00960636"/>
    <w:rsid w:val="00960D91"/>
    <w:rsid w:val="0096132A"/>
    <w:rsid w:val="00961378"/>
    <w:rsid w:val="0096197A"/>
    <w:rsid w:val="0096285F"/>
    <w:rsid w:val="00962BF6"/>
    <w:rsid w:val="00962C14"/>
    <w:rsid w:val="00962C64"/>
    <w:rsid w:val="00962F6A"/>
    <w:rsid w:val="009647F7"/>
    <w:rsid w:val="0096535E"/>
    <w:rsid w:val="009653D7"/>
    <w:rsid w:val="009655BE"/>
    <w:rsid w:val="00965740"/>
    <w:rsid w:val="009659FB"/>
    <w:rsid w:val="00966048"/>
    <w:rsid w:val="00966382"/>
    <w:rsid w:val="00966F72"/>
    <w:rsid w:val="00970DE3"/>
    <w:rsid w:val="00971417"/>
    <w:rsid w:val="00971E7F"/>
    <w:rsid w:val="00972E29"/>
    <w:rsid w:val="00972E57"/>
    <w:rsid w:val="00972FA3"/>
    <w:rsid w:val="00973514"/>
    <w:rsid w:val="009737F0"/>
    <w:rsid w:val="00974A7F"/>
    <w:rsid w:val="00975089"/>
    <w:rsid w:val="00975285"/>
    <w:rsid w:val="009761CA"/>
    <w:rsid w:val="009765A0"/>
    <w:rsid w:val="0097664F"/>
    <w:rsid w:val="0097674C"/>
    <w:rsid w:val="00976ED4"/>
    <w:rsid w:val="00976FC9"/>
    <w:rsid w:val="00976FE3"/>
    <w:rsid w:val="0097757C"/>
    <w:rsid w:val="00977876"/>
    <w:rsid w:val="0098011E"/>
    <w:rsid w:val="009803FA"/>
    <w:rsid w:val="009806EF"/>
    <w:rsid w:val="00981238"/>
    <w:rsid w:val="00981451"/>
    <w:rsid w:val="00981847"/>
    <w:rsid w:val="0098271E"/>
    <w:rsid w:val="00982776"/>
    <w:rsid w:val="0098378F"/>
    <w:rsid w:val="00983DB6"/>
    <w:rsid w:val="00983E13"/>
    <w:rsid w:val="009848C6"/>
    <w:rsid w:val="009857DD"/>
    <w:rsid w:val="00985949"/>
    <w:rsid w:val="00985A2D"/>
    <w:rsid w:val="00985D8B"/>
    <w:rsid w:val="00986001"/>
    <w:rsid w:val="00986979"/>
    <w:rsid w:val="00986AA7"/>
    <w:rsid w:val="009872F3"/>
    <w:rsid w:val="00987371"/>
    <w:rsid w:val="0098761C"/>
    <w:rsid w:val="0098792A"/>
    <w:rsid w:val="009879A6"/>
    <w:rsid w:val="00987C77"/>
    <w:rsid w:val="00990157"/>
    <w:rsid w:val="00990E21"/>
    <w:rsid w:val="009923EE"/>
    <w:rsid w:val="009925A8"/>
    <w:rsid w:val="00992652"/>
    <w:rsid w:val="00993AA9"/>
    <w:rsid w:val="00993D1B"/>
    <w:rsid w:val="00993F3D"/>
    <w:rsid w:val="009942C1"/>
    <w:rsid w:val="00994363"/>
    <w:rsid w:val="00995BE8"/>
    <w:rsid w:val="00996714"/>
    <w:rsid w:val="00996E10"/>
    <w:rsid w:val="00997A96"/>
    <w:rsid w:val="00997DD9"/>
    <w:rsid w:val="00997E07"/>
    <w:rsid w:val="009A08A7"/>
    <w:rsid w:val="009A116F"/>
    <w:rsid w:val="009A13D0"/>
    <w:rsid w:val="009A15F9"/>
    <w:rsid w:val="009A1E23"/>
    <w:rsid w:val="009A2C54"/>
    <w:rsid w:val="009A2E48"/>
    <w:rsid w:val="009A30D3"/>
    <w:rsid w:val="009A33DC"/>
    <w:rsid w:val="009A3595"/>
    <w:rsid w:val="009A3DBA"/>
    <w:rsid w:val="009A3F19"/>
    <w:rsid w:val="009A3F28"/>
    <w:rsid w:val="009A42DA"/>
    <w:rsid w:val="009A43A2"/>
    <w:rsid w:val="009A4AB6"/>
    <w:rsid w:val="009A4BE7"/>
    <w:rsid w:val="009A52E6"/>
    <w:rsid w:val="009A5495"/>
    <w:rsid w:val="009A56DC"/>
    <w:rsid w:val="009A591C"/>
    <w:rsid w:val="009A5DBC"/>
    <w:rsid w:val="009A5F86"/>
    <w:rsid w:val="009A5FFD"/>
    <w:rsid w:val="009A69FB"/>
    <w:rsid w:val="009A6A37"/>
    <w:rsid w:val="009A77D3"/>
    <w:rsid w:val="009A78D2"/>
    <w:rsid w:val="009A7BC4"/>
    <w:rsid w:val="009B0211"/>
    <w:rsid w:val="009B0466"/>
    <w:rsid w:val="009B0A4C"/>
    <w:rsid w:val="009B148D"/>
    <w:rsid w:val="009B1549"/>
    <w:rsid w:val="009B161B"/>
    <w:rsid w:val="009B1A4C"/>
    <w:rsid w:val="009B1FAC"/>
    <w:rsid w:val="009B25AF"/>
    <w:rsid w:val="009B2938"/>
    <w:rsid w:val="009B2FA5"/>
    <w:rsid w:val="009B30F2"/>
    <w:rsid w:val="009B338C"/>
    <w:rsid w:val="009B475E"/>
    <w:rsid w:val="009B4E8A"/>
    <w:rsid w:val="009B511C"/>
    <w:rsid w:val="009B5D46"/>
    <w:rsid w:val="009B64B6"/>
    <w:rsid w:val="009B66A0"/>
    <w:rsid w:val="009B6733"/>
    <w:rsid w:val="009B676D"/>
    <w:rsid w:val="009B6F23"/>
    <w:rsid w:val="009B7569"/>
    <w:rsid w:val="009B76ED"/>
    <w:rsid w:val="009B79A2"/>
    <w:rsid w:val="009B7CD3"/>
    <w:rsid w:val="009B7D2C"/>
    <w:rsid w:val="009C0E68"/>
    <w:rsid w:val="009C102E"/>
    <w:rsid w:val="009C1200"/>
    <w:rsid w:val="009C1B41"/>
    <w:rsid w:val="009C1CBB"/>
    <w:rsid w:val="009C326E"/>
    <w:rsid w:val="009C3890"/>
    <w:rsid w:val="009C4128"/>
    <w:rsid w:val="009C4885"/>
    <w:rsid w:val="009C4FA4"/>
    <w:rsid w:val="009C57EA"/>
    <w:rsid w:val="009C59DF"/>
    <w:rsid w:val="009C5B2B"/>
    <w:rsid w:val="009C5B66"/>
    <w:rsid w:val="009C5F91"/>
    <w:rsid w:val="009C6334"/>
    <w:rsid w:val="009C67B4"/>
    <w:rsid w:val="009C6AE5"/>
    <w:rsid w:val="009C6B1F"/>
    <w:rsid w:val="009C6CD1"/>
    <w:rsid w:val="009C72ED"/>
    <w:rsid w:val="009C7586"/>
    <w:rsid w:val="009C78F1"/>
    <w:rsid w:val="009C7BAB"/>
    <w:rsid w:val="009C7E2F"/>
    <w:rsid w:val="009C7EA4"/>
    <w:rsid w:val="009C7EDE"/>
    <w:rsid w:val="009D0597"/>
    <w:rsid w:val="009D0916"/>
    <w:rsid w:val="009D0E8F"/>
    <w:rsid w:val="009D0FC7"/>
    <w:rsid w:val="009D1163"/>
    <w:rsid w:val="009D156C"/>
    <w:rsid w:val="009D19C4"/>
    <w:rsid w:val="009D1DFF"/>
    <w:rsid w:val="009D2060"/>
    <w:rsid w:val="009D23CE"/>
    <w:rsid w:val="009D2AE1"/>
    <w:rsid w:val="009D2BFB"/>
    <w:rsid w:val="009D2DD0"/>
    <w:rsid w:val="009D3109"/>
    <w:rsid w:val="009D3DE8"/>
    <w:rsid w:val="009D3E69"/>
    <w:rsid w:val="009D3E70"/>
    <w:rsid w:val="009D401A"/>
    <w:rsid w:val="009D450C"/>
    <w:rsid w:val="009D5152"/>
    <w:rsid w:val="009D5271"/>
    <w:rsid w:val="009D5444"/>
    <w:rsid w:val="009D5A46"/>
    <w:rsid w:val="009D5CC1"/>
    <w:rsid w:val="009D5DAF"/>
    <w:rsid w:val="009D5F53"/>
    <w:rsid w:val="009D6521"/>
    <w:rsid w:val="009D76D3"/>
    <w:rsid w:val="009D77FA"/>
    <w:rsid w:val="009D79CA"/>
    <w:rsid w:val="009D7A00"/>
    <w:rsid w:val="009D7B62"/>
    <w:rsid w:val="009E09AC"/>
    <w:rsid w:val="009E0B09"/>
    <w:rsid w:val="009E0D6F"/>
    <w:rsid w:val="009E1BDD"/>
    <w:rsid w:val="009E1CCB"/>
    <w:rsid w:val="009E1EB3"/>
    <w:rsid w:val="009E20A9"/>
    <w:rsid w:val="009E27C5"/>
    <w:rsid w:val="009E29B5"/>
    <w:rsid w:val="009E2C76"/>
    <w:rsid w:val="009E35EB"/>
    <w:rsid w:val="009E45A0"/>
    <w:rsid w:val="009E4628"/>
    <w:rsid w:val="009E5160"/>
    <w:rsid w:val="009E5223"/>
    <w:rsid w:val="009E5705"/>
    <w:rsid w:val="009E5E10"/>
    <w:rsid w:val="009E5FDC"/>
    <w:rsid w:val="009E63D0"/>
    <w:rsid w:val="009E6524"/>
    <w:rsid w:val="009E7C00"/>
    <w:rsid w:val="009E7F6A"/>
    <w:rsid w:val="009F016A"/>
    <w:rsid w:val="009F0351"/>
    <w:rsid w:val="009F094D"/>
    <w:rsid w:val="009F0B09"/>
    <w:rsid w:val="009F0B82"/>
    <w:rsid w:val="009F0D6D"/>
    <w:rsid w:val="009F1111"/>
    <w:rsid w:val="009F2A4F"/>
    <w:rsid w:val="009F2D2F"/>
    <w:rsid w:val="009F3FD5"/>
    <w:rsid w:val="009F40C0"/>
    <w:rsid w:val="009F4214"/>
    <w:rsid w:val="009F42C5"/>
    <w:rsid w:val="009F4672"/>
    <w:rsid w:val="009F4A81"/>
    <w:rsid w:val="009F56D6"/>
    <w:rsid w:val="009F5A67"/>
    <w:rsid w:val="009F5C80"/>
    <w:rsid w:val="009F5E43"/>
    <w:rsid w:val="009F67A3"/>
    <w:rsid w:val="009F6A77"/>
    <w:rsid w:val="009F6DA8"/>
    <w:rsid w:val="009F73B4"/>
    <w:rsid w:val="009F7724"/>
    <w:rsid w:val="009F773C"/>
    <w:rsid w:val="00A0016A"/>
    <w:rsid w:val="00A0018B"/>
    <w:rsid w:val="00A01BD1"/>
    <w:rsid w:val="00A02099"/>
    <w:rsid w:val="00A021EA"/>
    <w:rsid w:val="00A0221F"/>
    <w:rsid w:val="00A022BA"/>
    <w:rsid w:val="00A028F1"/>
    <w:rsid w:val="00A02E7B"/>
    <w:rsid w:val="00A031FA"/>
    <w:rsid w:val="00A0335B"/>
    <w:rsid w:val="00A03CE6"/>
    <w:rsid w:val="00A04968"/>
    <w:rsid w:val="00A04D0C"/>
    <w:rsid w:val="00A05195"/>
    <w:rsid w:val="00A05513"/>
    <w:rsid w:val="00A067F6"/>
    <w:rsid w:val="00A07AEF"/>
    <w:rsid w:val="00A07D2E"/>
    <w:rsid w:val="00A10B61"/>
    <w:rsid w:val="00A11029"/>
    <w:rsid w:val="00A113BD"/>
    <w:rsid w:val="00A115FB"/>
    <w:rsid w:val="00A11840"/>
    <w:rsid w:val="00A11DF5"/>
    <w:rsid w:val="00A12A2A"/>
    <w:rsid w:val="00A12C0F"/>
    <w:rsid w:val="00A12D53"/>
    <w:rsid w:val="00A12DF3"/>
    <w:rsid w:val="00A139E3"/>
    <w:rsid w:val="00A142D3"/>
    <w:rsid w:val="00A1431E"/>
    <w:rsid w:val="00A144AD"/>
    <w:rsid w:val="00A14841"/>
    <w:rsid w:val="00A15DC7"/>
    <w:rsid w:val="00A160B7"/>
    <w:rsid w:val="00A16DCF"/>
    <w:rsid w:val="00A16E5F"/>
    <w:rsid w:val="00A17508"/>
    <w:rsid w:val="00A2002A"/>
    <w:rsid w:val="00A205D0"/>
    <w:rsid w:val="00A20F39"/>
    <w:rsid w:val="00A2105B"/>
    <w:rsid w:val="00A211D7"/>
    <w:rsid w:val="00A21BF9"/>
    <w:rsid w:val="00A224E3"/>
    <w:rsid w:val="00A226FF"/>
    <w:rsid w:val="00A22AA2"/>
    <w:rsid w:val="00A2305C"/>
    <w:rsid w:val="00A2375C"/>
    <w:rsid w:val="00A23BE1"/>
    <w:rsid w:val="00A2499D"/>
    <w:rsid w:val="00A24E78"/>
    <w:rsid w:val="00A250A9"/>
    <w:rsid w:val="00A25136"/>
    <w:rsid w:val="00A25222"/>
    <w:rsid w:val="00A258E6"/>
    <w:rsid w:val="00A25A95"/>
    <w:rsid w:val="00A25AED"/>
    <w:rsid w:val="00A25B14"/>
    <w:rsid w:val="00A25F16"/>
    <w:rsid w:val="00A260CF"/>
    <w:rsid w:val="00A2665F"/>
    <w:rsid w:val="00A26825"/>
    <w:rsid w:val="00A276E6"/>
    <w:rsid w:val="00A2772A"/>
    <w:rsid w:val="00A277E1"/>
    <w:rsid w:val="00A27F7D"/>
    <w:rsid w:val="00A309A2"/>
    <w:rsid w:val="00A30B1B"/>
    <w:rsid w:val="00A31309"/>
    <w:rsid w:val="00A31453"/>
    <w:rsid w:val="00A316F0"/>
    <w:rsid w:val="00A31C78"/>
    <w:rsid w:val="00A3260A"/>
    <w:rsid w:val="00A326F7"/>
    <w:rsid w:val="00A331F8"/>
    <w:rsid w:val="00A332ED"/>
    <w:rsid w:val="00A3374C"/>
    <w:rsid w:val="00A33823"/>
    <w:rsid w:val="00A33C40"/>
    <w:rsid w:val="00A33E31"/>
    <w:rsid w:val="00A34CE4"/>
    <w:rsid w:val="00A34E27"/>
    <w:rsid w:val="00A35581"/>
    <w:rsid w:val="00A35ABB"/>
    <w:rsid w:val="00A35B54"/>
    <w:rsid w:val="00A35E5E"/>
    <w:rsid w:val="00A36A25"/>
    <w:rsid w:val="00A37784"/>
    <w:rsid w:val="00A37BBB"/>
    <w:rsid w:val="00A37F92"/>
    <w:rsid w:val="00A402D3"/>
    <w:rsid w:val="00A40538"/>
    <w:rsid w:val="00A4082B"/>
    <w:rsid w:val="00A40A26"/>
    <w:rsid w:val="00A40BCA"/>
    <w:rsid w:val="00A40E42"/>
    <w:rsid w:val="00A42054"/>
    <w:rsid w:val="00A42115"/>
    <w:rsid w:val="00A42594"/>
    <w:rsid w:val="00A428A4"/>
    <w:rsid w:val="00A42DF1"/>
    <w:rsid w:val="00A42EFC"/>
    <w:rsid w:val="00A42FF1"/>
    <w:rsid w:val="00A43A65"/>
    <w:rsid w:val="00A44DC4"/>
    <w:rsid w:val="00A44E88"/>
    <w:rsid w:val="00A45319"/>
    <w:rsid w:val="00A45A50"/>
    <w:rsid w:val="00A47759"/>
    <w:rsid w:val="00A47DB2"/>
    <w:rsid w:val="00A505C7"/>
    <w:rsid w:val="00A50F1C"/>
    <w:rsid w:val="00A51089"/>
    <w:rsid w:val="00A514FF"/>
    <w:rsid w:val="00A5163F"/>
    <w:rsid w:val="00A51CBD"/>
    <w:rsid w:val="00A5283F"/>
    <w:rsid w:val="00A528FB"/>
    <w:rsid w:val="00A52DE9"/>
    <w:rsid w:val="00A53416"/>
    <w:rsid w:val="00A538C7"/>
    <w:rsid w:val="00A53E5C"/>
    <w:rsid w:val="00A54783"/>
    <w:rsid w:val="00A5484D"/>
    <w:rsid w:val="00A54B19"/>
    <w:rsid w:val="00A54B2D"/>
    <w:rsid w:val="00A54B5B"/>
    <w:rsid w:val="00A5502A"/>
    <w:rsid w:val="00A55897"/>
    <w:rsid w:val="00A5622A"/>
    <w:rsid w:val="00A56884"/>
    <w:rsid w:val="00A56BC4"/>
    <w:rsid w:val="00A56E6F"/>
    <w:rsid w:val="00A576D6"/>
    <w:rsid w:val="00A57850"/>
    <w:rsid w:val="00A60486"/>
    <w:rsid w:val="00A60550"/>
    <w:rsid w:val="00A608BB"/>
    <w:rsid w:val="00A609C6"/>
    <w:rsid w:val="00A60F8E"/>
    <w:rsid w:val="00A6148B"/>
    <w:rsid w:val="00A635A0"/>
    <w:rsid w:val="00A636CF"/>
    <w:rsid w:val="00A637B7"/>
    <w:rsid w:val="00A63CE5"/>
    <w:rsid w:val="00A64627"/>
    <w:rsid w:val="00A649F2"/>
    <w:rsid w:val="00A651EA"/>
    <w:rsid w:val="00A6558C"/>
    <w:rsid w:val="00A65982"/>
    <w:rsid w:val="00A6693D"/>
    <w:rsid w:val="00A66BD8"/>
    <w:rsid w:val="00A66DDE"/>
    <w:rsid w:val="00A67426"/>
    <w:rsid w:val="00A6765C"/>
    <w:rsid w:val="00A702F7"/>
    <w:rsid w:val="00A70541"/>
    <w:rsid w:val="00A70A76"/>
    <w:rsid w:val="00A71212"/>
    <w:rsid w:val="00A7157E"/>
    <w:rsid w:val="00A7193C"/>
    <w:rsid w:val="00A71950"/>
    <w:rsid w:val="00A7198D"/>
    <w:rsid w:val="00A7229C"/>
    <w:rsid w:val="00A72791"/>
    <w:rsid w:val="00A728D9"/>
    <w:rsid w:val="00A72A30"/>
    <w:rsid w:val="00A72EAC"/>
    <w:rsid w:val="00A73997"/>
    <w:rsid w:val="00A74461"/>
    <w:rsid w:val="00A745F8"/>
    <w:rsid w:val="00A74AB7"/>
    <w:rsid w:val="00A75124"/>
    <w:rsid w:val="00A7547B"/>
    <w:rsid w:val="00A75D4E"/>
    <w:rsid w:val="00A75E18"/>
    <w:rsid w:val="00A766BC"/>
    <w:rsid w:val="00A775CF"/>
    <w:rsid w:val="00A7760F"/>
    <w:rsid w:val="00A77B8F"/>
    <w:rsid w:val="00A77DA7"/>
    <w:rsid w:val="00A806B7"/>
    <w:rsid w:val="00A8073B"/>
    <w:rsid w:val="00A80AE1"/>
    <w:rsid w:val="00A826FE"/>
    <w:rsid w:val="00A82823"/>
    <w:rsid w:val="00A828AD"/>
    <w:rsid w:val="00A82A30"/>
    <w:rsid w:val="00A8389C"/>
    <w:rsid w:val="00A83D62"/>
    <w:rsid w:val="00A84017"/>
    <w:rsid w:val="00A8425F"/>
    <w:rsid w:val="00A85211"/>
    <w:rsid w:val="00A8532B"/>
    <w:rsid w:val="00A858A3"/>
    <w:rsid w:val="00A8609A"/>
    <w:rsid w:val="00A860C6"/>
    <w:rsid w:val="00A86883"/>
    <w:rsid w:val="00A86B42"/>
    <w:rsid w:val="00A8774E"/>
    <w:rsid w:val="00A90641"/>
    <w:rsid w:val="00A906D5"/>
    <w:rsid w:val="00A90EF7"/>
    <w:rsid w:val="00A91CEA"/>
    <w:rsid w:val="00A91F0A"/>
    <w:rsid w:val="00A9235C"/>
    <w:rsid w:val="00A9275E"/>
    <w:rsid w:val="00A9298C"/>
    <w:rsid w:val="00A93976"/>
    <w:rsid w:val="00A939CC"/>
    <w:rsid w:val="00A93C53"/>
    <w:rsid w:val="00A93EEF"/>
    <w:rsid w:val="00A94863"/>
    <w:rsid w:val="00A9494E"/>
    <w:rsid w:val="00A94A5B"/>
    <w:rsid w:val="00A95661"/>
    <w:rsid w:val="00A95A3C"/>
    <w:rsid w:val="00A95B7F"/>
    <w:rsid w:val="00A95D7A"/>
    <w:rsid w:val="00A95E68"/>
    <w:rsid w:val="00A9694E"/>
    <w:rsid w:val="00A96A87"/>
    <w:rsid w:val="00A96B2D"/>
    <w:rsid w:val="00A97BB4"/>
    <w:rsid w:val="00AA06B2"/>
    <w:rsid w:val="00AA075B"/>
    <w:rsid w:val="00AA0A93"/>
    <w:rsid w:val="00AA1676"/>
    <w:rsid w:val="00AA16F8"/>
    <w:rsid w:val="00AA291A"/>
    <w:rsid w:val="00AA2A88"/>
    <w:rsid w:val="00AA3345"/>
    <w:rsid w:val="00AA34D0"/>
    <w:rsid w:val="00AA410F"/>
    <w:rsid w:val="00AA4435"/>
    <w:rsid w:val="00AA4549"/>
    <w:rsid w:val="00AA488D"/>
    <w:rsid w:val="00AA4B5A"/>
    <w:rsid w:val="00AA54C4"/>
    <w:rsid w:val="00AA5685"/>
    <w:rsid w:val="00AA61DD"/>
    <w:rsid w:val="00AA6D9A"/>
    <w:rsid w:val="00AA72EB"/>
    <w:rsid w:val="00AA7F6C"/>
    <w:rsid w:val="00AB1807"/>
    <w:rsid w:val="00AB1F10"/>
    <w:rsid w:val="00AB217C"/>
    <w:rsid w:val="00AB28C6"/>
    <w:rsid w:val="00AB2FBF"/>
    <w:rsid w:val="00AB3088"/>
    <w:rsid w:val="00AB30B0"/>
    <w:rsid w:val="00AB325E"/>
    <w:rsid w:val="00AB3427"/>
    <w:rsid w:val="00AB3B94"/>
    <w:rsid w:val="00AB3FB6"/>
    <w:rsid w:val="00AB494D"/>
    <w:rsid w:val="00AB49AD"/>
    <w:rsid w:val="00AB4A44"/>
    <w:rsid w:val="00AB58EB"/>
    <w:rsid w:val="00AB5D03"/>
    <w:rsid w:val="00AB63C8"/>
    <w:rsid w:val="00AB7DB3"/>
    <w:rsid w:val="00AC0601"/>
    <w:rsid w:val="00AC16D9"/>
    <w:rsid w:val="00AC1AA9"/>
    <w:rsid w:val="00AC267B"/>
    <w:rsid w:val="00AC336B"/>
    <w:rsid w:val="00AC47BD"/>
    <w:rsid w:val="00AC5757"/>
    <w:rsid w:val="00AC58A7"/>
    <w:rsid w:val="00AC5D91"/>
    <w:rsid w:val="00AC6C70"/>
    <w:rsid w:val="00AC7977"/>
    <w:rsid w:val="00AC7C14"/>
    <w:rsid w:val="00AC7C73"/>
    <w:rsid w:val="00AD05AF"/>
    <w:rsid w:val="00AD0884"/>
    <w:rsid w:val="00AD0927"/>
    <w:rsid w:val="00AD09FA"/>
    <w:rsid w:val="00AD0A02"/>
    <w:rsid w:val="00AD0BFB"/>
    <w:rsid w:val="00AD11B9"/>
    <w:rsid w:val="00AD15CF"/>
    <w:rsid w:val="00AD1A72"/>
    <w:rsid w:val="00AD1F1F"/>
    <w:rsid w:val="00AD24D0"/>
    <w:rsid w:val="00AD274B"/>
    <w:rsid w:val="00AD2871"/>
    <w:rsid w:val="00AD292D"/>
    <w:rsid w:val="00AD3062"/>
    <w:rsid w:val="00AD3D27"/>
    <w:rsid w:val="00AD413D"/>
    <w:rsid w:val="00AD4441"/>
    <w:rsid w:val="00AD469F"/>
    <w:rsid w:val="00AD5AD1"/>
    <w:rsid w:val="00AD5BA1"/>
    <w:rsid w:val="00AD609E"/>
    <w:rsid w:val="00AD7998"/>
    <w:rsid w:val="00AD7BFE"/>
    <w:rsid w:val="00AD7C78"/>
    <w:rsid w:val="00AD7EB7"/>
    <w:rsid w:val="00AE0B7D"/>
    <w:rsid w:val="00AE18A8"/>
    <w:rsid w:val="00AE1C33"/>
    <w:rsid w:val="00AE2409"/>
    <w:rsid w:val="00AE2599"/>
    <w:rsid w:val="00AE2A31"/>
    <w:rsid w:val="00AE2D38"/>
    <w:rsid w:val="00AE38EA"/>
    <w:rsid w:val="00AE3989"/>
    <w:rsid w:val="00AE5950"/>
    <w:rsid w:val="00AE6AF8"/>
    <w:rsid w:val="00AE6CE6"/>
    <w:rsid w:val="00AE6D0A"/>
    <w:rsid w:val="00AE71D7"/>
    <w:rsid w:val="00AE7328"/>
    <w:rsid w:val="00AE73CA"/>
    <w:rsid w:val="00AE76B3"/>
    <w:rsid w:val="00AE79B6"/>
    <w:rsid w:val="00AF07C3"/>
    <w:rsid w:val="00AF0FE2"/>
    <w:rsid w:val="00AF12DE"/>
    <w:rsid w:val="00AF26BB"/>
    <w:rsid w:val="00AF2711"/>
    <w:rsid w:val="00AF2E65"/>
    <w:rsid w:val="00AF36A2"/>
    <w:rsid w:val="00AF37C4"/>
    <w:rsid w:val="00AF3809"/>
    <w:rsid w:val="00AF3CD8"/>
    <w:rsid w:val="00AF3F32"/>
    <w:rsid w:val="00AF423A"/>
    <w:rsid w:val="00AF4B02"/>
    <w:rsid w:val="00AF4EF7"/>
    <w:rsid w:val="00AF4F7E"/>
    <w:rsid w:val="00AF5A78"/>
    <w:rsid w:val="00AF5C0D"/>
    <w:rsid w:val="00AF6B45"/>
    <w:rsid w:val="00AF7059"/>
    <w:rsid w:val="00AF7175"/>
    <w:rsid w:val="00B00CA6"/>
    <w:rsid w:val="00B0103A"/>
    <w:rsid w:val="00B01273"/>
    <w:rsid w:val="00B0175C"/>
    <w:rsid w:val="00B01FDB"/>
    <w:rsid w:val="00B020FA"/>
    <w:rsid w:val="00B02161"/>
    <w:rsid w:val="00B02282"/>
    <w:rsid w:val="00B02432"/>
    <w:rsid w:val="00B024C6"/>
    <w:rsid w:val="00B025D4"/>
    <w:rsid w:val="00B04648"/>
    <w:rsid w:val="00B04A40"/>
    <w:rsid w:val="00B04C74"/>
    <w:rsid w:val="00B05B9F"/>
    <w:rsid w:val="00B060AF"/>
    <w:rsid w:val="00B061CD"/>
    <w:rsid w:val="00B06CE2"/>
    <w:rsid w:val="00B0770B"/>
    <w:rsid w:val="00B07AF1"/>
    <w:rsid w:val="00B104EC"/>
    <w:rsid w:val="00B10CDD"/>
    <w:rsid w:val="00B1120C"/>
    <w:rsid w:val="00B11693"/>
    <w:rsid w:val="00B11B6F"/>
    <w:rsid w:val="00B12291"/>
    <w:rsid w:val="00B125DD"/>
    <w:rsid w:val="00B13E70"/>
    <w:rsid w:val="00B14ED0"/>
    <w:rsid w:val="00B14FB8"/>
    <w:rsid w:val="00B15246"/>
    <w:rsid w:val="00B15415"/>
    <w:rsid w:val="00B165BE"/>
    <w:rsid w:val="00B16779"/>
    <w:rsid w:val="00B173B1"/>
    <w:rsid w:val="00B179C8"/>
    <w:rsid w:val="00B17E60"/>
    <w:rsid w:val="00B20225"/>
    <w:rsid w:val="00B208A0"/>
    <w:rsid w:val="00B20A80"/>
    <w:rsid w:val="00B21F72"/>
    <w:rsid w:val="00B2232D"/>
    <w:rsid w:val="00B223AC"/>
    <w:rsid w:val="00B22A1F"/>
    <w:rsid w:val="00B22FD4"/>
    <w:rsid w:val="00B2365E"/>
    <w:rsid w:val="00B23F1C"/>
    <w:rsid w:val="00B24F34"/>
    <w:rsid w:val="00B24F36"/>
    <w:rsid w:val="00B2507E"/>
    <w:rsid w:val="00B25277"/>
    <w:rsid w:val="00B26607"/>
    <w:rsid w:val="00B26F02"/>
    <w:rsid w:val="00B27870"/>
    <w:rsid w:val="00B27910"/>
    <w:rsid w:val="00B309AD"/>
    <w:rsid w:val="00B328E6"/>
    <w:rsid w:val="00B33138"/>
    <w:rsid w:val="00B3322B"/>
    <w:rsid w:val="00B33E58"/>
    <w:rsid w:val="00B346A5"/>
    <w:rsid w:val="00B34B62"/>
    <w:rsid w:val="00B34F5B"/>
    <w:rsid w:val="00B35BCD"/>
    <w:rsid w:val="00B35E73"/>
    <w:rsid w:val="00B36528"/>
    <w:rsid w:val="00B36828"/>
    <w:rsid w:val="00B36B4E"/>
    <w:rsid w:val="00B37109"/>
    <w:rsid w:val="00B37991"/>
    <w:rsid w:val="00B4018C"/>
    <w:rsid w:val="00B4072C"/>
    <w:rsid w:val="00B40823"/>
    <w:rsid w:val="00B4201F"/>
    <w:rsid w:val="00B4281A"/>
    <w:rsid w:val="00B43067"/>
    <w:rsid w:val="00B43160"/>
    <w:rsid w:val="00B43C06"/>
    <w:rsid w:val="00B43C7F"/>
    <w:rsid w:val="00B4428B"/>
    <w:rsid w:val="00B44757"/>
    <w:rsid w:val="00B448F9"/>
    <w:rsid w:val="00B44EDE"/>
    <w:rsid w:val="00B4517E"/>
    <w:rsid w:val="00B45DB1"/>
    <w:rsid w:val="00B47CCF"/>
    <w:rsid w:val="00B47FC1"/>
    <w:rsid w:val="00B50CD3"/>
    <w:rsid w:val="00B51D71"/>
    <w:rsid w:val="00B53881"/>
    <w:rsid w:val="00B53F50"/>
    <w:rsid w:val="00B54308"/>
    <w:rsid w:val="00B55234"/>
    <w:rsid w:val="00B558D2"/>
    <w:rsid w:val="00B55A48"/>
    <w:rsid w:val="00B55BFA"/>
    <w:rsid w:val="00B55D63"/>
    <w:rsid w:val="00B55FB9"/>
    <w:rsid w:val="00B55FBF"/>
    <w:rsid w:val="00B562E4"/>
    <w:rsid w:val="00B57C03"/>
    <w:rsid w:val="00B604B7"/>
    <w:rsid w:val="00B60D7E"/>
    <w:rsid w:val="00B60DB1"/>
    <w:rsid w:val="00B61821"/>
    <w:rsid w:val="00B61969"/>
    <w:rsid w:val="00B61F75"/>
    <w:rsid w:val="00B62FAA"/>
    <w:rsid w:val="00B63000"/>
    <w:rsid w:val="00B63903"/>
    <w:rsid w:val="00B63CE4"/>
    <w:rsid w:val="00B64355"/>
    <w:rsid w:val="00B644C9"/>
    <w:rsid w:val="00B654A2"/>
    <w:rsid w:val="00B6562A"/>
    <w:rsid w:val="00B66155"/>
    <w:rsid w:val="00B66669"/>
    <w:rsid w:val="00B66F71"/>
    <w:rsid w:val="00B67158"/>
    <w:rsid w:val="00B67CE8"/>
    <w:rsid w:val="00B700AA"/>
    <w:rsid w:val="00B703B6"/>
    <w:rsid w:val="00B70775"/>
    <w:rsid w:val="00B70F2C"/>
    <w:rsid w:val="00B70F54"/>
    <w:rsid w:val="00B71B25"/>
    <w:rsid w:val="00B72481"/>
    <w:rsid w:val="00B72693"/>
    <w:rsid w:val="00B72DCC"/>
    <w:rsid w:val="00B73125"/>
    <w:rsid w:val="00B743D1"/>
    <w:rsid w:val="00B7468E"/>
    <w:rsid w:val="00B75059"/>
    <w:rsid w:val="00B755FB"/>
    <w:rsid w:val="00B7676E"/>
    <w:rsid w:val="00B77B04"/>
    <w:rsid w:val="00B77EAC"/>
    <w:rsid w:val="00B80A3C"/>
    <w:rsid w:val="00B80D8C"/>
    <w:rsid w:val="00B81090"/>
    <w:rsid w:val="00B814BF"/>
    <w:rsid w:val="00B81910"/>
    <w:rsid w:val="00B81C1A"/>
    <w:rsid w:val="00B8286A"/>
    <w:rsid w:val="00B82922"/>
    <w:rsid w:val="00B82FE4"/>
    <w:rsid w:val="00B83B42"/>
    <w:rsid w:val="00B83F0E"/>
    <w:rsid w:val="00B841E2"/>
    <w:rsid w:val="00B843BF"/>
    <w:rsid w:val="00B845F6"/>
    <w:rsid w:val="00B84635"/>
    <w:rsid w:val="00B84FAB"/>
    <w:rsid w:val="00B853B8"/>
    <w:rsid w:val="00B85443"/>
    <w:rsid w:val="00B85AD3"/>
    <w:rsid w:val="00B85D31"/>
    <w:rsid w:val="00B8666E"/>
    <w:rsid w:val="00B874B9"/>
    <w:rsid w:val="00B877DA"/>
    <w:rsid w:val="00B9020C"/>
    <w:rsid w:val="00B90EB4"/>
    <w:rsid w:val="00B930D4"/>
    <w:rsid w:val="00B93923"/>
    <w:rsid w:val="00B940D0"/>
    <w:rsid w:val="00B942F4"/>
    <w:rsid w:val="00B956A3"/>
    <w:rsid w:val="00B957A1"/>
    <w:rsid w:val="00B95862"/>
    <w:rsid w:val="00B95F59"/>
    <w:rsid w:val="00B95FF7"/>
    <w:rsid w:val="00B9670C"/>
    <w:rsid w:val="00B971C1"/>
    <w:rsid w:val="00BA024B"/>
    <w:rsid w:val="00BA1226"/>
    <w:rsid w:val="00BA1467"/>
    <w:rsid w:val="00BA1505"/>
    <w:rsid w:val="00BA1768"/>
    <w:rsid w:val="00BA1AFC"/>
    <w:rsid w:val="00BA1E52"/>
    <w:rsid w:val="00BA20DA"/>
    <w:rsid w:val="00BA2DF9"/>
    <w:rsid w:val="00BA2E15"/>
    <w:rsid w:val="00BA3590"/>
    <w:rsid w:val="00BA3673"/>
    <w:rsid w:val="00BA3CFC"/>
    <w:rsid w:val="00BA41BF"/>
    <w:rsid w:val="00BA42C2"/>
    <w:rsid w:val="00BA4868"/>
    <w:rsid w:val="00BA490D"/>
    <w:rsid w:val="00BA4957"/>
    <w:rsid w:val="00BA4A59"/>
    <w:rsid w:val="00BA4F61"/>
    <w:rsid w:val="00BA55EF"/>
    <w:rsid w:val="00BA5768"/>
    <w:rsid w:val="00BA5A24"/>
    <w:rsid w:val="00BA5E08"/>
    <w:rsid w:val="00BA6A72"/>
    <w:rsid w:val="00BA72F4"/>
    <w:rsid w:val="00BA797D"/>
    <w:rsid w:val="00BA7B2B"/>
    <w:rsid w:val="00BB08FB"/>
    <w:rsid w:val="00BB12DF"/>
    <w:rsid w:val="00BB19BE"/>
    <w:rsid w:val="00BB2BCA"/>
    <w:rsid w:val="00BB2D4A"/>
    <w:rsid w:val="00BB33FA"/>
    <w:rsid w:val="00BB3957"/>
    <w:rsid w:val="00BB3BCA"/>
    <w:rsid w:val="00BB3E69"/>
    <w:rsid w:val="00BB41D2"/>
    <w:rsid w:val="00BB473A"/>
    <w:rsid w:val="00BB5553"/>
    <w:rsid w:val="00BB6581"/>
    <w:rsid w:val="00BB7D7F"/>
    <w:rsid w:val="00BC03C4"/>
    <w:rsid w:val="00BC0679"/>
    <w:rsid w:val="00BC0865"/>
    <w:rsid w:val="00BC13F1"/>
    <w:rsid w:val="00BC14AD"/>
    <w:rsid w:val="00BC1D02"/>
    <w:rsid w:val="00BC2856"/>
    <w:rsid w:val="00BC289B"/>
    <w:rsid w:val="00BC2C12"/>
    <w:rsid w:val="00BC36CE"/>
    <w:rsid w:val="00BC3DF7"/>
    <w:rsid w:val="00BC4152"/>
    <w:rsid w:val="00BC417D"/>
    <w:rsid w:val="00BC4BCE"/>
    <w:rsid w:val="00BC4E5D"/>
    <w:rsid w:val="00BC66EE"/>
    <w:rsid w:val="00BC6827"/>
    <w:rsid w:val="00BC6A92"/>
    <w:rsid w:val="00BC6AEC"/>
    <w:rsid w:val="00BC6B5A"/>
    <w:rsid w:val="00BC774A"/>
    <w:rsid w:val="00BC796F"/>
    <w:rsid w:val="00BC7AB3"/>
    <w:rsid w:val="00BC7E6C"/>
    <w:rsid w:val="00BC7FB5"/>
    <w:rsid w:val="00BD0392"/>
    <w:rsid w:val="00BD06AC"/>
    <w:rsid w:val="00BD06AD"/>
    <w:rsid w:val="00BD142E"/>
    <w:rsid w:val="00BD144C"/>
    <w:rsid w:val="00BD21B5"/>
    <w:rsid w:val="00BD2540"/>
    <w:rsid w:val="00BD273E"/>
    <w:rsid w:val="00BD2939"/>
    <w:rsid w:val="00BD2A43"/>
    <w:rsid w:val="00BD322A"/>
    <w:rsid w:val="00BD3404"/>
    <w:rsid w:val="00BD3F1A"/>
    <w:rsid w:val="00BD4833"/>
    <w:rsid w:val="00BD5211"/>
    <w:rsid w:val="00BD6260"/>
    <w:rsid w:val="00BD78E8"/>
    <w:rsid w:val="00BD7C79"/>
    <w:rsid w:val="00BD7CA0"/>
    <w:rsid w:val="00BE06E0"/>
    <w:rsid w:val="00BE106A"/>
    <w:rsid w:val="00BE18AD"/>
    <w:rsid w:val="00BE1CBE"/>
    <w:rsid w:val="00BE2335"/>
    <w:rsid w:val="00BE2B03"/>
    <w:rsid w:val="00BE3FC5"/>
    <w:rsid w:val="00BE49DA"/>
    <w:rsid w:val="00BE4AB9"/>
    <w:rsid w:val="00BE5B10"/>
    <w:rsid w:val="00BE5D98"/>
    <w:rsid w:val="00BE6137"/>
    <w:rsid w:val="00BE69E0"/>
    <w:rsid w:val="00BE6D3F"/>
    <w:rsid w:val="00BE6F73"/>
    <w:rsid w:val="00BE7555"/>
    <w:rsid w:val="00BE79BB"/>
    <w:rsid w:val="00BE7AF0"/>
    <w:rsid w:val="00BE7FCE"/>
    <w:rsid w:val="00BF06EB"/>
    <w:rsid w:val="00BF08FD"/>
    <w:rsid w:val="00BF0F8C"/>
    <w:rsid w:val="00BF1214"/>
    <w:rsid w:val="00BF1302"/>
    <w:rsid w:val="00BF1607"/>
    <w:rsid w:val="00BF2F40"/>
    <w:rsid w:val="00BF37F3"/>
    <w:rsid w:val="00BF3A61"/>
    <w:rsid w:val="00BF3F9C"/>
    <w:rsid w:val="00BF5965"/>
    <w:rsid w:val="00BF5B97"/>
    <w:rsid w:val="00BF7A66"/>
    <w:rsid w:val="00BF7BFA"/>
    <w:rsid w:val="00BF7CB2"/>
    <w:rsid w:val="00BF7F76"/>
    <w:rsid w:val="00C006C6"/>
    <w:rsid w:val="00C00AF7"/>
    <w:rsid w:val="00C01865"/>
    <w:rsid w:val="00C027A2"/>
    <w:rsid w:val="00C0288F"/>
    <w:rsid w:val="00C031C4"/>
    <w:rsid w:val="00C0342E"/>
    <w:rsid w:val="00C0355E"/>
    <w:rsid w:val="00C03631"/>
    <w:rsid w:val="00C04E1A"/>
    <w:rsid w:val="00C054DE"/>
    <w:rsid w:val="00C057A8"/>
    <w:rsid w:val="00C05D41"/>
    <w:rsid w:val="00C06244"/>
    <w:rsid w:val="00C06E8E"/>
    <w:rsid w:val="00C074F5"/>
    <w:rsid w:val="00C0786E"/>
    <w:rsid w:val="00C07A39"/>
    <w:rsid w:val="00C1064F"/>
    <w:rsid w:val="00C109A5"/>
    <w:rsid w:val="00C10E7D"/>
    <w:rsid w:val="00C115D9"/>
    <w:rsid w:val="00C11A36"/>
    <w:rsid w:val="00C11EA9"/>
    <w:rsid w:val="00C1227B"/>
    <w:rsid w:val="00C13960"/>
    <w:rsid w:val="00C13EC9"/>
    <w:rsid w:val="00C147AF"/>
    <w:rsid w:val="00C1487B"/>
    <w:rsid w:val="00C14A0D"/>
    <w:rsid w:val="00C14CE8"/>
    <w:rsid w:val="00C14DDF"/>
    <w:rsid w:val="00C155DB"/>
    <w:rsid w:val="00C16478"/>
    <w:rsid w:val="00C164F6"/>
    <w:rsid w:val="00C165DE"/>
    <w:rsid w:val="00C16B01"/>
    <w:rsid w:val="00C16B63"/>
    <w:rsid w:val="00C16B9E"/>
    <w:rsid w:val="00C1741E"/>
    <w:rsid w:val="00C20093"/>
    <w:rsid w:val="00C20747"/>
    <w:rsid w:val="00C2121E"/>
    <w:rsid w:val="00C214A3"/>
    <w:rsid w:val="00C214B0"/>
    <w:rsid w:val="00C223EF"/>
    <w:rsid w:val="00C229FA"/>
    <w:rsid w:val="00C2363B"/>
    <w:rsid w:val="00C237A3"/>
    <w:rsid w:val="00C23A86"/>
    <w:rsid w:val="00C24605"/>
    <w:rsid w:val="00C24F0B"/>
    <w:rsid w:val="00C25142"/>
    <w:rsid w:val="00C2582E"/>
    <w:rsid w:val="00C2584C"/>
    <w:rsid w:val="00C259F4"/>
    <w:rsid w:val="00C25C51"/>
    <w:rsid w:val="00C25FC2"/>
    <w:rsid w:val="00C26318"/>
    <w:rsid w:val="00C264A0"/>
    <w:rsid w:val="00C26CC9"/>
    <w:rsid w:val="00C27A22"/>
    <w:rsid w:val="00C27BA6"/>
    <w:rsid w:val="00C27FE2"/>
    <w:rsid w:val="00C30058"/>
    <w:rsid w:val="00C30362"/>
    <w:rsid w:val="00C31061"/>
    <w:rsid w:val="00C3220F"/>
    <w:rsid w:val="00C32A16"/>
    <w:rsid w:val="00C32C4F"/>
    <w:rsid w:val="00C34363"/>
    <w:rsid w:val="00C34B4B"/>
    <w:rsid w:val="00C35721"/>
    <w:rsid w:val="00C366E0"/>
    <w:rsid w:val="00C36B55"/>
    <w:rsid w:val="00C36DD9"/>
    <w:rsid w:val="00C37BC7"/>
    <w:rsid w:val="00C37FF6"/>
    <w:rsid w:val="00C40AB0"/>
    <w:rsid w:val="00C4132E"/>
    <w:rsid w:val="00C41C6D"/>
    <w:rsid w:val="00C427E1"/>
    <w:rsid w:val="00C4290A"/>
    <w:rsid w:val="00C431BC"/>
    <w:rsid w:val="00C436A7"/>
    <w:rsid w:val="00C43B02"/>
    <w:rsid w:val="00C44115"/>
    <w:rsid w:val="00C444EB"/>
    <w:rsid w:val="00C44664"/>
    <w:rsid w:val="00C454B4"/>
    <w:rsid w:val="00C45829"/>
    <w:rsid w:val="00C45B34"/>
    <w:rsid w:val="00C4629D"/>
    <w:rsid w:val="00C46EE4"/>
    <w:rsid w:val="00C4711A"/>
    <w:rsid w:val="00C47606"/>
    <w:rsid w:val="00C50680"/>
    <w:rsid w:val="00C507CE"/>
    <w:rsid w:val="00C508A5"/>
    <w:rsid w:val="00C51283"/>
    <w:rsid w:val="00C512D2"/>
    <w:rsid w:val="00C51AF6"/>
    <w:rsid w:val="00C51E92"/>
    <w:rsid w:val="00C52747"/>
    <w:rsid w:val="00C52966"/>
    <w:rsid w:val="00C53145"/>
    <w:rsid w:val="00C53A31"/>
    <w:rsid w:val="00C53AC4"/>
    <w:rsid w:val="00C54A2D"/>
    <w:rsid w:val="00C54A31"/>
    <w:rsid w:val="00C54D50"/>
    <w:rsid w:val="00C5541A"/>
    <w:rsid w:val="00C56822"/>
    <w:rsid w:val="00C56AB6"/>
    <w:rsid w:val="00C56F1F"/>
    <w:rsid w:val="00C56F53"/>
    <w:rsid w:val="00C57786"/>
    <w:rsid w:val="00C57A91"/>
    <w:rsid w:val="00C57BA9"/>
    <w:rsid w:val="00C57CAA"/>
    <w:rsid w:val="00C57FCF"/>
    <w:rsid w:val="00C600B6"/>
    <w:rsid w:val="00C60352"/>
    <w:rsid w:val="00C61509"/>
    <w:rsid w:val="00C6191A"/>
    <w:rsid w:val="00C6264F"/>
    <w:rsid w:val="00C627E4"/>
    <w:rsid w:val="00C62AD8"/>
    <w:rsid w:val="00C636A3"/>
    <w:rsid w:val="00C63904"/>
    <w:rsid w:val="00C63BB6"/>
    <w:rsid w:val="00C63FCE"/>
    <w:rsid w:val="00C64219"/>
    <w:rsid w:val="00C64AD3"/>
    <w:rsid w:val="00C64CB7"/>
    <w:rsid w:val="00C65144"/>
    <w:rsid w:val="00C654BB"/>
    <w:rsid w:val="00C6568B"/>
    <w:rsid w:val="00C65A56"/>
    <w:rsid w:val="00C6602E"/>
    <w:rsid w:val="00C66E77"/>
    <w:rsid w:val="00C672A2"/>
    <w:rsid w:val="00C6737C"/>
    <w:rsid w:val="00C67D19"/>
    <w:rsid w:val="00C67F3F"/>
    <w:rsid w:val="00C70611"/>
    <w:rsid w:val="00C70917"/>
    <w:rsid w:val="00C70B87"/>
    <w:rsid w:val="00C70F5A"/>
    <w:rsid w:val="00C7314D"/>
    <w:rsid w:val="00C743B2"/>
    <w:rsid w:val="00C7442B"/>
    <w:rsid w:val="00C74D78"/>
    <w:rsid w:val="00C75810"/>
    <w:rsid w:val="00C75A16"/>
    <w:rsid w:val="00C76369"/>
    <w:rsid w:val="00C76B92"/>
    <w:rsid w:val="00C77218"/>
    <w:rsid w:val="00C77A13"/>
    <w:rsid w:val="00C77FC0"/>
    <w:rsid w:val="00C808F5"/>
    <w:rsid w:val="00C80B0C"/>
    <w:rsid w:val="00C81407"/>
    <w:rsid w:val="00C81D81"/>
    <w:rsid w:val="00C824DE"/>
    <w:rsid w:val="00C82F8C"/>
    <w:rsid w:val="00C8300F"/>
    <w:rsid w:val="00C83510"/>
    <w:rsid w:val="00C83B8B"/>
    <w:rsid w:val="00C840E5"/>
    <w:rsid w:val="00C847F6"/>
    <w:rsid w:val="00C84AD5"/>
    <w:rsid w:val="00C850C9"/>
    <w:rsid w:val="00C85C8D"/>
    <w:rsid w:val="00C869BE"/>
    <w:rsid w:val="00C86DE8"/>
    <w:rsid w:val="00C90729"/>
    <w:rsid w:val="00C91080"/>
    <w:rsid w:val="00C915BD"/>
    <w:rsid w:val="00C91B33"/>
    <w:rsid w:val="00C91CF7"/>
    <w:rsid w:val="00C92088"/>
    <w:rsid w:val="00C92196"/>
    <w:rsid w:val="00C923EE"/>
    <w:rsid w:val="00C927D3"/>
    <w:rsid w:val="00C93200"/>
    <w:rsid w:val="00C9472A"/>
    <w:rsid w:val="00C94CE1"/>
    <w:rsid w:val="00C94E43"/>
    <w:rsid w:val="00C94F50"/>
    <w:rsid w:val="00C9523C"/>
    <w:rsid w:val="00C95554"/>
    <w:rsid w:val="00C956A5"/>
    <w:rsid w:val="00C958A2"/>
    <w:rsid w:val="00C95DC7"/>
    <w:rsid w:val="00C964BE"/>
    <w:rsid w:val="00C96B7A"/>
    <w:rsid w:val="00C9787C"/>
    <w:rsid w:val="00C978F2"/>
    <w:rsid w:val="00C97E07"/>
    <w:rsid w:val="00CA06E5"/>
    <w:rsid w:val="00CA1900"/>
    <w:rsid w:val="00CA1ACC"/>
    <w:rsid w:val="00CA2058"/>
    <w:rsid w:val="00CA21FC"/>
    <w:rsid w:val="00CA31ED"/>
    <w:rsid w:val="00CA3257"/>
    <w:rsid w:val="00CA3702"/>
    <w:rsid w:val="00CA4699"/>
    <w:rsid w:val="00CA5E45"/>
    <w:rsid w:val="00CA6A50"/>
    <w:rsid w:val="00CA74C1"/>
    <w:rsid w:val="00CB02B8"/>
    <w:rsid w:val="00CB03FC"/>
    <w:rsid w:val="00CB0485"/>
    <w:rsid w:val="00CB07D4"/>
    <w:rsid w:val="00CB0AB4"/>
    <w:rsid w:val="00CB1DF0"/>
    <w:rsid w:val="00CB217E"/>
    <w:rsid w:val="00CB2A71"/>
    <w:rsid w:val="00CB2DB4"/>
    <w:rsid w:val="00CB36F2"/>
    <w:rsid w:val="00CB4336"/>
    <w:rsid w:val="00CB4580"/>
    <w:rsid w:val="00CB56A1"/>
    <w:rsid w:val="00CB5A18"/>
    <w:rsid w:val="00CB60CD"/>
    <w:rsid w:val="00CB60FE"/>
    <w:rsid w:val="00CB6B08"/>
    <w:rsid w:val="00CB6B59"/>
    <w:rsid w:val="00CB71CE"/>
    <w:rsid w:val="00CB77C0"/>
    <w:rsid w:val="00CB7EAD"/>
    <w:rsid w:val="00CB7F51"/>
    <w:rsid w:val="00CC0453"/>
    <w:rsid w:val="00CC1453"/>
    <w:rsid w:val="00CC1B9A"/>
    <w:rsid w:val="00CC1D87"/>
    <w:rsid w:val="00CC2609"/>
    <w:rsid w:val="00CC263F"/>
    <w:rsid w:val="00CC2BD8"/>
    <w:rsid w:val="00CC332B"/>
    <w:rsid w:val="00CC383C"/>
    <w:rsid w:val="00CC4278"/>
    <w:rsid w:val="00CC4692"/>
    <w:rsid w:val="00CC5888"/>
    <w:rsid w:val="00CC5A77"/>
    <w:rsid w:val="00CC6717"/>
    <w:rsid w:val="00CC6AC1"/>
    <w:rsid w:val="00CC6EC3"/>
    <w:rsid w:val="00CD01AE"/>
    <w:rsid w:val="00CD0A2C"/>
    <w:rsid w:val="00CD1185"/>
    <w:rsid w:val="00CD1B5E"/>
    <w:rsid w:val="00CD23C6"/>
    <w:rsid w:val="00CD24B0"/>
    <w:rsid w:val="00CD2BF9"/>
    <w:rsid w:val="00CD3115"/>
    <w:rsid w:val="00CD3E26"/>
    <w:rsid w:val="00CD4115"/>
    <w:rsid w:val="00CD4123"/>
    <w:rsid w:val="00CD45D6"/>
    <w:rsid w:val="00CD496C"/>
    <w:rsid w:val="00CD4DAC"/>
    <w:rsid w:val="00CD682A"/>
    <w:rsid w:val="00CD6E67"/>
    <w:rsid w:val="00CD7049"/>
    <w:rsid w:val="00CD78DB"/>
    <w:rsid w:val="00CD7BEF"/>
    <w:rsid w:val="00CE0BDA"/>
    <w:rsid w:val="00CE0DE1"/>
    <w:rsid w:val="00CE1702"/>
    <w:rsid w:val="00CE1949"/>
    <w:rsid w:val="00CE1AA1"/>
    <w:rsid w:val="00CE2DFD"/>
    <w:rsid w:val="00CE3901"/>
    <w:rsid w:val="00CE4033"/>
    <w:rsid w:val="00CE4B00"/>
    <w:rsid w:val="00CE5DBB"/>
    <w:rsid w:val="00CE5EC4"/>
    <w:rsid w:val="00CE608C"/>
    <w:rsid w:val="00CE64E0"/>
    <w:rsid w:val="00CE6622"/>
    <w:rsid w:val="00CE66CF"/>
    <w:rsid w:val="00CE6B0D"/>
    <w:rsid w:val="00CE6E29"/>
    <w:rsid w:val="00CE710F"/>
    <w:rsid w:val="00CE7122"/>
    <w:rsid w:val="00CE73CE"/>
    <w:rsid w:val="00CE7547"/>
    <w:rsid w:val="00CE7855"/>
    <w:rsid w:val="00CE7B47"/>
    <w:rsid w:val="00CE7DA1"/>
    <w:rsid w:val="00CF0668"/>
    <w:rsid w:val="00CF0917"/>
    <w:rsid w:val="00CF0B6F"/>
    <w:rsid w:val="00CF167F"/>
    <w:rsid w:val="00CF191F"/>
    <w:rsid w:val="00CF1DD7"/>
    <w:rsid w:val="00CF31B0"/>
    <w:rsid w:val="00CF4FF0"/>
    <w:rsid w:val="00CF4FF6"/>
    <w:rsid w:val="00CF56A1"/>
    <w:rsid w:val="00CF5958"/>
    <w:rsid w:val="00CF5FBD"/>
    <w:rsid w:val="00CF6319"/>
    <w:rsid w:val="00CF679C"/>
    <w:rsid w:val="00CF67C5"/>
    <w:rsid w:val="00CF6A20"/>
    <w:rsid w:val="00CF7440"/>
    <w:rsid w:val="00CF78CD"/>
    <w:rsid w:val="00CF7B30"/>
    <w:rsid w:val="00CF7CC4"/>
    <w:rsid w:val="00CF7D68"/>
    <w:rsid w:val="00D007F2"/>
    <w:rsid w:val="00D01196"/>
    <w:rsid w:val="00D01F2E"/>
    <w:rsid w:val="00D0227C"/>
    <w:rsid w:val="00D026A1"/>
    <w:rsid w:val="00D02806"/>
    <w:rsid w:val="00D02CA9"/>
    <w:rsid w:val="00D03482"/>
    <w:rsid w:val="00D03507"/>
    <w:rsid w:val="00D0386E"/>
    <w:rsid w:val="00D03A03"/>
    <w:rsid w:val="00D04255"/>
    <w:rsid w:val="00D04D15"/>
    <w:rsid w:val="00D05241"/>
    <w:rsid w:val="00D05BD3"/>
    <w:rsid w:val="00D0640E"/>
    <w:rsid w:val="00D0786E"/>
    <w:rsid w:val="00D101E2"/>
    <w:rsid w:val="00D10C55"/>
    <w:rsid w:val="00D117D9"/>
    <w:rsid w:val="00D11AE9"/>
    <w:rsid w:val="00D11B57"/>
    <w:rsid w:val="00D11F40"/>
    <w:rsid w:val="00D12A4F"/>
    <w:rsid w:val="00D1366F"/>
    <w:rsid w:val="00D13807"/>
    <w:rsid w:val="00D14770"/>
    <w:rsid w:val="00D14B07"/>
    <w:rsid w:val="00D15B13"/>
    <w:rsid w:val="00D15CDF"/>
    <w:rsid w:val="00D16339"/>
    <w:rsid w:val="00D17955"/>
    <w:rsid w:val="00D203B0"/>
    <w:rsid w:val="00D21A65"/>
    <w:rsid w:val="00D22330"/>
    <w:rsid w:val="00D2287F"/>
    <w:rsid w:val="00D23A74"/>
    <w:rsid w:val="00D24392"/>
    <w:rsid w:val="00D25668"/>
    <w:rsid w:val="00D25909"/>
    <w:rsid w:val="00D25918"/>
    <w:rsid w:val="00D25AE4"/>
    <w:rsid w:val="00D261EA"/>
    <w:rsid w:val="00D262AD"/>
    <w:rsid w:val="00D269E8"/>
    <w:rsid w:val="00D27646"/>
    <w:rsid w:val="00D278B0"/>
    <w:rsid w:val="00D3027C"/>
    <w:rsid w:val="00D305F0"/>
    <w:rsid w:val="00D3109D"/>
    <w:rsid w:val="00D313CA"/>
    <w:rsid w:val="00D319CD"/>
    <w:rsid w:val="00D31E38"/>
    <w:rsid w:val="00D32BFA"/>
    <w:rsid w:val="00D33791"/>
    <w:rsid w:val="00D34FA4"/>
    <w:rsid w:val="00D34FE5"/>
    <w:rsid w:val="00D35623"/>
    <w:rsid w:val="00D35A78"/>
    <w:rsid w:val="00D35BCB"/>
    <w:rsid w:val="00D36785"/>
    <w:rsid w:val="00D37832"/>
    <w:rsid w:val="00D378A3"/>
    <w:rsid w:val="00D404D2"/>
    <w:rsid w:val="00D40EB3"/>
    <w:rsid w:val="00D41758"/>
    <w:rsid w:val="00D41B45"/>
    <w:rsid w:val="00D41EF7"/>
    <w:rsid w:val="00D42503"/>
    <w:rsid w:val="00D42617"/>
    <w:rsid w:val="00D43ED8"/>
    <w:rsid w:val="00D44888"/>
    <w:rsid w:val="00D44D9D"/>
    <w:rsid w:val="00D4542C"/>
    <w:rsid w:val="00D45E88"/>
    <w:rsid w:val="00D46278"/>
    <w:rsid w:val="00D46C88"/>
    <w:rsid w:val="00D471D6"/>
    <w:rsid w:val="00D473B4"/>
    <w:rsid w:val="00D47F44"/>
    <w:rsid w:val="00D50472"/>
    <w:rsid w:val="00D5094F"/>
    <w:rsid w:val="00D50C03"/>
    <w:rsid w:val="00D5100A"/>
    <w:rsid w:val="00D5151B"/>
    <w:rsid w:val="00D5191F"/>
    <w:rsid w:val="00D51CEC"/>
    <w:rsid w:val="00D51EFE"/>
    <w:rsid w:val="00D53008"/>
    <w:rsid w:val="00D53111"/>
    <w:rsid w:val="00D531CA"/>
    <w:rsid w:val="00D54143"/>
    <w:rsid w:val="00D543D9"/>
    <w:rsid w:val="00D54632"/>
    <w:rsid w:val="00D555F3"/>
    <w:rsid w:val="00D55672"/>
    <w:rsid w:val="00D5639F"/>
    <w:rsid w:val="00D566D6"/>
    <w:rsid w:val="00D567A6"/>
    <w:rsid w:val="00D57A90"/>
    <w:rsid w:val="00D60013"/>
    <w:rsid w:val="00D60075"/>
    <w:rsid w:val="00D60164"/>
    <w:rsid w:val="00D602C8"/>
    <w:rsid w:val="00D605E9"/>
    <w:rsid w:val="00D6090D"/>
    <w:rsid w:val="00D60E51"/>
    <w:rsid w:val="00D6100D"/>
    <w:rsid w:val="00D619E4"/>
    <w:rsid w:val="00D61F82"/>
    <w:rsid w:val="00D62028"/>
    <w:rsid w:val="00D6242F"/>
    <w:rsid w:val="00D62564"/>
    <w:rsid w:val="00D62B64"/>
    <w:rsid w:val="00D62C60"/>
    <w:rsid w:val="00D630FB"/>
    <w:rsid w:val="00D63C10"/>
    <w:rsid w:val="00D63D5B"/>
    <w:rsid w:val="00D63F0B"/>
    <w:rsid w:val="00D6413B"/>
    <w:rsid w:val="00D651CF"/>
    <w:rsid w:val="00D654AF"/>
    <w:rsid w:val="00D65B30"/>
    <w:rsid w:val="00D66201"/>
    <w:rsid w:val="00D66991"/>
    <w:rsid w:val="00D66A74"/>
    <w:rsid w:val="00D66B7E"/>
    <w:rsid w:val="00D671C1"/>
    <w:rsid w:val="00D67469"/>
    <w:rsid w:val="00D7016D"/>
    <w:rsid w:val="00D70520"/>
    <w:rsid w:val="00D70CB5"/>
    <w:rsid w:val="00D70D9E"/>
    <w:rsid w:val="00D70F67"/>
    <w:rsid w:val="00D7120C"/>
    <w:rsid w:val="00D713BB"/>
    <w:rsid w:val="00D71701"/>
    <w:rsid w:val="00D71760"/>
    <w:rsid w:val="00D71783"/>
    <w:rsid w:val="00D727AA"/>
    <w:rsid w:val="00D72B61"/>
    <w:rsid w:val="00D73311"/>
    <w:rsid w:val="00D73EC0"/>
    <w:rsid w:val="00D73FD9"/>
    <w:rsid w:val="00D73FFA"/>
    <w:rsid w:val="00D74331"/>
    <w:rsid w:val="00D7443D"/>
    <w:rsid w:val="00D75445"/>
    <w:rsid w:val="00D757B2"/>
    <w:rsid w:val="00D75A27"/>
    <w:rsid w:val="00D75EB7"/>
    <w:rsid w:val="00D7656B"/>
    <w:rsid w:val="00D765C1"/>
    <w:rsid w:val="00D771AF"/>
    <w:rsid w:val="00D77850"/>
    <w:rsid w:val="00D80AD8"/>
    <w:rsid w:val="00D80D73"/>
    <w:rsid w:val="00D80F42"/>
    <w:rsid w:val="00D81D24"/>
    <w:rsid w:val="00D82477"/>
    <w:rsid w:val="00D824E3"/>
    <w:rsid w:val="00D83863"/>
    <w:rsid w:val="00D83DA9"/>
    <w:rsid w:val="00D844D6"/>
    <w:rsid w:val="00D85193"/>
    <w:rsid w:val="00D85682"/>
    <w:rsid w:val="00D858F7"/>
    <w:rsid w:val="00D85978"/>
    <w:rsid w:val="00D860FD"/>
    <w:rsid w:val="00D86182"/>
    <w:rsid w:val="00D861C8"/>
    <w:rsid w:val="00D86346"/>
    <w:rsid w:val="00D86378"/>
    <w:rsid w:val="00D8681B"/>
    <w:rsid w:val="00D86829"/>
    <w:rsid w:val="00D86C0C"/>
    <w:rsid w:val="00D873C8"/>
    <w:rsid w:val="00D8778F"/>
    <w:rsid w:val="00D87A08"/>
    <w:rsid w:val="00D87A48"/>
    <w:rsid w:val="00D87C51"/>
    <w:rsid w:val="00D87E4D"/>
    <w:rsid w:val="00D9045D"/>
    <w:rsid w:val="00D90797"/>
    <w:rsid w:val="00D90BE8"/>
    <w:rsid w:val="00D915B1"/>
    <w:rsid w:val="00D91ECD"/>
    <w:rsid w:val="00D9292A"/>
    <w:rsid w:val="00D92B02"/>
    <w:rsid w:val="00D932A6"/>
    <w:rsid w:val="00D932AD"/>
    <w:rsid w:val="00D93333"/>
    <w:rsid w:val="00D947DF"/>
    <w:rsid w:val="00D951B1"/>
    <w:rsid w:val="00D95AE4"/>
    <w:rsid w:val="00D96001"/>
    <w:rsid w:val="00D96CF3"/>
    <w:rsid w:val="00D97F30"/>
    <w:rsid w:val="00DA06D0"/>
    <w:rsid w:val="00DA0930"/>
    <w:rsid w:val="00DA1472"/>
    <w:rsid w:val="00DA1B0A"/>
    <w:rsid w:val="00DA1EF3"/>
    <w:rsid w:val="00DA1F62"/>
    <w:rsid w:val="00DA20D2"/>
    <w:rsid w:val="00DA2631"/>
    <w:rsid w:val="00DA2C9A"/>
    <w:rsid w:val="00DA3484"/>
    <w:rsid w:val="00DA383D"/>
    <w:rsid w:val="00DA3A55"/>
    <w:rsid w:val="00DA4126"/>
    <w:rsid w:val="00DA440C"/>
    <w:rsid w:val="00DA5F0B"/>
    <w:rsid w:val="00DA625B"/>
    <w:rsid w:val="00DA62C5"/>
    <w:rsid w:val="00DA681D"/>
    <w:rsid w:val="00DA6BEE"/>
    <w:rsid w:val="00DA714C"/>
    <w:rsid w:val="00DA7291"/>
    <w:rsid w:val="00DA777A"/>
    <w:rsid w:val="00DA7BC6"/>
    <w:rsid w:val="00DB0B81"/>
    <w:rsid w:val="00DB0C1A"/>
    <w:rsid w:val="00DB0D12"/>
    <w:rsid w:val="00DB16F9"/>
    <w:rsid w:val="00DB1F69"/>
    <w:rsid w:val="00DB223F"/>
    <w:rsid w:val="00DB2F44"/>
    <w:rsid w:val="00DB3435"/>
    <w:rsid w:val="00DB368D"/>
    <w:rsid w:val="00DB3AAD"/>
    <w:rsid w:val="00DB42B8"/>
    <w:rsid w:val="00DB4B5E"/>
    <w:rsid w:val="00DB5362"/>
    <w:rsid w:val="00DB55EE"/>
    <w:rsid w:val="00DB75B0"/>
    <w:rsid w:val="00DB7D4C"/>
    <w:rsid w:val="00DC07A0"/>
    <w:rsid w:val="00DC0A27"/>
    <w:rsid w:val="00DC0B2C"/>
    <w:rsid w:val="00DC18A3"/>
    <w:rsid w:val="00DC1F59"/>
    <w:rsid w:val="00DC23A0"/>
    <w:rsid w:val="00DC2DC6"/>
    <w:rsid w:val="00DC31C5"/>
    <w:rsid w:val="00DC3314"/>
    <w:rsid w:val="00DC3D80"/>
    <w:rsid w:val="00DC4051"/>
    <w:rsid w:val="00DC43B8"/>
    <w:rsid w:val="00DC43C1"/>
    <w:rsid w:val="00DC5367"/>
    <w:rsid w:val="00DC543C"/>
    <w:rsid w:val="00DC5828"/>
    <w:rsid w:val="00DC5D87"/>
    <w:rsid w:val="00DC6105"/>
    <w:rsid w:val="00DC6346"/>
    <w:rsid w:val="00DC6406"/>
    <w:rsid w:val="00DC673A"/>
    <w:rsid w:val="00DC6D00"/>
    <w:rsid w:val="00DC746C"/>
    <w:rsid w:val="00DC7A59"/>
    <w:rsid w:val="00DD0038"/>
    <w:rsid w:val="00DD059F"/>
    <w:rsid w:val="00DD0B67"/>
    <w:rsid w:val="00DD0C32"/>
    <w:rsid w:val="00DD1E36"/>
    <w:rsid w:val="00DD2660"/>
    <w:rsid w:val="00DD282B"/>
    <w:rsid w:val="00DD29F7"/>
    <w:rsid w:val="00DD3110"/>
    <w:rsid w:val="00DD345C"/>
    <w:rsid w:val="00DD3B54"/>
    <w:rsid w:val="00DD4229"/>
    <w:rsid w:val="00DD4237"/>
    <w:rsid w:val="00DD4293"/>
    <w:rsid w:val="00DD4A3F"/>
    <w:rsid w:val="00DD4A69"/>
    <w:rsid w:val="00DD5AC6"/>
    <w:rsid w:val="00DD5B1D"/>
    <w:rsid w:val="00DD5C7D"/>
    <w:rsid w:val="00DD674A"/>
    <w:rsid w:val="00DD6EF7"/>
    <w:rsid w:val="00DD70A8"/>
    <w:rsid w:val="00DD746F"/>
    <w:rsid w:val="00DD765F"/>
    <w:rsid w:val="00DD7808"/>
    <w:rsid w:val="00DD7EAE"/>
    <w:rsid w:val="00DD7EFE"/>
    <w:rsid w:val="00DE064F"/>
    <w:rsid w:val="00DE0727"/>
    <w:rsid w:val="00DE0810"/>
    <w:rsid w:val="00DE09CB"/>
    <w:rsid w:val="00DE1A07"/>
    <w:rsid w:val="00DE1B97"/>
    <w:rsid w:val="00DE1D5C"/>
    <w:rsid w:val="00DE3A85"/>
    <w:rsid w:val="00DE4017"/>
    <w:rsid w:val="00DE49CD"/>
    <w:rsid w:val="00DE5418"/>
    <w:rsid w:val="00DE5525"/>
    <w:rsid w:val="00DE5E66"/>
    <w:rsid w:val="00DE5FC5"/>
    <w:rsid w:val="00DE5FCE"/>
    <w:rsid w:val="00DE616D"/>
    <w:rsid w:val="00DE6687"/>
    <w:rsid w:val="00DE672F"/>
    <w:rsid w:val="00DE6864"/>
    <w:rsid w:val="00DE6A4A"/>
    <w:rsid w:val="00DE74F2"/>
    <w:rsid w:val="00DE768A"/>
    <w:rsid w:val="00DE7CD5"/>
    <w:rsid w:val="00DF0046"/>
    <w:rsid w:val="00DF043A"/>
    <w:rsid w:val="00DF089D"/>
    <w:rsid w:val="00DF1F56"/>
    <w:rsid w:val="00DF25C7"/>
    <w:rsid w:val="00DF2FA3"/>
    <w:rsid w:val="00DF3287"/>
    <w:rsid w:val="00DF3DA6"/>
    <w:rsid w:val="00DF3F5A"/>
    <w:rsid w:val="00DF4208"/>
    <w:rsid w:val="00DF4437"/>
    <w:rsid w:val="00DF4A6A"/>
    <w:rsid w:val="00DF6101"/>
    <w:rsid w:val="00DF64E1"/>
    <w:rsid w:val="00DF7C88"/>
    <w:rsid w:val="00E0066E"/>
    <w:rsid w:val="00E00A4D"/>
    <w:rsid w:val="00E015CD"/>
    <w:rsid w:val="00E02C18"/>
    <w:rsid w:val="00E02F19"/>
    <w:rsid w:val="00E02FB9"/>
    <w:rsid w:val="00E0312E"/>
    <w:rsid w:val="00E033A6"/>
    <w:rsid w:val="00E0381F"/>
    <w:rsid w:val="00E039EC"/>
    <w:rsid w:val="00E03AF7"/>
    <w:rsid w:val="00E03BD8"/>
    <w:rsid w:val="00E03CDC"/>
    <w:rsid w:val="00E04569"/>
    <w:rsid w:val="00E0483F"/>
    <w:rsid w:val="00E04934"/>
    <w:rsid w:val="00E04F18"/>
    <w:rsid w:val="00E05802"/>
    <w:rsid w:val="00E05C44"/>
    <w:rsid w:val="00E05D7C"/>
    <w:rsid w:val="00E06004"/>
    <w:rsid w:val="00E064BB"/>
    <w:rsid w:val="00E067D1"/>
    <w:rsid w:val="00E06BC2"/>
    <w:rsid w:val="00E06C50"/>
    <w:rsid w:val="00E06E56"/>
    <w:rsid w:val="00E07840"/>
    <w:rsid w:val="00E07D17"/>
    <w:rsid w:val="00E10006"/>
    <w:rsid w:val="00E10BF2"/>
    <w:rsid w:val="00E10D8A"/>
    <w:rsid w:val="00E10FC8"/>
    <w:rsid w:val="00E11107"/>
    <w:rsid w:val="00E115A3"/>
    <w:rsid w:val="00E11B52"/>
    <w:rsid w:val="00E11B79"/>
    <w:rsid w:val="00E11E30"/>
    <w:rsid w:val="00E12481"/>
    <w:rsid w:val="00E126DD"/>
    <w:rsid w:val="00E12A77"/>
    <w:rsid w:val="00E13367"/>
    <w:rsid w:val="00E138B9"/>
    <w:rsid w:val="00E1395B"/>
    <w:rsid w:val="00E13CCC"/>
    <w:rsid w:val="00E140B1"/>
    <w:rsid w:val="00E14872"/>
    <w:rsid w:val="00E14896"/>
    <w:rsid w:val="00E168B1"/>
    <w:rsid w:val="00E168D6"/>
    <w:rsid w:val="00E1773D"/>
    <w:rsid w:val="00E17836"/>
    <w:rsid w:val="00E17B38"/>
    <w:rsid w:val="00E2061C"/>
    <w:rsid w:val="00E20831"/>
    <w:rsid w:val="00E20CAA"/>
    <w:rsid w:val="00E210B5"/>
    <w:rsid w:val="00E2242A"/>
    <w:rsid w:val="00E22488"/>
    <w:rsid w:val="00E2274D"/>
    <w:rsid w:val="00E227E2"/>
    <w:rsid w:val="00E23164"/>
    <w:rsid w:val="00E235E5"/>
    <w:rsid w:val="00E23911"/>
    <w:rsid w:val="00E24E0B"/>
    <w:rsid w:val="00E256D9"/>
    <w:rsid w:val="00E2579A"/>
    <w:rsid w:val="00E25A20"/>
    <w:rsid w:val="00E260B3"/>
    <w:rsid w:val="00E2683A"/>
    <w:rsid w:val="00E268FE"/>
    <w:rsid w:val="00E276ED"/>
    <w:rsid w:val="00E27700"/>
    <w:rsid w:val="00E277C1"/>
    <w:rsid w:val="00E27B16"/>
    <w:rsid w:val="00E27E76"/>
    <w:rsid w:val="00E301D6"/>
    <w:rsid w:val="00E306DE"/>
    <w:rsid w:val="00E30CED"/>
    <w:rsid w:val="00E31518"/>
    <w:rsid w:val="00E3251E"/>
    <w:rsid w:val="00E325A9"/>
    <w:rsid w:val="00E33030"/>
    <w:rsid w:val="00E330BB"/>
    <w:rsid w:val="00E3326E"/>
    <w:rsid w:val="00E3340C"/>
    <w:rsid w:val="00E336E6"/>
    <w:rsid w:val="00E33DE9"/>
    <w:rsid w:val="00E33DFE"/>
    <w:rsid w:val="00E34277"/>
    <w:rsid w:val="00E3505C"/>
    <w:rsid w:val="00E35630"/>
    <w:rsid w:val="00E35D16"/>
    <w:rsid w:val="00E3668F"/>
    <w:rsid w:val="00E36C59"/>
    <w:rsid w:val="00E3730D"/>
    <w:rsid w:val="00E37345"/>
    <w:rsid w:val="00E37E03"/>
    <w:rsid w:val="00E37F30"/>
    <w:rsid w:val="00E37FBB"/>
    <w:rsid w:val="00E401FF"/>
    <w:rsid w:val="00E40648"/>
    <w:rsid w:val="00E40961"/>
    <w:rsid w:val="00E40C24"/>
    <w:rsid w:val="00E40CDD"/>
    <w:rsid w:val="00E4173B"/>
    <w:rsid w:val="00E42372"/>
    <w:rsid w:val="00E43788"/>
    <w:rsid w:val="00E440AD"/>
    <w:rsid w:val="00E4420D"/>
    <w:rsid w:val="00E4435E"/>
    <w:rsid w:val="00E44805"/>
    <w:rsid w:val="00E44FE1"/>
    <w:rsid w:val="00E4533D"/>
    <w:rsid w:val="00E45603"/>
    <w:rsid w:val="00E46153"/>
    <w:rsid w:val="00E46BD7"/>
    <w:rsid w:val="00E46E51"/>
    <w:rsid w:val="00E47213"/>
    <w:rsid w:val="00E474BD"/>
    <w:rsid w:val="00E4786E"/>
    <w:rsid w:val="00E47A9E"/>
    <w:rsid w:val="00E50929"/>
    <w:rsid w:val="00E50DA6"/>
    <w:rsid w:val="00E51193"/>
    <w:rsid w:val="00E511EC"/>
    <w:rsid w:val="00E520C5"/>
    <w:rsid w:val="00E52363"/>
    <w:rsid w:val="00E527C5"/>
    <w:rsid w:val="00E52BE2"/>
    <w:rsid w:val="00E52DD7"/>
    <w:rsid w:val="00E530DE"/>
    <w:rsid w:val="00E53106"/>
    <w:rsid w:val="00E532EE"/>
    <w:rsid w:val="00E5344A"/>
    <w:rsid w:val="00E53863"/>
    <w:rsid w:val="00E539AF"/>
    <w:rsid w:val="00E53A14"/>
    <w:rsid w:val="00E53BEA"/>
    <w:rsid w:val="00E53C6C"/>
    <w:rsid w:val="00E548D6"/>
    <w:rsid w:val="00E54BF9"/>
    <w:rsid w:val="00E54E5F"/>
    <w:rsid w:val="00E5504D"/>
    <w:rsid w:val="00E5544A"/>
    <w:rsid w:val="00E55458"/>
    <w:rsid w:val="00E557DF"/>
    <w:rsid w:val="00E5624C"/>
    <w:rsid w:val="00E577A5"/>
    <w:rsid w:val="00E57A7A"/>
    <w:rsid w:val="00E57D89"/>
    <w:rsid w:val="00E57EDC"/>
    <w:rsid w:val="00E60021"/>
    <w:rsid w:val="00E60789"/>
    <w:rsid w:val="00E60EC5"/>
    <w:rsid w:val="00E61407"/>
    <w:rsid w:val="00E61477"/>
    <w:rsid w:val="00E6154E"/>
    <w:rsid w:val="00E62411"/>
    <w:rsid w:val="00E627BB"/>
    <w:rsid w:val="00E62C77"/>
    <w:rsid w:val="00E6307F"/>
    <w:rsid w:val="00E63575"/>
    <w:rsid w:val="00E63BCA"/>
    <w:rsid w:val="00E63D49"/>
    <w:rsid w:val="00E64A8E"/>
    <w:rsid w:val="00E653CC"/>
    <w:rsid w:val="00E65A27"/>
    <w:rsid w:val="00E67FDA"/>
    <w:rsid w:val="00E708A1"/>
    <w:rsid w:val="00E71234"/>
    <w:rsid w:val="00E71694"/>
    <w:rsid w:val="00E71740"/>
    <w:rsid w:val="00E71973"/>
    <w:rsid w:val="00E723A2"/>
    <w:rsid w:val="00E726D8"/>
    <w:rsid w:val="00E726DD"/>
    <w:rsid w:val="00E72DA7"/>
    <w:rsid w:val="00E7324C"/>
    <w:rsid w:val="00E733E7"/>
    <w:rsid w:val="00E7453D"/>
    <w:rsid w:val="00E746BD"/>
    <w:rsid w:val="00E74F68"/>
    <w:rsid w:val="00E75A47"/>
    <w:rsid w:val="00E76558"/>
    <w:rsid w:val="00E76632"/>
    <w:rsid w:val="00E76748"/>
    <w:rsid w:val="00E76B95"/>
    <w:rsid w:val="00E770A1"/>
    <w:rsid w:val="00E7776A"/>
    <w:rsid w:val="00E77C6A"/>
    <w:rsid w:val="00E77CB2"/>
    <w:rsid w:val="00E77D35"/>
    <w:rsid w:val="00E80281"/>
    <w:rsid w:val="00E80443"/>
    <w:rsid w:val="00E80B86"/>
    <w:rsid w:val="00E80D5B"/>
    <w:rsid w:val="00E815F8"/>
    <w:rsid w:val="00E816E0"/>
    <w:rsid w:val="00E81D08"/>
    <w:rsid w:val="00E81D58"/>
    <w:rsid w:val="00E81EDE"/>
    <w:rsid w:val="00E82C61"/>
    <w:rsid w:val="00E82E83"/>
    <w:rsid w:val="00E831FA"/>
    <w:rsid w:val="00E83350"/>
    <w:rsid w:val="00E83587"/>
    <w:rsid w:val="00E83B92"/>
    <w:rsid w:val="00E84C98"/>
    <w:rsid w:val="00E85766"/>
    <w:rsid w:val="00E85D85"/>
    <w:rsid w:val="00E85F37"/>
    <w:rsid w:val="00E86DAE"/>
    <w:rsid w:val="00E870AD"/>
    <w:rsid w:val="00E8745E"/>
    <w:rsid w:val="00E87D84"/>
    <w:rsid w:val="00E87DD0"/>
    <w:rsid w:val="00E87DFE"/>
    <w:rsid w:val="00E9055B"/>
    <w:rsid w:val="00E90628"/>
    <w:rsid w:val="00E90639"/>
    <w:rsid w:val="00E9077E"/>
    <w:rsid w:val="00E90DA8"/>
    <w:rsid w:val="00E90DFD"/>
    <w:rsid w:val="00E91375"/>
    <w:rsid w:val="00E92DA2"/>
    <w:rsid w:val="00E9328E"/>
    <w:rsid w:val="00E93A3D"/>
    <w:rsid w:val="00E93E64"/>
    <w:rsid w:val="00E93F59"/>
    <w:rsid w:val="00E940EE"/>
    <w:rsid w:val="00E943E0"/>
    <w:rsid w:val="00E9491A"/>
    <w:rsid w:val="00E9492A"/>
    <w:rsid w:val="00E94DA0"/>
    <w:rsid w:val="00E94F8A"/>
    <w:rsid w:val="00E95BB7"/>
    <w:rsid w:val="00E95FB3"/>
    <w:rsid w:val="00E96F8A"/>
    <w:rsid w:val="00E97276"/>
    <w:rsid w:val="00E97EAB"/>
    <w:rsid w:val="00EA0450"/>
    <w:rsid w:val="00EA0FEB"/>
    <w:rsid w:val="00EA11E8"/>
    <w:rsid w:val="00EA19CF"/>
    <w:rsid w:val="00EA1F1F"/>
    <w:rsid w:val="00EA251B"/>
    <w:rsid w:val="00EA2CBB"/>
    <w:rsid w:val="00EA3916"/>
    <w:rsid w:val="00EA4997"/>
    <w:rsid w:val="00EA4C87"/>
    <w:rsid w:val="00EA4F0D"/>
    <w:rsid w:val="00EA4F12"/>
    <w:rsid w:val="00EA50FC"/>
    <w:rsid w:val="00EA5DA4"/>
    <w:rsid w:val="00EA5FA9"/>
    <w:rsid w:val="00EA66E8"/>
    <w:rsid w:val="00EA6828"/>
    <w:rsid w:val="00EA6B1D"/>
    <w:rsid w:val="00EA78DA"/>
    <w:rsid w:val="00EA7BC6"/>
    <w:rsid w:val="00EB010E"/>
    <w:rsid w:val="00EB13B2"/>
    <w:rsid w:val="00EB19C8"/>
    <w:rsid w:val="00EB1D3A"/>
    <w:rsid w:val="00EB1E42"/>
    <w:rsid w:val="00EB2A9C"/>
    <w:rsid w:val="00EB342A"/>
    <w:rsid w:val="00EB4369"/>
    <w:rsid w:val="00EB44A3"/>
    <w:rsid w:val="00EB45FC"/>
    <w:rsid w:val="00EB58DE"/>
    <w:rsid w:val="00EB598E"/>
    <w:rsid w:val="00EB5F3A"/>
    <w:rsid w:val="00EB657C"/>
    <w:rsid w:val="00EB6908"/>
    <w:rsid w:val="00EB6BD2"/>
    <w:rsid w:val="00EB6DE7"/>
    <w:rsid w:val="00EB77F4"/>
    <w:rsid w:val="00EB79A6"/>
    <w:rsid w:val="00EB7AC8"/>
    <w:rsid w:val="00EB7E2E"/>
    <w:rsid w:val="00EC0654"/>
    <w:rsid w:val="00EC0A37"/>
    <w:rsid w:val="00EC1812"/>
    <w:rsid w:val="00EC32FC"/>
    <w:rsid w:val="00EC3888"/>
    <w:rsid w:val="00EC3B8C"/>
    <w:rsid w:val="00EC486B"/>
    <w:rsid w:val="00EC4A6E"/>
    <w:rsid w:val="00EC5503"/>
    <w:rsid w:val="00EC657D"/>
    <w:rsid w:val="00EC744D"/>
    <w:rsid w:val="00EC747C"/>
    <w:rsid w:val="00EC7767"/>
    <w:rsid w:val="00ED0EDF"/>
    <w:rsid w:val="00ED18AE"/>
    <w:rsid w:val="00ED1991"/>
    <w:rsid w:val="00ED2154"/>
    <w:rsid w:val="00ED29D7"/>
    <w:rsid w:val="00ED2EED"/>
    <w:rsid w:val="00ED384F"/>
    <w:rsid w:val="00ED386F"/>
    <w:rsid w:val="00ED4D36"/>
    <w:rsid w:val="00ED4F58"/>
    <w:rsid w:val="00ED51F4"/>
    <w:rsid w:val="00ED5212"/>
    <w:rsid w:val="00ED550A"/>
    <w:rsid w:val="00ED57E8"/>
    <w:rsid w:val="00ED599C"/>
    <w:rsid w:val="00ED5F26"/>
    <w:rsid w:val="00ED6C05"/>
    <w:rsid w:val="00EE061C"/>
    <w:rsid w:val="00EE0C08"/>
    <w:rsid w:val="00EE0F32"/>
    <w:rsid w:val="00EE1746"/>
    <w:rsid w:val="00EE19C4"/>
    <w:rsid w:val="00EE1FFC"/>
    <w:rsid w:val="00EE3145"/>
    <w:rsid w:val="00EE3405"/>
    <w:rsid w:val="00EE392A"/>
    <w:rsid w:val="00EE3CEB"/>
    <w:rsid w:val="00EE4190"/>
    <w:rsid w:val="00EE47F2"/>
    <w:rsid w:val="00EE5AA6"/>
    <w:rsid w:val="00EE5DE7"/>
    <w:rsid w:val="00EE5F32"/>
    <w:rsid w:val="00EE649C"/>
    <w:rsid w:val="00EE67D3"/>
    <w:rsid w:val="00EE69FC"/>
    <w:rsid w:val="00EE6AB1"/>
    <w:rsid w:val="00EE6CDC"/>
    <w:rsid w:val="00EE7153"/>
    <w:rsid w:val="00EF0727"/>
    <w:rsid w:val="00EF141E"/>
    <w:rsid w:val="00EF16D2"/>
    <w:rsid w:val="00EF1AD2"/>
    <w:rsid w:val="00EF257A"/>
    <w:rsid w:val="00EF3520"/>
    <w:rsid w:val="00EF369E"/>
    <w:rsid w:val="00EF3743"/>
    <w:rsid w:val="00EF37F5"/>
    <w:rsid w:val="00EF408B"/>
    <w:rsid w:val="00EF44FD"/>
    <w:rsid w:val="00EF553E"/>
    <w:rsid w:val="00EF56C6"/>
    <w:rsid w:val="00EF5C34"/>
    <w:rsid w:val="00EF645E"/>
    <w:rsid w:val="00EF65A8"/>
    <w:rsid w:val="00EF66EA"/>
    <w:rsid w:val="00EF6A16"/>
    <w:rsid w:val="00EF78A9"/>
    <w:rsid w:val="00F00891"/>
    <w:rsid w:val="00F00B97"/>
    <w:rsid w:val="00F015ED"/>
    <w:rsid w:val="00F016F3"/>
    <w:rsid w:val="00F01BBC"/>
    <w:rsid w:val="00F02012"/>
    <w:rsid w:val="00F021C3"/>
    <w:rsid w:val="00F02813"/>
    <w:rsid w:val="00F0282A"/>
    <w:rsid w:val="00F02FDB"/>
    <w:rsid w:val="00F03C5C"/>
    <w:rsid w:val="00F0425B"/>
    <w:rsid w:val="00F044CE"/>
    <w:rsid w:val="00F04736"/>
    <w:rsid w:val="00F050B3"/>
    <w:rsid w:val="00F05C0D"/>
    <w:rsid w:val="00F05EFF"/>
    <w:rsid w:val="00F0663E"/>
    <w:rsid w:val="00F06792"/>
    <w:rsid w:val="00F07B3D"/>
    <w:rsid w:val="00F10313"/>
    <w:rsid w:val="00F10B26"/>
    <w:rsid w:val="00F1127F"/>
    <w:rsid w:val="00F11FC4"/>
    <w:rsid w:val="00F120C1"/>
    <w:rsid w:val="00F1232F"/>
    <w:rsid w:val="00F1311A"/>
    <w:rsid w:val="00F13361"/>
    <w:rsid w:val="00F13D56"/>
    <w:rsid w:val="00F13F56"/>
    <w:rsid w:val="00F1407F"/>
    <w:rsid w:val="00F1414D"/>
    <w:rsid w:val="00F14534"/>
    <w:rsid w:val="00F15D7F"/>
    <w:rsid w:val="00F15ED0"/>
    <w:rsid w:val="00F16458"/>
    <w:rsid w:val="00F16B30"/>
    <w:rsid w:val="00F171B9"/>
    <w:rsid w:val="00F17A59"/>
    <w:rsid w:val="00F17B6B"/>
    <w:rsid w:val="00F17B90"/>
    <w:rsid w:val="00F17EAF"/>
    <w:rsid w:val="00F20BC1"/>
    <w:rsid w:val="00F20E60"/>
    <w:rsid w:val="00F22063"/>
    <w:rsid w:val="00F220E9"/>
    <w:rsid w:val="00F22298"/>
    <w:rsid w:val="00F226B5"/>
    <w:rsid w:val="00F22BAB"/>
    <w:rsid w:val="00F2307D"/>
    <w:rsid w:val="00F232D1"/>
    <w:rsid w:val="00F23D06"/>
    <w:rsid w:val="00F24607"/>
    <w:rsid w:val="00F246F1"/>
    <w:rsid w:val="00F247A1"/>
    <w:rsid w:val="00F24CFD"/>
    <w:rsid w:val="00F24EBF"/>
    <w:rsid w:val="00F254A6"/>
    <w:rsid w:val="00F25BFB"/>
    <w:rsid w:val="00F26BEC"/>
    <w:rsid w:val="00F27718"/>
    <w:rsid w:val="00F27AC1"/>
    <w:rsid w:val="00F27B85"/>
    <w:rsid w:val="00F30669"/>
    <w:rsid w:val="00F30777"/>
    <w:rsid w:val="00F30A0C"/>
    <w:rsid w:val="00F31052"/>
    <w:rsid w:val="00F31217"/>
    <w:rsid w:val="00F3189D"/>
    <w:rsid w:val="00F318F8"/>
    <w:rsid w:val="00F32062"/>
    <w:rsid w:val="00F32F34"/>
    <w:rsid w:val="00F33337"/>
    <w:rsid w:val="00F33C04"/>
    <w:rsid w:val="00F33C29"/>
    <w:rsid w:val="00F34A8D"/>
    <w:rsid w:val="00F35963"/>
    <w:rsid w:val="00F35BB6"/>
    <w:rsid w:val="00F36062"/>
    <w:rsid w:val="00F376D4"/>
    <w:rsid w:val="00F379E6"/>
    <w:rsid w:val="00F40215"/>
    <w:rsid w:val="00F407FF"/>
    <w:rsid w:val="00F41537"/>
    <w:rsid w:val="00F418CE"/>
    <w:rsid w:val="00F41B4F"/>
    <w:rsid w:val="00F41CE2"/>
    <w:rsid w:val="00F422BB"/>
    <w:rsid w:val="00F437F3"/>
    <w:rsid w:val="00F4463B"/>
    <w:rsid w:val="00F447A7"/>
    <w:rsid w:val="00F450F2"/>
    <w:rsid w:val="00F452D8"/>
    <w:rsid w:val="00F4574A"/>
    <w:rsid w:val="00F45894"/>
    <w:rsid w:val="00F46057"/>
    <w:rsid w:val="00F47888"/>
    <w:rsid w:val="00F47D99"/>
    <w:rsid w:val="00F47DEC"/>
    <w:rsid w:val="00F500D0"/>
    <w:rsid w:val="00F5070A"/>
    <w:rsid w:val="00F50735"/>
    <w:rsid w:val="00F5074E"/>
    <w:rsid w:val="00F50E32"/>
    <w:rsid w:val="00F51127"/>
    <w:rsid w:val="00F513BB"/>
    <w:rsid w:val="00F5162E"/>
    <w:rsid w:val="00F51693"/>
    <w:rsid w:val="00F5215F"/>
    <w:rsid w:val="00F526F0"/>
    <w:rsid w:val="00F52721"/>
    <w:rsid w:val="00F52ABD"/>
    <w:rsid w:val="00F52AE9"/>
    <w:rsid w:val="00F52D3C"/>
    <w:rsid w:val="00F53257"/>
    <w:rsid w:val="00F532FA"/>
    <w:rsid w:val="00F53EAA"/>
    <w:rsid w:val="00F5443B"/>
    <w:rsid w:val="00F54AFA"/>
    <w:rsid w:val="00F54C9B"/>
    <w:rsid w:val="00F54F1F"/>
    <w:rsid w:val="00F569C2"/>
    <w:rsid w:val="00F56C20"/>
    <w:rsid w:val="00F56E7A"/>
    <w:rsid w:val="00F56ED7"/>
    <w:rsid w:val="00F57095"/>
    <w:rsid w:val="00F60183"/>
    <w:rsid w:val="00F6033D"/>
    <w:rsid w:val="00F604A9"/>
    <w:rsid w:val="00F6081A"/>
    <w:rsid w:val="00F60BBD"/>
    <w:rsid w:val="00F61877"/>
    <w:rsid w:val="00F6223A"/>
    <w:rsid w:val="00F625B2"/>
    <w:rsid w:val="00F62DD4"/>
    <w:rsid w:val="00F6309B"/>
    <w:rsid w:val="00F632D8"/>
    <w:rsid w:val="00F6392A"/>
    <w:rsid w:val="00F63B92"/>
    <w:rsid w:val="00F65001"/>
    <w:rsid w:val="00F6527F"/>
    <w:rsid w:val="00F652E9"/>
    <w:rsid w:val="00F653D2"/>
    <w:rsid w:val="00F65626"/>
    <w:rsid w:val="00F65C86"/>
    <w:rsid w:val="00F670E5"/>
    <w:rsid w:val="00F703DB"/>
    <w:rsid w:val="00F7050D"/>
    <w:rsid w:val="00F70E73"/>
    <w:rsid w:val="00F71256"/>
    <w:rsid w:val="00F7155E"/>
    <w:rsid w:val="00F72162"/>
    <w:rsid w:val="00F72C97"/>
    <w:rsid w:val="00F72F8C"/>
    <w:rsid w:val="00F7328A"/>
    <w:rsid w:val="00F73F51"/>
    <w:rsid w:val="00F7408C"/>
    <w:rsid w:val="00F743C9"/>
    <w:rsid w:val="00F74645"/>
    <w:rsid w:val="00F75C71"/>
    <w:rsid w:val="00F75F8A"/>
    <w:rsid w:val="00F76228"/>
    <w:rsid w:val="00F76434"/>
    <w:rsid w:val="00F7654C"/>
    <w:rsid w:val="00F767E1"/>
    <w:rsid w:val="00F76FF3"/>
    <w:rsid w:val="00F77371"/>
    <w:rsid w:val="00F77537"/>
    <w:rsid w:val="00F77736"/>
    <w:rsid w:val="00F77879"/>
    <w:rsid w:val="00F8136B"/>
    <w:rsid w:val="00F81520"/>
    <w:rsid w:val="00F81603"/>
    <w:rsid w:val="00F81886"/>
    <w:rsid w:val="00F828E8"/>
    <w:rsid w:val="00F82C4E"/>
    <w:rsid w:val="00F83C0F"/>
    <w:rsid w:val="00F83DFA"/>
    <w:rsid w:val="00F83FBB"/>
    <w:rsid w:val="00F845A2"/>
    <w:rsid w:val="00F8462A"/>
    <w:rsid w:val="00F84663"/>
    <w:rsid w:val="00F8498E"/>
    <w:rsid w:val="00F85426"/>
    <w:rsid w:val="00F85B54"/>
    <w:rsid w:val="00F85C0A"/>
    <w:rsid w:val="00F85F61"/>
    <w:rsid w:val="00F86B14"/>
    <w:rsid w:val="00F86D62"/>
    <w:rsid w:val="00F86DA0"/>
    <w:rsid w:val="00F8771A"/>
    <w:rsid w:val="00F87FFB"/>
    <w:rsid w:val="00F9045D"/>
    <w:rsid w:val="00F906E7"/>
    <w:rsid w:val="00F90C70"/>
    <w:rsid w:val="00F91317"/>
    <w:rsid w:val="00F91B02"/>
    <w:rsid w:val="00F927D6"/>
    <w:rsid w:val="00F928DE"/>
    <w:rsid w:val="00F929D5"/>
    <w:rsid w:val="00F934A8"/>
    <w:rsid w:val="00F937F6"/>
    <w:rsid w:val="00F93DF6"/>
    <w:rsid w:val="00F952C6"/>
    <w:rsid w:val="00F95402"/>
    <w:rsid w:val="00F959A8"/>
    <w:rsid w:val="00F95A1C"/>
    <w:rsid w:val="00F95B0B"/>
    <w:rsid w:val="00F95B87"/>
    <w:rsid w:val="00F964AC"/>
    <w:rsid w:val="00F96D2D"/>
    <w:rsid w:val="00F9728E"/>
    <w:rsid w:val="00F973A4"/>
    <w:rsid w:val="00F9786E"/>
    <w:rsid w:val="00FA0E7C"/>
    <w:rsid w:val="00FA2D2F"/>
    <w:rsid w:val="00FA3C57"/>
    <w:rsid w:val="00FA4E65"/>
    <w:rsid w:val="00FA5382"/>
    <w:rsid w:val="00FA5E43"/>
    <w:rsid w:val="00FA5EA0"/>
    <w:rsid w:val="00FA6111"/>
    <w:rsid w:val="00FA636D"/>
    <w:rsid w:val="00FA6904"/>
    <w:rsid w:val="00FA6979"/>
    <w:rsid w:val="00FA7712"/>
    <w:rsid w:val="00FB00BE"/>
    <w:rsid w:val="00FB0616"/>
    <w:rsid w:val="00FB1045"/>
    <w:rsid w:val="00FB15FD"/>
    <w:rsid w:val="00FB16C2"/>
    <w:rsid w:val="00FB18BC"/>
    <w:rsid w:val="00FB2678"/>
    <w:rsid w:val="00FB329A"/>
    <w:rsid w:val="00FB3486"/>
    <w:rsid w:val="00FB3B7D"/>
    <w:rsid w:val="00FB4705"/>
    <w:rsid w:val="00FB4893"/>
    <w:rsid w:val="00FB4AD3"/>
    <w:rsid w:val="00FB5556"/>
    <w:rsid w:val="00FB5626"/>
    <w:rsid w:val="00FB6027"/>
    <w:rsid w:val="00FB64C5"/>
    <w:rsid w:val="00FB6ABF"/>
    <w:rsid w:val="00FB708E"/>
    <w:rsid w:val="00FB79A2"/>
    <w:rsid w:val="00FB7E9A"/>
    <w:rsid w:val="00FB7F37"/>
    <w:rsid w:val="00FC0509"/>
    <w:rsid w:val="00FC1B2A"/>
    <w:rsid w:val="00FC1E02"/>
    <w:rsid w:val="00FC2348"/>
    <w:rsid w:val="00FC25D8"/>
    <w:rsid w:val="00FC3E2B"/>
    <w:rsid w:val="00FC4098"/>
    <w:rsid w:val="00FC467B"/>
    <w:rsid w:val="00FC4970"/>
    <w:rsid w:val="00FC4AB6"/>
    <w:rsid w:val="00FC4B13"/>
    <w:rsid w:val="00FC4CE0"/>
    <w:rsid w:val="00FC5543"/>
    <w:rsid w:val="00FC5975"/>
    <w:rsid w:val="00FC5EA9"/>
    <w:rsid w:val="00FC5F07"/>
    <w:rsid w:val="00FC6113"/>
    <w:rsid w:val="00FC6628"/>
    <w:rsid w:val="00FC6754"/>
    <w:rsid w:val="00FC75F9"/>
    <w:rsid w:val="00FD091D"/>
    <w:rsid w:val="00FD12D3"/>
    <w:rsid w:val="00FD135A"/>
    <w:rsid w:val="00FD13E9"/>
    <w:rsid w:val="00FD26E4"/>
    <w:rsid w:val="00FD2FE9"/>
    <w:rsid w:val="00FD3CD4"/>
    <w:rsid w:val="00FD4C03"/>
    <w:rsid w:val="00FD5176"/>
    <w:rsid w:val="00FD56E2"/>
    <w:rsid w:val="00FD5E42"/>
    <w:rsid w:val="00FD5F36"/>
    <w:rsid w:val="00FD618C"/>
    <w:rsid w:val="00FD66B0"/>
    <w:rsid w:val="00FD7063"/>
    <w:rsid w:val="00FD7D78"/>
    <w:rsid w:val="00FD7EF5"/>
    <w:rsid w:val="00FD7FDF"/>
    <w:rsid w:val="00FE00A5"/>
    <w:rsid w:val="00FE0670"/>
    <w:rsid w:val="00FE129C"/>
    <w:rsid w:val="00FE2146"/>
    <w:rsid w:val="00FE25D3"/>
    <w:rsid w:val="00FE26BB"/>
    <w:rsid w:val="00FE28A3"/>
    <w:rsid w:val="00FE2935"/>
    <w:rsid w:val="00FE3061"/>
    <w:rsid w:val="00FE3250"/>
    <w:rsid w:val="00FE34ED"/>
    <w:rsid w:val="00FE396E"/>
    <w:rsid w:val="00FE39D6"/>
    <w:rsid w:val="00FE426D"/>
    <w:rsid w:val="00FE46CD"/>
    <w:rsid w:val="00FE4AEE"/>
    <w:rsid w:val="00FE51DD"/>
    <w:rsid w:val="00FE540D"/>
    <w:rsid w:val="00FE5B22"/>
    <w:rsid w:val="00FE5E65"/>
    <w:rsid w:val="00FE64BA"/>
    <w:rsid w:val="00FE7027"/>
    <w:rsid w:val="00FE7145"/>
    <w:rsid w:val="00FE7631"/>
    <w:rsid w:val="00FE7B78"/>
    <w:rsid w:val="00FE7BD0"/>
    <w:rsid w:val="00FF047F"/>
    <w:rsid w:val="00FF0488"/>
    <w:rsid w:val="00FF0E2D"/>
    <w:rsid w:val="00FF1B95"/>
    <w:rsid w:val="00FF23C0"/>
    <w:rsid w:val="00FF3187"/>
    <w:rsid w:val="00FF3A1D"/>
    <w:rsid w:val="00FF3CA3"/>
    <w:rsid w:val="00FF408C"/>
    <w:rsid w:val="00FF418D"/>
    <w:rsid w:val="00FF499F"/>
    <w:rsid w:val="00FF52D9"/>
    <w:rsid w:val="00FF533E"/>
    <w:rsid w:val="00FF534F"/>
    <w:rsid w:val="00FF55A5"/>
    <w:rsid w:val="00FF5A32"/>
    <w:rsid w:val="00FF5C01"/>
    <w:rsid w:val="00FF6229"/>
    <w:rsid w:val="00FF6278"/>
    <w:rsid w:val="00FF6576"/>
    <w:rsid w:val="00FF6CB5"/>
    <w:rsid w:val="00FF6DF2"/>
    <w:rsid w:val="00FF7167"/>
    <w:rsid w:val="00FF75A1"/>
    <w:rsid w:val="00FF7A3C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ja-JP" w:val="en-US"/>
  <w:clrSchemeMapping w:followedHyperlink="followedHyperlink" w:hyperlink="hyperlink" w:accent6="accent6" w:accent5="accent5" w:accent4="accent4" w:accent3="accent3" w:accent2="accent2" w:accent1="accent1" w:t2="dark2" w:bg2="light2" w:t1="dark1" w:bg1="light1"/>
  <w:doNotAutoCompressPictures/>
  <w:shapeDefaults>
    <o:shapedefaults v:ext="edit" spidmax="2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EastAsia" w:hAnsiTheme="minorHAnsi" w:asciiTheme="minorHAnsi"/>
        <w:sz w:val="21"/>
        <w:szCs w:val="21"/>
        <w:lang w:bidi="ar-SA" w:eastAsia="en-US" w:val="en-US"/>
      </w:rPr>
    </w:rPrDefault>
    <w:pPrDefault>
      <w:pPr>
        <w:spacing w:lineRule="auto" w:line="264" w:after="12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nhideWhenUsed="false" w:semiHidden="false" w:uiPriority="9" w:name="heading 2"/>
    <w:lsdException w:qFormat="true" w:unhideWhenUsed="false" w:semiHidden="false" w:uiPriority="9" w:name="heading 3"/>
    <w:lsdException w:qFormat="true" w:unhideWhenUsed="false" w:semiHidden="false" w:uiPriority="9" w:name="heading 4"/>
    <w:lsdException w:qFormat="true" w:unhideWhenUsed="false" w:semiHidden="fals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footnote text"/>
    <w:lsdException w:uiPriority="0" w:name="header"/>
    <w:lsdException w:uiPriority="0" w:name="footer"/>
    <w:lsdException w:qFormat="true" w:unhideWhenUsed="false" w:semiHidden="false" w:uiPriority="35" w:name="caption"/>
    <w:lsdException w:uiPriority="0" w:name="footnote reference"/>
    <w:lsdException w:uiPriority="0" w:name="page number"/>
    <w:lsdException w:qFormat="true" w:unhideWhenUsed="false" w:semiHidden="false" w:uiPriority="10" w:name="Title"/>
    <w:lsdException w:uiPriority="1" w:name="Default Paragraph Font"/>
    <w:lsdException w:uiPriority="0" w:name="Body Tex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HTML Top of Form"/>
    <w:lsdException w:uiPriority="0" w:name="HTML Bottom of Form"/>
    <w:lsdException w:uiPriority="0" w:name="Table Grid 4"/>
    <w:lsdException w:unhideWhenUsed="false" w:semiHidden="false" w:uiPriority="0" w:name="Table Grid"/>
    <w:lsdException w:unhideWhenUsed="false" w:uiPriority="62" w:name="Placeholder Text"/>
    <w:lsdException w:qFormat="true" w:unhideWhenUsed="false" w:semiHidden="false" w:uiPriority="1" w:name="No Spacing"/>
    <w:lsdException w:unhideWhenUsed="false" w:semiHidden="false" w:uiPriority="64" w:name="Light Shading"/>
    <w:lsdException w:unhideWhenUsed="false" w:semiHidden="false" w:uiPriority="65" w:name="Light List"/>
    <w:lsdException w:unhideWhenUsed="false" w:semiHidden="false" w:name="Light Grid"/>
    <w:lsdException w:qFormat="true" w:unhideWhenUsed="false" w:semiHidden="false" w:uiPriority="34" w:name="Medium Shading 1"/>
    <w:lsdException w:qFormat="true" w:unhideWhenUsed="false" w:semiHidden="false" w:uiPriority="29" w:name="Medium Shading 2"/>
    <w:lsdException w:qFormat="true" w:unhideWhenUsed="false" w:semiHidden="false" w:uiPriority="30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qFormat="true" w:unhideWhenUsed="false" w:semiHidden="false" w:uiPriority="72" w:name="Colorful List"/>
    <w:lsdException w:qFormat="true" w:unhideWhenUsed="false" w:semiHidden="false" w:uiPriority="73" w:name="Colorful Grid"/>
    <w:lsdException w:qFormat="true"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semiHidden="false" w:uiPriority="66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70" w:name="Medium List 2 Accent 1"/>
    <w:lsdException w:unhideWhenUsed="false" w:semiHidden="false" w:uiPriority="71" w:name="Medium Grid 1 Accent 1"/>
    <w:lsdException w:unhideWhenUsed="false" w:semiHidden="false" w:uiPriority="72" w:name="Medium Grid 2 Accent 1"/>
    <w:lsdException w:unhideWhenUsed="false" w:semiHidden="false" w:uiPriority="73" w:name="Medium Grid 3 Accent 1"/>
    <w:lsdException w:unhideWhenUsed="false" w:semiHidden="false" w:uiPriority="60" w:name="Dark List Accent 1"/>
    <w:lsdException w:unhideWhenUsed="false" w:semiHidden="false" w:uiPriority="61" w:name="Colorful Shading Accent 1"/>
    <w:lsdException w:unhideWhenUsed="false" w:semiHidden="false" w:uiPriority="62" w:name="Colorful List Accent 1"/>
    <w:lsdException w:unhideWhenUsed="false" w:semiHidden="false" w:uiPriority="63" w:name="Colorful Grid Accent 1"/>
    <w:lsdException w:unhideWhenUsed="false" w:semiHidden="false" w:uiPriority="64" w:name="Light Shading Accent 2"/>
    <w:lsdException w:unhideWhenUsed="false" w:semiHidden="false" w:uiPriority="65" w:name="Light List Accent 2"/>
    <w:lsdException w:unhideWhenUsed="false" w:semiHidden="false" w:uiPriority="66" w:name="Light Grid Accent 2"/>
    <w:lsdException w:unhideWhenUsed="false" w:semiHidden="false" w:uiPriority="67" w:name="Medium Shading 1 Accent 2"/>
    <w:lsdException w:unhideWhenUsed="false" w:semiHidden="false" w:uiPriority="68" w:name="Medium Shading 2 Accent 2"/>
    <w:lsdException w:unhideWhenUsed="false" w:semiHidden="false" w:uiPriority="69" w:name="Medium List 1 Accent 2"/>
    <w:lsdException w:unhideWhenUsed="false" w:semiHidden="false" w:uiPriority="70" w:name="Medium List 2 Accent 2"/>
    <w:lsdException w:unhideWhenUsed="false" w:semiHidden="false" w:uiPriority="71" w:name="Medium Grid 1 Accent 2"/>
    <w:lsdException w:unhideWhenUsed="false" w:semiHidden="false" w:uiPriority="72" w:name="Medium Grid 2 Accent 2"/>
    <w:lsdException w:unhideWhenUsed="false" w:semiHidden="false" w:uiPriority="73" w:name="Medium Grid 3 Accent 2"/>
    <w:lsdException w:unhideWhenUsed="false" w:semiHidden="false" w:uiPriority="60" w:name="Dark List Accent 2"/>
    <w:lsdException w:unhideWhenUsed="false" w:semiHidden="false" w:uiPriority="61" w:name="Colorful Shading Accent 2"/>
    <w:lsdException w:unhideWhenUsed="false" w:semiHidden="false" w:uiPriority="62" w:name="Colorful List Accent 2"/>
    <w:lsdException w:unhideWhenUsed="false" w:semiHidden="false" w:uiPriority="63" w:name="Colorful Grid Accent 2"/>
    <w:lsdException w:unhideWhenUsed="false" w:semiHidden="false" w:uiPriority="64" w:name="Light Shading Accent 3"/>
    <w:lsdException w:unhideWhenUsed="false" w:semiHidden="false" w:uiPriority="65" w:name="Light List Accent 3"/>
    <w:lsdException w:unhideWhenUsed="false" w:semiHidden="false" w:uiPriority="66" w:name="Light Grid Accent 3"/>
    <w:lsdException w:unhideWhenUsed="false" w:semiHidden="false" w:uiPriority="67" w:name="Medium Shading 1 Accent 3"/>
    <w:lsdException w:unhideWhenUsed="false" w:semiHidden="false" w:uiPriority="68" w:name="Medium Shading 2 Accent 3"/>
    <w:lsdException w:unhideWhenUsed="false" w:semiHidden="false" w:uiPriority="69" w:name="Medium List 1 Accent 3"/>
    <w:lsdException w:unhideWhenUsed="false" w:semiHidden="false" w:uiPriority="70" w:name="Medium List 2 Accent 3"/>
    <w:lsdException w:unhideWhenUsed="false" w:semiHidden="false" w:uiPriority="71" w:name="Medium Grid 1 Accent 3"/>
    <w:lsdException w:unhideWhenUsed="false" w:semiHidden="false" w:uiPriority="72" w:name="Medium Grid 2 Accent 3"/>
    <w:lsdException w:unhideWhenUsed="false" w:semiHidden="false" w:uiPriority="73" w:name="Medium Grid 3 Accent 3"/>
    <w:lsdException w:unhideWhenUsed="false" w:semiHidden="false" w:uiPriority="60" w:name="Dark List Accent 3"/>
    <w:lsdException w:unhideWhenUsed="false" w:semiHidden="false" w:uiPriority="61" w:name="Colorful Shading Accent 3"/>
    <w:lsdException w:unhideWhenUsed="false" w:semiHidden="false" w:uiPriority="62" w:name="Colorful List Accent 3"/>
    <w:lsdException w:unhideWhenUsed="false" w:semiHidden="false" w:uiPriority="63" w:name="Colorful Grid Accent 3"/>
    <w:lsdException w:unhideWhenUsed="false" w:semiHidden="false" w:uiPriority="64" w:name="Light Shading Accent 4"/>
    <w:lsdException w:unhideWhenUsed="false" w:semiHidden="false" w:uiPriority="65" w:name="Light List Accent 4"/>
    <w:lsdException w:unhideWhenUsed="false" w:semiHidden="false" w:uiPriority="66" w:name="Light Grid Accent 4"/>
    <w:lsdException w:unhideWhenUsed="false" w:semiHidden="false" w:uiPriority="67" w:name="Medium Shading 1 Accent 4"/>
    <w:lsdException w:unhideWhenUsed="false" w:semiHidden="false" w:uiPriority="68" w:name="Medium Shading 2 Accent 4"/>
    <w:lsdException w:unhideWhenUsed="false" w:semiHidden="false" w:uiPriority="69" w:name="Medium List 1 Accent 4"/>
    <w:lsdException w:unhideWhenUsed="false" w:semiHidden="false" w:uiPriority="70" w:name="Medium List 2 Accent 4"/>
    <w:lsdException w:unhideWhenUsed="false" w:semiHidden="false" w:uiPriority="71" w:name="Medium Grid 1 Accent 4"/>
    <w:lsdException w:unhideWhenUsed="false" w:semiHidden="false" w:uiPriority="72" w:name="Medium Grid 2 Accent 4"/>
    <w:lsdException w:unhideWhenUsed="false" w:semiHidden="false" w:uiPriority="73" w:name="Medium Grid 3 Accent 4"/>
    <w:lsdException w:unhideWhenUsed="false" w:semiHidden="false" w:uiPriority="60" w:name="Dark List Accent 4"/>
    <w:lsdException w:unhideWhenUsed="false" w:semiHidden="false" w:uiPriority="61" w:name="Colorful Shading Accent 4"/>
    <w:lsdException w:unhideWhenUsed="false" w:semiHidden="false" w:uiPriority="62" w:name="Colorful List Accent 4"/>
    <w:lsdException w:unhideWhenUsed="false" w:semiHidden="false" w:uiPriority="63" w:name="Colorful Grid Accent 4"/>
    <w:lsdException w:unhideWhenUsed="false" w:semiHidden="false" w:uiPriority="64" w:name="Light Shading Accent 5"/>
    <w:lsdException w:unhideWhenUsed="false" w:semiHidden="false" w:uiPriority="65" w:name="Light List Accent 5"/>
    <w:lsdException w:unhideWhenUsed="false" w:semiHidden="false" w:uiPriority="66" w:name="Light Grid Accent 5"/>
    <w:lsdException w:unhideWhenUsed="false" w:semiHidden="false" w:uiPriority="67" w:name="Medium Shading 1 Accent 5"/>
    <w:lsdException w:unhideWhenUsed="false" w:semiHidden="false" w:uiPriority="68" w:name="Medium Shading 2 Accent 5"/>
    <w:lsdException w:unhideWhenUsed="false" w:semiHidden="false" w:uiPriority="69" w:name="Medium List 1 Accent 5"/>
    <w:lsdException w:unhideWhenUsed="false" w:semiHidden="false" w:uiPriority="70" w:name="Medium List 2 Accent 5"/>
    <w:lsdException w:unhideWhenUsed="false" w:semiHidden="false" w:uiPriority="71" w:name="Medium Grid 1 Accent 5"/>
    <w:lsdException w:unhideWhenUsed="false" w:semiHidden="false" w:uiPriority="72" w:name="Medium Grid 2 Accent 5"/>
    <w:lsdException w:unhideWhenUsed="false" w:semiHidden="false" w:uiPriority="73" w:name="Medium Grid 3 Accent 5"/>
    <w:lsdException w:qFormat="true" w:unhideWhenUsed="false" w:semiHidden="false" w:uiPriority="19" w:name="Dark List Accent 5"/>
    <w:lsdException w:qFormat="true" w:unhideWhenUsed="false" w:semiHidden="false" w:uiPriority="21" w:name="Colorful Shading Accent 5"/>
    <w:lsdException w:qFormat="true" w:unhideWhenUsed="false" w:semiHidden="false" w:uiPriority="31" w:name="Colorful List Accent 5"/>
    <w:lsdException w:qFormat="true" w:unhideWhenUsed="false" w:semiHidden="false" w:uiPriority="32" w:name="Colorful Grid Accent 5"/>
    <w:lsdException w:qFormat="true" w:unhideWhenUsed="false" w:semiHidden="false" w:uiPriority="33" w:name="Light Shading Accent 6"/>
    <w:lsdException w:unhideWhenUsed="false" w:semiHidden="false" w:uiPriority="37" w:name="Light List Accent 6"/>
    <w:lsdException w:qFormat="true" w:unhideWhenUsed="false" w:semiHidden="false" w:uiPriority="39" w:name="Light Grid Accent 6"/>
    <w:lsdException w:unhideWhenUsed="false" w:semiHidden="false" w:uiPriority="72" w:name="Medium Shading 1 Accent 6"/>
    <w:lsdException w:unhideWhenUsed="false" w:semiHidden="false" w:uiPriority="73" w:name="Medium Shading 2 Accent 6"/>
    <w:lsdException w:qFormat="true" w:unhideWhenUsed="false" w:semiHidden="false" w:uiPriority="19" w:name="Medium List 1 Accent 6"/>
    <w:lsdException w:qFormat="true" w:unhideWhenUsed="false" w:semiHidden="false" w:uiPriority="21" w:name="Medium List 2 Accent 6"/>
    <w:lsdException w:qFormat="true" w:unhideWhenUsed="false" w:semiHidden="false" w:uiPriority="31" w:name="Medium Grid 1 Accent 6"/>
    <w:lsdException w:qFormat="true" w:unhideWhenUsed="false" w:semiHidden="false" w:uiPriority="32" w:name="Medium Grid 2 Accent 6"/>
    <w:lsdException w:qFormat="true" w:unhideWhenUsed="false" w:semiHidden="false" w:uiPriority="33" w:name="Medium Grid 3 Accent 6"/>
    <w:lsdException w:unhideWhenUsed="false" w:semiHidden="false" w:uiPriority="37" w:name="Dark List Accent 6"/>
    <w:lsdException w:qFormat="true" w:unhideWhenUsed="false" w:semiHidden="false" w:uiPriority="39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265C20"/>
  </w:style>
  <w:style w:styleId="Naslov1" w:type="paragraph">
    <w:name w:val="heading 1"/>
    <w:basedOn w:val="Normal"/>
    <w:next w:val="Normal"/>
    <w:link w:val="Naslov1Char"/>
    <w:uiPriority w:val="9"/>
    <w:qFormat/>
    <w:rsid w:val="00265C20"/>
    <w:pPr>
      <w:keepNext/>
      <w:keepLines/>
      <w:pBdr>
        <w:bottom w:space="1" w:sz="4" w:themeColor="accent1" w:color="AD84C6" w:val="single"/>
      </w:pBdr>
      <w:spacing w:lineRule="auto" w:line="240" w:after="40" w:before="400"/>
      <w:outlineLvl w:val="0"/>
    </w:pPr>
    <w:rPr>
      <w:rFonts w:cstheme="majorBidi" w:eastAsiaTheme="majorEastAsia" w:hAnsiTheme="majorHAnsi" w:asciiTheme="majorHAnsi"/>
      <w:color w:themeShade="BF" w:themeColor="accent1" w:val="864EA8"/>
      <w:sz w:val="36"/>
      <w:szCs w:val="36"/>
    </w:rPr>
  </w:style>
  <w:style w:styleId="Naslov2" w:type="paragraph">
    <w:name w:val="heading 2"/>
    <w:basedOn w:val="Normal"/>
    <w:next w:val="Normal"/>
    <w:link w:val="Naslov2Char"/>
    <w:uiPriority w:val="9"/>
    <w:unhideWhenUsed/>
    <w:qFormat/>
    <w:rsid w:val="00265C20"/>
    <w:pPr>
      <w:keepNext/>
      <w:keepLines/>
      <w:spacing w:lineRule="auto" w:line="240" w:after="0" w:before="160"/>
      <w:outlineLvl w:val="1"/>
    </w:pPr>
    <w:rPr>
      <w:rFonts w:cstheme="majorBidi" w:eastAsiaTheme="majorEastAsia" w:hAnsiTheme="majorHAnsi" w:asciiTheme="majorHAnsi"/>
      <w:color w:themeShade="BF" w:themeColor="accent1" w:val="864EA8"/>
      <w:sz w:val="28"/>
      <w:szCs w:val="28"/>
    </w:rPr>
  </w:style>
  <w:style w:styleId="Naslov3" w:type="paragraph">
    <w:name w:val="heading 3"/>
    <w:basedOn w:val="Normal"/>
    <w:next w:val="Normal"/>
    <w:link w:val="Naslov3Char"/>
    <w:uiPriority w:val="9"/>
    <w:unhideWhenUsed/>
    <w:qFormat/>
    <w:rsid w:val="00265C20"/>
    <w:pPr>
      <w:keepNext/>
      <w:keepLines/>
      <w:spacing w:lineRule="auto" w:line="240" w:after="0" w:before="80"/>
      <w:outlineLvl w:val="2"/>
    </w:pPr>
    <w:rPr>
      <w:rFonts w:cstheme="majorBidi" w:eastAsiaTheme="majorEastAsia" w:hAnsiTheme="majorHAnsi" w:asciiTheme="majorHAnsi"/>
      <w:color w:themeTint="BF" w:themeColor="text1" w:val="404040"/>
      <w:sz w:val="26"/>
      <w:szCs w:val="26"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265C20"/>
    <w:pPr>
      <w:keepNext/>
      <w:keepLines/>
      <w:spacing w:after="0" w:before="80"/>
      <w:outlineLvl w:val="3"/>
    </w:pPr>
    <w:rPr>
      <w:rFonts w:cstheme="majorBidi" w:eastAsiaTheme="majorEastAsia" w:hAnsiTheme="majorHAnsi" w:asciiTheme="majorHAnsi"/>
      <w:sz w:val="24"/>
      <w:szCs w:val="24"/>
    </w:rPr>
  </w:style>
  <w:style w:styleId="Naslov5" w:type="paragraph">
    <w:name w:val="heading 5"/>
    <w:basedOn w:val="Normal"/>
    <w:next w:val="Normal"/>
    <w:link w:val="Naslov5Char"/>
    <w:uiPriority w:val="9"/>
    <w:unhideWhenUsed/>
    <w:qFormat/>
    <w:rsid w:val="00265C20"/>
    <w:pPr>
      <w:keepNext/>
      <w:keepLines/>
      <w:spacing w:after="0" w:before="80"/>
      <w:outlineLvl w:val="4"/>
    </w:pPr>
    <w:rPr>
      <w:rFonts w:cstheme="majorBidi" w:eastAsiaTheme="majorEastAsia" w:hAnsiTheme="majorHAnsi" w:asciiTheme="majorHAnsi"/>
      <w:i/>
      <w:iCs/>
      <w:sz w:val="22"/>
      <w:szCs w:val="22"/>
    </w:rPr>
  </w:style>
  <w:style w:styleId="Naslov6" w:type="paragraph">
    <w:name w:val="heading 6"/>
    <w:basedOn w:val="Normal"/>
    <w:next w:val="Normal"/>
    <w:link w:val="Naslov6Char"/>
    <w:uiPriority w:val="9"/>
    <w:unhideWhenUsed/>
    <w:qFormat/>
    <w:rsid w:val="00265C20"/>
    <w:pPr>
      <w:keepNext/>
      <w:keepLines/>
      <w:spacing w:after="0" w:before="80"/>
      <w:outlineLvl w:val="5"/>
    </w:pPr>
    <w:rPr>
      <w:rFonts w:cstheme="majorBidi" w:eastAsiaTheme="majorEastAsia" w:hAnsiTheme="majorHAnsi" w:asciiTheme="majorHAnsi"/>
      <w:color w:themeTint="A6" w:themeColor="text1" w:val="595959"/>
    </w:rPr>
  </w:style>
  <w:style w:styleId="Naslov7" w:type="paragraph">
    <w:name w:val="heading 7"/>
    <w:basedOn w:val="Normal"/>
    <w:next w:val="Normal"/>
    <w:link w:val="Naslov7Char"/>
    <w:uiPriority w:val="9"/>
    <w:semiHidden/>
    <w:unhideWhenUsed/>
    <w:qFormat/>
    <w:rsid w:val="00265C20"/>
    <w:pPr>
      <w:keepNext/>
      <w:keepLines/>
      <w:spacing w:after="0" w:before="80"/>
      <w:outlineLvl w:val="6"/>
    </w:pPr>
    <w:rPr>
      <w:rFonts w:cstheme="majorBidi" w:eastAsiaTheme="majorEastAsia" w:hAnsiTheme="majorHAnsi" w:asciiTheme="majorHAnsi"/>
      <w:i/>
      <w:iCs/>
      <w:color w:themeTint="A6" w:themeColor="text1" w:val="595959"/>
    </w:rPr>
  </w:style>
  <w:style w:styleId="Naslov8" w:type="paragraph">
    <w:name w:val="heading 8"/>
    <w:basedOn w:val="Normal"/>
    <w:next w:val="Normal"/>
    <w:link w:val="Naslov8Char"/>
    <w:uiPriority w:val="9"/>
    <w:semiHidden/>
    <w:unhideWhenUsed/>
    <w:qFormat/>
    <w:rsid w:val="00265C20"/>
    <w:pPr>
      <w:keepNext/>
      <w:keepLines/>
      <w:spacing w:after="0" w:before="80"/>
      <w:outlineLvl w:val="7"/>
    </w:pPr>
    <w:rPr>
      <w:rFonts w:cstheme="majorBidi" w:eastAsiaTheme="majorEastAsia" w:hAnsiTheme="majorHAnsi" w:asciiTheme="majorHAnsi"/>
      <w:smallCaps/>
      <w:color w:themeTint="A6" w:themeColor="text1" w:val="595959"/>
    </w:rPr>
  </w:style>
  <w:style w:styleId="Naslov9" w:type="paragraph">
    <w:name w:val="heading 9"/>
    <w:basedOn w:val="Normal"/>
    <w:next w:val="Normal"/>
    <w:link w:val="Naslov9Char"/>
    <w:uiPriority w:val="9"/>
    <w:semiHidden/>
    <w:unhideWhenUsed/>
    <w:qFormat/>
    <w:rsid w:val="00265C20"/>
    <w:pPr>
      <w:keepNext/>
      <w:keepLines/>
      <w:spacing w:after="0" w:before="80"/>
      <w:outlineLvl w:val="8"/>
    </w:pPr>
    <w:rPr>
      <w:rFonts w:cstheme="majorBidi" w:eastAsiaTheme="majorEastAsia" w:hAnsiTheme="majorHAnsi" w:asciiTheme="majorHAnsi"/>
      <w:i/>
      <w:iCs/>
      <w:smallCaps/>
      <w:color w:themeTint="A6" w:themeColor="text1" w:val="595959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Naslov1Char" w:type="character">
    <w:name w:val="Naslov 1 Char"/>
    <w:basedOn w:val="Zadanifontodlomka"/>
    <w:link w:val="Naslov1"/>
    <w:uiPriority w:val="9"/>
    <w:rsid w:val="00265C20"/>
    <w:rPr>
      <w:rFonts w:cstheme="majorBidi" w:eastAsiaTheme="majorEastAsia" w:hAnsiTheme="majorHAnsi" w:asciiTheme="majorHAnsi"/>
      <w:color w:themeShade="BF" w:themeColor="accent1" w:val="864EA8"/>
      <w:sz w:val="36"/>
      <w:szCs w:val="36"/>
    </w:rPr>
  </w:style>
  <w:style w:customStyle="true" w:styleId="Naslov2Char" w:type="character">
    <w:name w:val="Naslov 2 Char"/>
    <w:basedOn w:val="Zadanifontodlomka"/>
    <w:link w:val="Naslov2"/>
    <w:uiPriority w:val="9"/>
    <w:rsid w:val="00265C20"/>
    <w:rPr>
      <w:rFonts w:cstheme="majorBidi" w:eastAsiaTheme="majorEastAsia" w:hAnsiTheme="majorHAnsi" w:asciiTheme="majorHAnsi"/>
      <w:color w:themeShade="BF" w:themeColor="accent1" w:val="864EA8"/>
      <w:sz w:val="28"/>
      <w:szCs w:val="28"/>
    </w:rPr>
  </w:style>
  <w:style w:customStyle="true" w:styleId="Naslov3Char" w:type="character">
    <w:name w:val="Naslov 3 Char"/>
    <w:basedOn w:val="Zadanifontodlomka"/>
    <w:link w:val="Naslov3"/>
    <w:uiPriority w:val="9"/>
    <w:rsid w:val="00265C20"/>
    <w:rPr>
      <w:rFonts w:cstheme="majorBidi" w:eastAsiaTheme="majorEastAsia" w:hAnsiTheme="majorHAnsi" w:asciiTheme="majorHAnsi"/>
      <w:color w:themeTint="BF" w:themeColor="text1" w:val="404040"/>
      <w:sz w:val="26"/>
      <w:szCs w:val="26"/>
    </w:rPr>
  </w:style>
  <w:style w:customStyle="true" w:styleId="Naslov5Char" w:type="character">
    <w:name w:val="Naslov 5 Char"/>
    <w:basedOn w:val="Zadanifontodlomka"/>
    <w:link w:val="Naslov5"/>
    <w:uiPriority w:val="9"/>
    <w:rsid w:val="00265C20"/>
    <w:rPr>
      <w:rFonts w:cstheme="majorBidi" w:eastAsiaTheme="majorEastAsia" w:hAnsiTheme="majorHAnsi" w:asciiTheme="majorHAnsi"/>
      <w:i/>
      <w:iCs/>
      <w:sz w:val="22"/>
      <w:szCs w:val="22"/>
    </w:rPr>
  </w:style>
  <w:style w:styleId="Reetkatablice" w:type="table">
    <w:name w:val="Table Grid"/>
    <w:basedOn w:val="Obinatablica"/>
    <w:rsid w:val="00F422BB"/>
    <w:rPr>
      <w:rFonts w:eastAsia="Times New Roman" w:hAnsi="Times New Roman" w:ascii="Times New Roman"/>
      <w:lang w:eastAsia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Podnoje" w:type="paragraph">
    <w:name w:val="footer"/>
    <w:basedOn w:val="Normal"/>
    <w:link w:val="Podno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true" w:styleId="PodnojeChar" w:type="character">
    <w:name w:val="Podnožje Char"/>
    <w:link w:val="Podnoje"/>
    <w:uiPriority w:val="99"/>
    <w:rsid w:val="00F422BB"/>
    <w:rPr>
      <w:rFonts w:cs="Times New Roman" w:eastAsia="Times New Roman" w:hAnsi="Times New Roman" w:ascii="Times New Roman"/>
      <w:sz w:val="24"/>
      <w:szCs w:val="24"/>
      <w:lang w:eastAsia="hr-HR"/>
    </w:rPr>
  </w:style>
  <w:style w:styleId="Brojstranice" w:type="character">
    <w:name w:val="page number"/>
    <w:basedOn w:val="Zadanifontodlomka"/>
    <w:rsid w:val="00F422BB"/>
  </w:style>
  <w:style w:styleId="z-vrhobrasca" w:type="paragraph">
    <w:name w:val="HTML Top of Form"/>
    <w:basedOn w:val="Normal"/>
    <w:next w:val="Normal"/>
    <w:link w:val="z-vrhobrascaChar"/>
    <w:hidden/>
    <w:rsid w:val="00F422BB"/>
    <w:pPr>
      <w:pBdr>
        <w:bottom w:space="1" w:sz="6" w:color="auto" w:val="single"/>
      </w:pBdr>
      <w:jc w:val="center"/>
    </w:pPr>
    <w:rPr>
      <w:rFonts w:eastAsia="Times New Roman" w:hAnsi="Arial" w:ascii="Arial"/>
      <w:vanish/>
      <w:sz w:val="16"/>
      <w:szCs w:val="16"/>
      <w:lang w:eastAsia="hr-HR" w:val="hr-HR"/>
    </w:rPr>
  </w:style>
  <w:style w:customStyle="true" w:styleId="z-vrhobrascaChar" w:type="character">
    <w:name w:val="z-vrh obrasca Char"/>
    <w:link w:val="z-vrhobrasca"/>
    <w:rsid w:val="00F422BB"/>
    <w:rPr>
      <w:rFonts w:cs="Arial" w:eastAsia="Times New Roman" w:hAnsi="Arial" w:ascii="Arial"/>
      <w:vanish/>
      <w:sz w:val="16"/>
      <w:szCs w:val="16"/>
      <w:lang w:eastAsia="hr-HR"/>
    </w:rPr>
  </w:style>
  <w:style w:styleId="z-dnoobrasca" w:type="paragraph">
    <w:name w:val="HTML Bottom of Form"/>
    <w:basedOn w:val="Normal"/>
    <w:next w:val="Normal"/>
    <w:link w:val="z-dnoobrascaChar"/>
    <w:hidden/>
    <w:rsid w:val="00F422BB"/>
    <w:pPr>
      <w:pBdr>
        <w:top w:space="1" w:sz="6" w:color="auto" w:val="single"/>
      </w:pBdr>
      <w:jc w:val="center"/>
    </w:pPr>
    <w:rPr>
      <w:rFonts w:eastAsia="Times New Roman" w:hAnsi="Arial" w:ascii="Arial"/>
      <w:vanish/>
      <w:sz w:val="16"/>
      <w:szCs w:val="16"/>
      <w:lang w:eastAsia="hr-HR" w:val="hr-HR"/>
    </w:rPr>
  </w:style>
  <w:style w:customStyle="true" w:styleId="z-dnoobrascaChar" w:type="character">
    <w:name w:val="z-dno obrasca Char"/>
    <w:link w:val="z-dnoobrasca"/>
    <w:rsid w:val="00F422BB"/>
    <w:rPr>
      <w:rFonts w:cs="Arial" w:eastAsia="Times New Roman" w:hAnsi="Arial" w:ascii="Arial"/>
      <w:vanish/>
      <w:sz w:val="16"/>
      <w:szCs w:val="16"/>
      <w:lang w:eastAsia="hr-HR"/>
    </w:rPr>
  </w:style>
  <w:style w:styleId="Zaglavlje" w:type="paragraph">
    <w:name w:val="header"/>
    <w:basedOn w:val="Normal"/>
    <w:link w:val="Zaglavl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true" w:styleId="ZaglavljeChar" w:type="character">
    <w:name w:val="Zaglavlje Char"/>
    <w:link w:val="Zaglavlje"/>
    <w:uiPriority w:val="99"/>
    <w:rsid w:val="00F422BB"/>
    <w:rPr>
      <w:rFonts w:cs="Times New Roman" w:eastAsia="Times New Roman" w:hAnsi="Times New Roman" w:ascii="Times New Roman"/>
      <w:sz w:val="24"/>
      <w:szCs w:val="24"/>
      <w:lang w:eastAsia="hr-HR"/>
    </w:rPr>
  </w:style>
  <w:style w:styleId="Tekstfusnote" w:type="paragraph">
    <w:name w:val="footnote text"/>
    <w:basedOn w:val="Normal"/>
    <w:link w:val="TekstfusnoteChar"/>
    <w:semiHidden/>
    <w:rsid w:val="00F422BB"/>
    <w:rPr>
      <w:rFonts w:eastAsia="Times New Roman"/>
      <w:sz w:val="20"/>
      <w:szCs w:val="20"/>
      <w:lang w:eastAsia="hr-HR" w:val="hr-HR"/>
    </w:rPr>
  </w:style>
  <w:style w:customStyle="true" w:styleId="TekstfusnoteChar" w:type="character">
    <w:name w:val="Tekst fusnote Char"/>
    <w:link w:val="Tekstfusnote"/>
    <w:semiHidden/>
    <w:rsid w:val="00F422BB"/>
    <w:rPr>
      <w:rFonts w:cs="Times New Roman" w:eastAsia="Times New Roman" w:hAnsi="Times New Roman" w:ascii="Times New Roman"/>
      <w:sz w:val="20"/>
      <w:szCs w:val="20"/>
      <w:lang w:eastAsia="hr-HR"/>
    </w:rPr>
  </w:style>
  <w:style w:styleId="Referencafusnote" w:type="character">
    <w:name w:val="footnote reference"/>
    <w:semiHidden/>
    <w:rsid w:val="00F422BB"/>
    <w:rPr>
      <w:vertAlign w:val="superscript"/>
    </w:rPr>
  </w:style>
  <w:style w:styleId="Sadraj1" w:type="paragraph">
    <w:name w:val="toc 1"/>
    <w:basedOn w:val="Normal"/>
    <w:next w:val="Normal"/>
    <w:autoRedefine/>
    <w:uiPriority w:val="39"/>
    <w:rsid w:val="00992652"/>
    <w:pPr>
      <w:tabs>
        <w:tab w:pos="8914" w:val="right"/>
      </w:tabs>
      <w:spacing w:lineRule="auto" w:line="240" w:before="120"/>
      <w:jc w:val="both"/>
    </w:pPr>
    <w:rPr>
      <w:rFonts w:cs="Calibri" w:eastAsia="Times New Roman"/>
      <w:b/>
      <w:bCs/>
      <w:caps/>
      <w:sz w:val="28"/>
      <w:szCs w:val="28"/>
      <w:lang w:eastAsia="hr-HR" w:val="hr-HR"/>
    </w:rPr>
  </w:style>
  <w:style w:styleId="Sadraj2" w:type="paragraph">
    <w:name w:val="toc 2"/>
    <w:basedOn w:val="Normal"/>
    <w:next w:val="Normal"/>
    <w:autoRedefine/>
    <w:uiPriority w:val="39"/>
    <w:rsid w:val="00F03C5C"/>
    <w:pPr>
      <w:tabs>
        <w:tab w:pos="960" w:val="left"/>
        <w:tab w:pos="8914" w:leader="dot" w:val="right"/>
      </w:tabs>
      <w:spacing w:lineRule="auto" w:line="240"/>
      <w:ind w:left="240"/>
    </w:pPr>
    <w:rPr>
      <w:rFonts w:cs="Calibri" w:eastAsia="Times New Roman" w:hAnsi="Calibri" w:ascii="Calibri"/>
      <w:smallCaps/>
      <w:sz w:val="20"/>
      <w:szCs w:val="20"/>
      <w:lang w:eastAsia="hr-HR" w:val="hr-HR"/>
    </w:rPr>
  </w:style>
  <w:style w:styleId="Sadraj3" w:type="paragraph">
    <w:name w:val="toc 3"/>
    <w:basedOn w:val="Normal"/>
    <w:next w:val="Normal"/>
    <w:autoRedefine/>
    <w:uiPriority w:val="39"/>
    <w:rsid w:val="00F422BB"/>
    <w:pPr>
      <w:ind w:left="480"/>
    </w:pPr>
    <w:rPr>
      <w:rFonts w:cs="Calibri" w:eastAsia="Times New Roman" w:hAnsi="Calibri" w:ascii="Calibri"/>
      <w:i/>
      <w:iCs/>
      <w:sz w:val="20"/>
      <w:szCs w:val="20"/>
      <w:lang w:eastAsia="hr-HR" w:val="hr-HR"/>
    </w:rPr>
  </w:style>
  <w:style w:styleId="Sadraj4" w:type="paragraph">
    <w:name w:val="toc 4"/>
    <w:basedOn w:val="Normal"/>
    <w:next w:val="Normal"/>
    <w:autoRedefine/>
    <w:semiHidden/>
    <w:rsid w:val="00F422BB"/>
    <w:pPr>
      <w:ind w:left="720"/>
    </w:pPr>
    <w:rPr>
      <w:rFonts w:cs="Calibri" w:eastAsia="Times New Roman" w:hAnsi="Calibri" w:ascii="Calibri"/>
      <w:sz w:val="18"/>
      <w:szCs w:val="18"/>
      <w:lang w:eastAsia="hr-HR" w:val="hr-HR"/>
    </w:rPr>
  </w:style>
  <w:style w:styleId="Sadraj5" w:type="paragraph">
    <w:name w:val="toc 5"/>
    <w:basedOn w:val="Normal"/>
    <w:next w:val="Normal"/>
    <w:autoRedefine/>
    <w:semiHidden/>
    <w:rsid w:val="00F422BB"/>
    <w:pPr>
      <w:ind w:left="960"/>
    </w:pPr>
    <w:rPr>
      <w:rFonts w:cs="Calibri" w:eastAsia="Times New Roman" w:hAnsi="Calibri" w:ascii="Calibri"/>
      <w:sz w:val="18"/>
      <w:szCs w:val="18"/>
      <w:lang w:eastAsia="hr-HR" w:val="hr-HR"/>
    </w:rPr>
  </w:style>
  <w:style w:styleId="Sadraj6" w:type="paragraph">
    <w:name w:val="toc 6"/>
    <w:basedOn w:val="Normal"/>
    <w:next w:val="Normal"/>
    <w:autoRedefine/>
    <w:semiHidden/>
    <w:rsid w:val="00F422BB"/>
    <w:pPr>
      <w:ind w:left="1200"/>
    </w:pPr>
    <w:rPr>
      <w:rFonts w:cs="Calibri" w:eastAsia="Times New Roman" w:hAnsi="Calibri" w:ascii="Calibri"/>
      <w:sz w:val="18"/>
      <w:szCs w:val="18"/>
      <w:lang w:eastAsia="hr-HR" w:val="hr-HR"/>
    </w:rPr>
  </w:style>
  <w:style w:styleId="Sadraj7" w:type="paragraph">
    <w:name w:val="toc 7"/>
    <w:basedOn w:val="Normal"/>
    <w:next w:val="Normal"/>
    <w:autoRedefine/>
    <w:semiHidden/>
    <w:rsid w:val="00F422BB"/>
    <w:pPr>
      <w:ind w:left="1440"/>
    </w:pPr>
    <w:rPr>
      <w:rFonts w:cs="Calibri" w:eastAsia="Times New Roman" w:hAnsi="Calibri" w:ascii="Calibri"/>
      <w:sz w:val="18"/>
      <w:szCs w:val="18"/>
      <w:lang w:eastAsia="hr-HR" w:val="hr-HR"/>
    </w:rPr>
  </w:style>
  <w:style w:styleId="Sadraj8" w:type="paragraph">
    <w:name w:val="toc 8"/>
    <w:basedOn w:val="Normal"/>
    <w:next w:val="Normal"/>
    <w:autoRedefine/>
    <w:semiHidden/>
    <w:rsid w:val="00F422BB"/>
    <w:pPr>
      <w:ind w:left="1680"/>
    </w:pPr>
    <w:rPr>
      <w:rFonts w:cs="Calibri" w:eastAsia="Times New Roman" w:hAnsi="Calibri" w:ascii="Calibri"/>
      <w:sz w:val="18"/>
      <w:szCs w:val="18"/>
      <w:lang w:eastAsia="hr-HR" w:val="hr-HR"/>
    </w:rPr>
  </w:style>
  <w:style w:styleId="Sadraj9" w:type="paragraph">
    <w:name w:val="toc 9"/>
    <w:basedOn w:val="Normal"/>
    <w:next w:val="Normal"/>
    <w:autoRedefine/>
    <w:semiHidden/>
    <w:rsid w:val="00F422BB"/>
    <w:pPr>
      <w:ind w:left="1920"/>
    </w:pPr>
    <w:rPr>
      <w:rFonts w:cs="Calibri" w:eastAsia="Times New Roman" w:hAnsi="Calibri" w:ascii="Calibri"/>
      <w:sz w:val="18"/>
      <w:szCs w:val="18"/>
      <w:lang w:eastAsia="hr-HR" w:val="hr-HR"/>
    </w:rPr>
  </w:style>
  <w:style w:styleId="Hiperveza" w:type="character">
    <w:name w:val="Hyperlink"/>
    <w:uiPriority w:val="99"/>
    <w:rsid w:val="00F422BB"/>
    <w:rPr>
      <w:color w:val="0000FF"/>
      <w:u w:val="single"/>
    </w:rPr>
  </w:style>
  <w:style w:customStyle="true" w:styleId="kontakt" w:type="paragraph">
    <w:name w:val="kontakt"/>
    <w:basedOn w:val="Normal"/>
    <w:rsid w:val="00F422BB"/>
    <w:pPr>
      <w:spacing w:afterAutospacing="true" w:after="100" w:beforeAutospacing="true" w:before="100"/>
    </w:pPr>
    <w:rPr>
      <w:rFonts w:eastAsia="Times New Roman"/>
      <w:lang w:eastAsia="hr-HR" w:val="hr-HR"/>
    </w:rPr>
  </w:style>
  <w:style w:styleId="StandardWeb" w:type="paragraph">
    <w:name w:val="Normal (Web)"/>
    <w:basedOn w:val="Normal"/>
    <w:uiPriority w:val="99"/>
    <w:rsid w:val="00F422BB"/>
    <w:pPr>
      <w:spacing w:afterAutospacing="true" w:after="100" w:beforeAutospacing="true" w:before="100"/>
    </w:pPr>
    <w:rPr>
      <w:rFonts w:eastAsia="Times New Roman"/>
      <w:lang w:eastAsia="hr-HR" w:val="hr-HR"/>
    </w:rPr>
  </w:style>
  <w:style w:styleId="Reetkatablice4" w:type="table">
    <w:name w:val="Table Grid 4"/>
    <w:basedOn w:val="Obinatablica"/>
    <w:rsid w:val="00F422BB"/>
    <w:rPr>
      <w:rFonts w:eastAsia="Times New Roman" w:hAnsi="Times New Roman" w:ascii="Times New Roman"/>
      <w:lang w:eastAsia="hr-HR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customStyle="true" w:styleId="tabletextfield" w:type="character">
    <w:name w:val="table_text_field"/>
    <w:basedOn w:val="Zadanifontodlomka"/>
    <w:rsid w:val="00F422BB"/>
  </w:style>
  <w:style w:customStyle="true" w:styleId="tabletitle2" w:type="character">
    <w:name w:val="table_title2"/>
    <w:basedOn w:val="Zadanifontodlomka"/>
    <w:rsid w:val="00F422BB"/>
  </w:style>
  <w:style w:styleId="Naglaeno" w:type="character">
    <w:name w:val="Strong"/>
    <w:basedOn w:val="Zadanifontodlomka"/>
    <w:uiPriority w:val="22"/>
    <w:qFormat/>
    <w:rsid w:val="00265C20"/>
    <w:rPr>
      <w:b/>
      <w:bCs/>
    </w:rPr>
  </w:style>
  <w:style w:customStyle="true" w:styleId="mw-headline" w:type="character">
    <w:name w:val="mw-headline"/>
    <w:basedOn w:val="Zadanifontodlomka"/>
    <w:rsid w:val="00F422BB"/>
  </w:style>
  <w:style w:customStyle="true" w:styleId="editsectionmoved" w:type="character">
    <w:name w:val="editsectionmoved"/>
    <w:basedOn w:val="Zadanifontodlomka"/>
    <w:rsid w:val="00F422BB"/>
  </w:style>
  <w:style w:customStyle="true" w:styleId="contenttext" w:type="paragraph">
    <w:name w:val="contenttext"/>
    <w:basedOn w:val="Normal"/>
    <w:rsid w:val="00F422BB"/>
    <w:pPr>
      <w:spacing w:afterAutospacing="true" w:after="100" w:beforeAutospacing="true" w:before="100"/>
      <w:jc w:val="both"/>
    </w:pPr>
    <w:rPr>
      <w:rFonts w:cs="Arial" w:eastAsia="Times New Roman" w:hAnsi="Arial" w:ascii="Arial"/>
      <w:color w:val="666666"/>
      <w:sz w:val="15"/>
      <w:szCs w:val="15"/>
      <w:lang w:eastAsia="hr-HR" w:val="hr-HR"/>
    </w:rPr>
  </w:style>
  <w:style w:customStyle="true" w:styleId="datum" w:type="paragraph">
    <w:name w:val="datum"/>
    <w:basedOn w:val="Normal"/>
    <w:rsid w:val="00F422BB"/>
    <w:pPr>
      <w:spacing w:afterAutospacing="true" w:after="100" w:beforeAutospacing="true" w:before="100"/>
    </w:pPr>
    <w:rPr>
      <w:rFonts w:cs="Arial" w:eastAsia="Times New Roman" w:hAnsi="Arial" w:ascii="Arial"/>
      <w:color w:val="800000"/>
      <w:sz w:val="20"/>
      <w:szCs w:val="20"/>
      <w:lang w:eastAsia="hr-HR" w:val="hr-HR"/>
    </w:rPr>
  </w:style>
  <w:style w:styleId="Opisslike" w:type="paragraph">
    <w:name w:val="caption"/>
    <w:basedOn w:val="Normal"/>
    <w:next w:val="Normal"/>
    <w:uiPriority w:val="35"/>
    <w:unhideWhenUsed/>
    <w:qFormat/>
    <w:rsid w:val="00265C20"/>
    <w:pPr>
      <w:spacing w:lineRule="auto" w:line="240"/>
    </w:pPr>
    <w:rPr>
      <w:b/>
      <w:bCs/>
      <w:color w:themeTint="BF" w:themeColor="text1" w:val="404040"/>
      <w:sz w:val="20"/>
      <w:szCs w:val="20"/>
    </w:rPr>
  </w:style>
  <w:style w:customStyle="true" w:styleId="Heading2Char1" w:type="character">
    <w:name w:val="Heading 2 Char1"/>
    <w:rsid w:val="00347687"/>
    <w:rPr>
      <w:rFonts w:eastAsia="Times New Roman" w:hAnsi="Times New Roman" w:ascii="Times New Roman"/>
      <w:b/>
      <w:bCs/>
      <w:iCs/>
      <w:color w:themeColor="accent1" w:val="AD84C6"/>
      <w:sz w:val="24"/>
      <w:szCs w:val="24"/>
      <w:lang w:eastAsia="hr-HR" w:val="hr-HR"/>
    </w:rPr>
  </w:style>
  <w:style w:customStyle="true" w:styleId="Heading1Char1" w:type="character">
    <w:name w:val="Heading 1 Char1"/>
    <w:rsid w:val="00DF043A"/>
    <w:rPr>
      <w:rFonts w:eastAsia="Times New Roman" w:hAnsi="Times New Roman" w:ascii="Times New Roman"/>
      <w:b/>
      <w:color w:themeColor="accent1" w:val="AD84C6"/>
      <w:sz w:val="24"/>
      <w:szCs w:val="24"/>
      <w:lang w:val="hr-HR"/>
    </w:rPr>
  </w:style>
  <w:style w:customStyle="true" w:styleId="imgdescription" w:type="character">
    <w:name w:val="imgdescription"/>
    <w:basedOn w:val="Zadanifontodlomka"/>
    <w:rsid w:val="00F422BB"/>
  </w:style>
  <w:style w:customStyle="true" w:styleId="c5" w:type="paragraph">
    <w:name w:val="c5"/>
    <w:basedOn w:val="Normal"/>
    <w:rsid w:val="00F422BB"/>
    <w:pPr>
      <w:spacing w:lineRule="atLeast" w:line="330" w:after="270" w:beforeAutospacing="true" w:before="100"/>
      <w:jc w:val="both"/>
    </w:pPr>
    <w:rPr>
      <w:rFonts w:eastAsia="Times New Roman" w:hAnsi="Georgia" w:ascii="Georgia"/>
      <w:color w:val="000000"/>
      <w:lang w:eastAsia="hr-HR" w:val="hr-HR"/>
    </w:rPr>
  </w:style>
  <w:style w:customStyle="true" w:styleId="ap1" w:type="paragraph">
    <w:name w:val="ap1"/>
    <w:basedOn w:val="Normal"/>
    <w:rsid w:val="00F422BB"/>
    <w:pPr>
      <w:spacing w:lineRule="atLeast" w:line="217"/>
      <w:ind w:right="149" w:left="149"/>
    </w:pPr>
    <w:rPr>
      <w:rFonts w:eastAsia="Times New Roman"/>
      <w:color w:val="1D1C1C"/>
      <w:lang w:eastAsia="hr-HR" w:val="hr-HR"/>
    </w:rPr>
  </w:style>
  <w:style w:customStyle="true" w:styleId="itemhead" w:type="paragraph">
    <w:name w:val="itemhead"/>
    <w:basedOn w:val="Normal"/>
    <w:rsid w:val="00F422BB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SubtleEmphasis2" w:type="paragraph">
    <w:name w:val="Subtle Emphasis2"/>
    <w:basedOn w:val="Normal"/>
    <w:uiPriority w:val="34"/>
    <w:rsid w:val="006B1823"/>
    <w:pPr>
      <w:ind w:left="720"/>
      <w:contextualSpacing/>
    </w:pPr>
    <w:rPr>
      <w:rFonts w:eastAsia="Times New Roman"/>
      <w:lang w:eastAsia="hr-HR" w:val="hr-HR"/>
    </w:rPr>
  </w:style>
  <w:style w:customStyle="true" w:styleId="c11" w:type="paragraph">
    <w:name w:val="c11"/>
    <w:basedOn w:val="Normal"/>
    <w:rsid w:val="0000105A"/>
    <w:pPr>
      <w:spacing w:after="255" w:beforeAutospacing="true" w:before="100"/>
    </w:pPr>
    <w:rPr>
      <w:rFonts w:eastAsia="Times New Roman" w:hAnsi="Georgia" w:ascii="Georgia"/>
      <w:b/>
      <w:bCs/>
      <w:i/>
      <w:iCs/>
      <w:color w:val="484848"/>
      <w:sz w:val="23"/>
      <w:szCs w:val="23"/>
      <w:lang w:eastAsia="hr-HR" w:val="hr-HR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6012"/>
    <w:rPr>
      <w:rFonts w:eastAsia="Times New Roman" w:hAnsi="Tahoma" w:ascii="Tahoma"/>
      <w:sz w:val="16"/>
      <w:szCs w:val="16"/>
      <w:lang w:eastAsia="hr-HR" w:val="hr-HR"/>
    </w:rPr>
  </w:style>
  <w:style w:customStyle="true" w:styleId="TekstbaloniaChar" w:type="character">
    <w:name w:val="Tekst balončića Char"/>
    <w:link w:val="Tekstbalonia"/>
    <w:uiPriority w:val="99"/>
    <w:semiHidden/>
    <w:rsid w:val="00266012"/>
    <w:rPr>
      <w:rFonts w:cs="Tahoma" w:eastAsia="Times New Roman" w:hAnsi="Tahoma" w:ascii="Tahoma"/>
      <w:sz w:val="16"/>
      <w:szCs w:val="16"/>
      <w:lang w:eastAsia="hr-HR"/>
    </w:rPr>
  </w:style>
  <w:style w:styleId="Istaknuto" w:type="character">
    <w:name w:val="Emphasis"/>
    <w:basedOn w:val="Zadanifontodlomka"/>
    <w:uiPriority w:val="20"/>
    <w:qFormat/>
    <w:rsid w:val="00265C20"/>
    <w:rPr>
      <w:i/>
      <w:iCs/>
    </w:rPr>
  </w:style>
  <w:style w:customStyle="true" w:styleId="textcisti" w:type="paragraph">
    <w:name w:val="textcisti"/>
    <w:basedOn w:val="Normal"/>
    <w:rsid w:val="00504FC9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NoList1" w:type="numbering">
    <w:name w:val="No List1"/>
    <w:next w:val="Bezpopisa"/>
    <w:uiPriority w:val="99"/>
    <w:semiHidden/>
    <w:unhideWhenUsed/>
    <w:rsid w:val="00AE5950"/>
  </w:style>
  <w:style w:customStyle="true" w:styleId="apple-converted-space" w:type="character">
    <w:name w:val="apple-converted-space"/>
    <w:rsid w:val="00AE5950"/>
  </w:style>
  <w:style w:styleId="Tijeloteksta" w:type="paragraph">
    <w:name w:val="Body Text"/>
    <w:basedOn w:val="Normal"/>
    <w:link w:val="TijelotekstaChar"/>
    <w:rsid w:val="00AE5950"/>
    <w:pPr>
      <w:jc w:val="both"/>
    </w:pPr>
    <w:rPr>
      <w:rFonts w:eastAsia="Times New Roman" w:hAnsi="Arial" w:ascii="Arial"/>
      <w:snapToGrid w:val="false"/>
      <w:sz w:val="20"/>
      <w:szCs w:val="20"/>
      <w:lang w:val="fr-FR"/>
    </w:rPr>
  </w:style>
  <w:style w:customStyle="true" w:styleId="TijelotekstaChar" w:type="character">
    <w:name w:val="Tijelo teksta Char"/>
    <w:link w:val="Tijeloteksta"/>
    <w:rsid w:val="00AE5950"/>
    <w:rPr>
      <w:rFonts w:eastAsia="Times New Roman" w:hAnsi="Arial" w:ascii="Arial"/>
      <w:snapToGrid w:val="false"/>
      <w:lang w:eastAsia="en-US" w:val="fr-FR"/>
    </w:rPr>
  </w:style>
  <w:style w:customStyle="true" w:styleId="TableGrid1" w:type="table">
    <w:name w:val="Table Grid1"/>
    <w:basedOn w:val="Obinatablica"/>
    <w:next w:val="Reetkatablice"/>
    <w:uiPriority w:val="59"/>
    <w:rsid w:val="00AE5950"/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apple-style-span" w:type="character">
    <w:name w:val="apple-style-span"/>
    <w:rsid w:val="00AE5950"/>
  </w:style>
  <w:style w:customStyle="true" w:styleId="text" w:type="paragraph">
    <w:name w:val="text"/>
    <w:rsid w:val="00AE5950"/>
    <w:pPr>
      <w:widowControl w:val="false"/>
      <w:spacing w:lineRule="exact" w:line="240" w:before="240"/>
      <w:jc w:val="both"/>
    </w:pPr>
    <w:rPr>
      <w:rFonts w:eastAsia="Times New Roman" w:hAnsi="Arial" w:ascii="Arial"/>
      <w:snapToGrid w:val="false"/>
      <w:sz w:val="24"/>
      <w:lang w:val="cs-CZ"/>
    </w:rPr>
  </w:style>
  <w:style w:customStyle="true" w:styleId="textcslovan" w:type="paragraph">
    <w:name w:val="text císlovaný"/>
    <w:basedOn w:val="text"/>
    <w:rsid w:val="00AE5950"/>
    <w:pPr>
      <w:ind w:hanging="567" w:left="567"/>
    </w:pPr>
  </w:style>
  <w:style w:customStyle="true" w:styleId="noparagraphstyle" w:type="paragraph">
    <w:name w:val="noparagraphstyle"/>
    <w:basedOn w:val="Normal"/>
    <w:rsid w:val="00AE5950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clanak" w:type="paragraph">
    <w:name w:val="clanak"/>
    <w:basedOn w:val="Normal"/>
    <w:rsid w:val="00AE5950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c41" w:type="paragraph">
    <w:name w:val="c41"/>
    <w:basedOn w:val="Normal"/>
    <w:rsid w:val="00C27A22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xclaimempty" w:type="character">
    <w:name w:val="xclaimempty"/>
    <w:rsid w:val="00C27A22"/>
  </w:style>
  <w:style w:customStyle="true" w:styleId="xclaimstyle" w:type="character">
    <w:name w:val="xclaimstyle"/>
    <w:rsid w:val="00C27A22"/>
  </w:style>
  <w:style w:customStyle="true" w:styleId="SubtleEmphasis1" w:type="paragraph">
    <w:name w:val="Subtle Emphasis1"/>
    <w:basedOn w:val="Normal"/>
    <w:uiPriority w:val="34"/>
    <w:rsid w:val="00D92B02"/>
    <w:pPr>
      <w:ind w:left="708"/>
    </w:pPr>
    <w:rPr>
      <w:rFonts w:eastAsia="Times New Roman"/>
      <w:lang w:eastAsia="hr-HR" w:val="hr-HR"/>
    </w:rPr>
  </w:style>
  <w:style w:customStyle="true" w:styleId="Naslov4Char" w:type="character">
    <w:name w:val="Naslov 4 Char"/>
    <w:basedOn w:val="Zadanifontodlomka"/>
    <w:link w:val="Naslov4"/>
    <w:uiPriority w:val="9"/>
    <w:rsid w:val="00265C20"/>
    <w:rPr>
      <w:rFonts w:cstheme="majorBidi" w:eastAsiaTheme="majorEastAsia" w:hAnsiTheme="majorHAnsi" w:asciiTheme="majorHAnsi"/>
      <w:sz w:val="24"/>
      <w:szCs w:val="24"/>
    </w:rPr>
  </w:style>
  <w:style w:customStyle="true" w:styleId="MediumShading11" w:type="paragraph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eastAsia="MS Gothic" w:hAnsi="Verdana" w:ascii="Verdana"/>
      <w:lang w:eastAsia="hr-HR" w:val="hr-HR"/>
    </w:rPr>
  </w:style>
  <w:style w:styleId="Popis" w:type="paragraph">
    <w:name w:val="List"/>
    <w:basedOn w:val="Normal"/>
    <w:uiPriority w:val="99"/>
    <w:unhideWhenUsed/>
    <w:rsid w:val="00996714"/>
    <w:pPr>
      <w:ind w:hanging="283" w:left="283"/>
      <w:contextualSpacing/>
    </w:pPr>
    <w:rPr>
      <w:rFonts w:eastAsia="Times New Roman"/>
      <w:lang w:eastAsia="hr-HR" w:val="hr-HR"/>
    </w:rPr>
  </w:style>
  <w:style w:styleId="Popis2" w:type="paragraph">
    <w:name w:val="List 2"/>
    <w:basedOn w:val="Normal"/>
    <w:uiPriority w:val="99"/>
    <w:unhideWhenUsed/>
    <w:rsid w:val="00996714"/>
    <w:pPr>
      <w:ind w:hanging="283" w:left="566"/>
      <w:contextualSpacing/>
    </w:pPr>
    <w:rPr>
      <w:rFonts w:eastAsia="Times New Roman"/>
      <w:lang w:eastAsia="hr-HR" w:val="hr-HR"/>
    </w:rPr>
  </w:style>
  <w:style w:styleId="Popis3" w:type="paragraph">
    <w:name w:val="List 3"/>
    <w:basedOn w:val="Normal"/>
    <w:uiPriority w:val="99"/>
    <w:unhideWhenUsed/>
    <w:rsid w:val="00996714"/>
    <w:pPr>
      <w:ind w:hanging="283" w:left="849"/>
      <w:contextualSpacing/>
    </w:pPr>
    <w:rPr>
      <w:rFonts w:eastAsia="Times New Roman"/>
      <w:lang w:eastAsia="hr-HR" w:val="hr-HR"/>
    </w:rPr>
  </w:style>
  <w:style w:styleId="Popis4" w:type="paragraph">
    <w:name w:val="List 4"/>
    <w:basedOn w:val="Normal"/>
    <w:uiPriority w:val="99"/>
    <w:unhideWhenUsed/>
    <w:rsid w:val="00996714"/>
    <w:pPr>
      <w:ind w:hanging="283" w:left="1132"/>
      <w:contextualSpacing/>
    </w:pPr>
    <w:rPr>
      <w:rFonts w:eastAsia="Times New Roman"/>
      <w:lang w:eastAsia="hr-HR" w:val="hr-HR"/>
    </w:rPr>
  </w:style>
  <w:style w:styleId="Popis5" w:type="paragraph">
    <w:name w:val="List 5"/>
    <w:basedOn w:val="Normal"/>
    <w:uiPriority w:val="99"/>
    <w:unhideWhenUsed/>
    <w:rsid w:val="00996714"/>
    <w:pPr>
      <w:ind w:hanging="283" w:left="1415"/>
      <w:contextualSpacing/>
    </w:pPr>
    <w:rPr>
      <w:rFonts w:eastAsia="Times New Roman"/>
      <w:lang w:eastAsia="hr-HR" w:val="hr-HR"/>
    </w:rPr>
  </w:style>
  <w:style w:styleId="Grafikeoznake2" w:type="paragraph">
    <w:name w:val="List Bullet 2"/>
    <w:basedOn w:val="Normal"/>
    <w:uiPriority w:val="99"/>
    <w:unhideWhenUsed/>
    <w:rsid w:val="00996714"/>
    <w:pPr>
      <w:numPr>
        <w:numId w:val="3"/>
      </w:numPr>
      <w:contextualSpacing/>
    </w:pPr>
    <w:rPr>
      <w:rFonts w:eastAsia="Times New Roman"/>
      <w:lang w:eastAsia="hr-HR" w:val="hr-HR"/>
    </w:rPr>
  </w:style>
  <w:style w:styleId="Grafikeoznake5" w:type="paragraph">
    <w:name w:val="List Bullet 5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eastAsia="hr-HR" w:val="hr-HR"/>
    </w:rPr>
  </w:style>
  <w:style w:styleId="Nastavakpopisa" w:type="paragraph">
    <w:name w:val="List Continue"/>
    <w:basedOn w:val="Normal"/>
    <w:uiPriority w:val="99"/>
    <w:unhideWhenUsed/>
    <w:rsid w:val="00996714"/>
    <w:pPr>
      <w:ind w:left="283"/>
      <w:contextualSpacing/>
    </w:pPr>
    <w:rPr>
      <w:rFonts w:eastAsia="Times New Roman"/>
      <w:lang w:eastAsia="hr-HR" w:val="hr-HR"/>
    </w:rPr>
  </w:style>
  <w:style w:styleId="Nastavakpopisa5" w:type="paragraph">
    <w:name w:val="List Continue 5"/>
    <w:basedOn w:val="Normal"/>
    <w:uiPriority w:val="99"/>
    <w:unhideWhenUsed/>
    <w:rsid w:val="00996714"/>
    <w:pPr>
      <w:ind w:left="1415"/>
      <w:contextualSpacing/>
    </w:pPr>
    <w:rPr>
      <w:rFonts w:eastAsia="Times New Roman"/>
      <w:lang w:eastAsia="hr-HR"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unhideWhenUsed/>
    <w:rsid w:val="00996714"/>
    <w:pPr>
      <w:ind w:firstLine="210"/>
      <w:jc w:val="left"/>
    </w:pPr>
    <w:rPr>
      <w:rFonts w:hAnsi="Times New Roman" w:ascii="Times New Roman"/>
      <w:snapToGrid/>
      <w:sz w:val="24"/>
      <w:szCs w:val="24"/>
      <w:lang w:eastAsia="hr-HR" w:val="hr-HR"/>
    </w:rPr>
  </w:style>
  <w:style w:customStyle="true" w:styleId="Tijeloteksta-prvauvlakaChar" w:type="character">
    <w:name w:val="Tijelo teksta - prva uvlaka Char"/>
    <w:link w:val="Tijeloteksta-prvauvlaka"/>
    <w:uiPriority w:val="99"/>
    <w:rsid w:val="00996714"/>
    <w:rPr>
      <w:rFonts w:eastAsia="Times New Roman" w:hAnsi="Times New Roman" w:ascii="Times New Roman"/>
      <w:snapToGrid/>
      <w:sz w:val="24"/>
      <w:szCs w:val="24"/>
      <w:lang w:eastAsia="hr-HR"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996714"/>
    <w:pPr>
      <w:ind w:left="283"/>
    </w:pPr>
    <w:rPr>
      <w:rFonts w:eastAsia="Times New Roman"/>
      <w:lang w:eastAsia="hr-HR" w:val="hr-HR"/>
    </w:rPr>
  </w:style>
  <w:style w:customStyle="true" w:styleId="UvuenotijelotekstaChar" w:type="character">
    <w:name w:val="Uvučeno tijelo teksta Char"/>
    <w:link w:val="Uvuenotijeloteksta"/>
    <w:uiPriority w:val="99"/>
    <w:semiHidden/>
    <w:rsid w:val="00996714"/>
    <w:rPr>
      <w:rFonts w:eastAsia="Times New Roman" w:hAnsi="Times New Roman" w:ascii="Times New Roman"/>
      <w:sz w:val="24"/>
      <w:szCs w:val="24"/>
      <w:lang w:eastAsia="hr-HR"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unhideWhenUsed/>
    <w:rsid w:val="00996714"/>
    <w:pPr>
      <w:ind w:firstLine="210"/>
    </w:pPr>
  </w:style>
  <w:style w:customStyle="true" w:styleId="Tijeloteksta-prvauvlaka2Char" w:type="character">
    <w:name w:val="Tijelo teksta - prva uvlaka 2 Char"/>
    <w:link w:val="Tijeloteksta-prvauvlaka2"/>
    <w:uiPriority w:val="99"/>
    <w:rsid w:val="00996714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MediumGrid21" w:type="paragraph">
    <w:name w:val="Medium Grid 21"/>
    <w:uiPriority w:val="1"/>
    <w:rsid w:val="008E604D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DarkList-Accent51" w:type="paragraph">
    <w:name w:val="Dark List - Accent 51"/>
    <w:basedOn w:val="Normal"/>
    <w:uiPriority w:val="34"/>
    <w:rsid w:val="00777D99"/>
    <w:pPr>
      <w:ind w:left="708"/>
    </w:pPr>
    <w:rPr>
      <w:rFonts w:eastAsia="Times New Roman"/>
      <w:lang w:eastAsia="hr-HR" w:val="hr-HR"/>
    </w:rPr>
  </w:style>
  <w:style w:customStyle="true" w:styleId="Textbody" w:type="paragraph">
    <w:name w:val="Text body"/>
    <w:basedOn w:val="Normal"/>
    <w:rsid w:val="0073016C"/>
    <w:pPr>
      <w:widowControl w:val="false"/>
      <w:suppressAutoHyphens/>
      <w:autoSpaceDN w:val="false"/>
      <w:textAlignment w:val="baseline"/>
    </w:pPr>
    <w:rPr>
      <w:rFonts w:cs="Mangal" w:eastAsia="Lucida Sans Unicode"/>
      <w:kern w:val="3"/>
      <w:lang w:bidi="hi-IN" w:eastAsia="zh-CN" w:val="hr-HR"/>
    </w:rPr>
  </w:style>
  <w:style w:styleId="SlijeenaHiperveza" w:type="character">
    <w:name w:val="FollowedHyperlink"/>
    <w:uiPriority w:val="99"/>
    <w:semiHidden/>
    <w:unhideWhenUsed/>
    <w:rsid w:val="000F650F"/>
    <w:rPr>
      <w:color w:val="800080"/>
      <w:u w:val="single"/>
    </w:rPr>
  </w:style>
  <w:style w:customStyle="true" w:styleId="xl63" w:type="paragraph">
    <w:name w:val="xl63"/>
    <w:basedOn w:val="Normal"/>
    <w:rsid w:val="000F650F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</w:rPr>
  </w:style>
  <w:style w:customStyle="true" w:styleId="xl64" w:type="paragraph">
    <w:name w:val="xl64"/>
    <w:basedOn w:val="Normal"/>
    <w:rsid w:val="000F650F"/>
    <w:pPr>
      <w:shd w:fill="C0C0C0" w:color="000000" w:val="clear"/>
      <w:spacing w:afterAutospacing="true" w:after="100" w:beforeAutospacing="true" w:before="100"/>
    </w:pPr>
    <w:rPr>
      <w:rFonts w:eastAsia="Times New Roman" w:hAnsi="Times" w:ascii="Times"/>
      <w:sz w:val="20"/>
      <w:szCs w:val="20"/>
    </w:rPr>
  </w:style>
  <w:style w:customStyle="true" w:styleId="xl65" w:type="paragraph">
    <w:name w:val="xl65"/>
    <w:basedOn w:val="Normal"/>
    <w:rsid w:val="000F650F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</w:rPr>
  </w:style>
  <w:style w:customStyle="true" w:styleId="xl66" w:type="paragraph">
    <w:name w:val="xl66"/>
    <w:basedOn w:val="Normal"/>
    <w:rsid w:val="000F650F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</w:rPr>
  </w:style>
  <w:style w:customStyle="true" w:styleId="xl67" w:type="paragraph">
    <w:name w:val="xl67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</w:rPr>
  </w:style>
  <w:style w:customStyle="true" w:styleId="xl68" w:type="paragraph">
    <w:name w:val="xl68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</w:rPr>
  </w:style>
  <w:style w:customStyle="true" w:styleId="xl69" w:type="paragraph">
    <w:name w:val="xl69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right"/>
      <w:textAlignment w:val="center"/>
    </w:pPr>
    <w:rPr>
      <w:rFonts w:eastAsia="Times New Roman" w:hAnsi="Times" w:ascii="Times"/>
      <w:b/>
      <w:bCs/>
      <w:color w:val="000000"/>
      <w:sz w:val="20"/>
      <w:szCs w:val="20"/>
    </w:rPr>
  </w:style>
  <w:style w:customStyle="true" w:styleId="xl70" w:type="paragraph">
    <w:name w:val="xl70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</w:rPr>
  </w:style>
  <w:style w:customStyle="true" w:styleId="xl71" w:type="paragraph">
    <w:name w:val="xl71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</w:rPr>
  </w:style>
  <w:style w:customStyle="true" w:styleId="xl72" w:type="paragraph">
    <w:name w:val="xl72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</w:rPr>
  </w:style>
  <w:style w:customStyle="true" w:styleId="xl73" w:type="paragraph">
    <w:name w:val="xl73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</w:rPr>
  </w:style>
  <w:style w:customStyle="true" w:styleId="xl74" w:type="paragraph">
    <w:name w:val="xl74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ahoma" w:eastAsia="Times New Roman" w:hAnsi="Tahoma" w:ascii="Tahoma"/>
      <w:color w:val="000000"/>
      <w:sz w:val="16"/>
      <w:szCs w:val="16"/>
    </w:rPr>
  </w:style>
  <w:style w:customStyle="true" w:styleId="xl75" w:type="paragraph">
    <w:name w:val="xl75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Arial" w:eastAsia="Times New Roman" w:hAnsi="Arial" w:ascii="Arial"/>
      <w:color w:val="333333"/>
    </w:rPr>
  </w:style>
  <w:style w:customStyle="true" w:styleId="xl76" w:type="paragraph">
    <w:name w:val="xl76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eastAsia="Times New Roman" w:hAnsi="Verdana" w:ascii="Verdana"/>
      <w:color w:val="000080"/>
      <w:sz w:val="16"/>
      <w:szCs w:val="16"/>
    </w:rPr>
  </w:style>
  <w:style w:customStyle="true" w:styleId="xl77" w:type="paragraph">
    <w:name w:val="xl77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</w:rPr>
  </w:style>
  <w:style w:customStyle="true" w:styleId="xl78" w:type="paragraph">
    <w:name w:val="xl78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</w:rPr>
  </w:style>
  <w:style w:customStyle="true" w:styleId="xl79" w:type="paragraph">
    <w:name w:val="xl79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</w:rPr>
  </w:style>
  <w:style w:customStyle="true" w:styleId="xl80" w:type="paragraph">
    <w:name w:val="xl80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</w:rPr>
  </w:style>
  <w:style w:customStyle="true" w:styleId="SubtleEmphasis3" w:type="paragraph">
    <w:name w:val="Subtle Emphasis3"/>
    <w:basedOn w:val="Normal"/>
    <w:uiPriority w:val="72"/>
    <w:rsid w:val="00B930D4"/>
    <w:pPr>
      <w:ind w:left="720"/>
      <w:contextualSpacing/>
    </w:pPr>
    <w:rPr>
      <w:rFonts w:eastAsia="Times New Roman"/>
      <w:lang w:eastAsia="hr-HR" w:val="hr-HR"/>
    </w:rPr>
  </w:style>
  <w:style w:customStyle="true" w:styleId="xl92" w:type="paragraph">
    <w:name w:val="xl92"/>
    <w:basedOn w:val="Normal"/>
    <w:rsid w:val="007508CB"/>
    <w:pPr>
      <w:spacing w:afterAutospacing="true" w:after="100" w:beforeAutospacing="true" w:before="100"/>
    </w:pPr>
    <w:rPr>
      <w:rFonts w:eastAsia="Times New Roman" w:hAnsi="Times" w:ascii="Times"/>
      <w:b/>
      <w:bCs/>
      <w:sz w:val="20"/>
      <w:szCs w:val="20"/>
    </w:rPr>
  </w:style>
  <w:style w:customStyle="true" w:styleId="xl93" w:type="paragraph">
    <w:name w:val="xl93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</w:rPr>
  </w:style>
  <w:style w:customStyle="true" w:styleId="xl94" w:type="paragraph">
    <w:name w:val="xl94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</w:rPr>
  </w:style>
  <w:style w:customStyle="true" w:styleId="xl95" w:type="paragraph">
    <w:name w:val="xl95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</w:rPr>
  </w:style>
  <w:style w:customStyle="true" w:styleId="xl96" w:type="paragraph">
    <w:name w:val="xl96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</w:rPr>
  </w:style>
  <w:style w:customStyle="true" w:styleId="xl97" w:type="paragraph">
    <w:name w:val="xl97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</w:rPr>
  </w:style>
  <w:style w:customStyle="true" w:styleId="xl98" w:type="paragraph">
    <w:name w:val="xl98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eastAsia="Times New Roman"/>
      <w:sz w:val="20"/>
      <w:szCs w:val="20"/>
    </w:rPr>
  </w:style>
  <w:style w:customStyle="true" w:styleId="xl99" w:type="paragraph">
    <w:name w:val="xl99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sz w:val="20"/>
      <w:szCs w:val="20"/>
    </w:rPr>
  </w:style>
  <w:style w:customStyle="true" w:styleId="xl100" w:type="paragraph">
    <w:name w:val="xl100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sz w:val="20"/>
      <w:szCs w:val="20"/>
    </w:rPr>
  </w:style>
  <w:style w:customStyle="true" w:styleId="xl101" w:type="paragraph">
    <w:name w:val="xl101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/>
      <w:sz w:val="20"/>
      <w:szCs w:val="20"/>
    </w:rPr>
  </w:style>
  <w:style w:customStyle="true" w:styleId="xl102" w:type="paragraph">
    <w:name w:val="xl102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/>
      <w:sz w:val="20"/>
      <w:szCs w:val="20"/>
    </w:rPr>
  </w:style>
  <w:style w:customStyle="true" w:styleId="xl103" w:type="paragraph">
    <w:name w:val="xl103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b/>
      <w:bCs/>
      <w:sz w:val="20"/>
      <w:szCs w:val="20"/>
    </w:rPr>
  </w:style>
  <w:style w:customStyle="true" w:styleId="xl104" w:type="paragraph">
    <w:name w:val="xl104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b/>
      <w:bCs/>
      <w:sz w:val="20"/>
      <w:szCs w:val="20"/>
    </w:rPr>
  </w:style>
  <w:style w:customStyle="true" w:styleId="xl105" w:type="paragraph">
    <w:name w:val="xl105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b/>
      <w:bCs/>
      <w:sz w:val="20"/>
      <w:szCs w:val="20"/>
    </w:rPr>
  </w:style>
  <w:style w:customStyle="true" w:styleId="PlainTable31" w:type="paragraph">
    <w:name w:val="Plain Table 31"/>
    <w:basedOn w:val="Normal"/>
    <w:uiPriority w:val="72"/>
    <w:rsid w:val="006634A3"/>
    <w:pPr>
      <w:ind w:left="708"/>
    </w:pPr>
    <w:rPr>
      <w:rFonts w:eastAsia="Times New Roman"/>
      <w:lang w:eastAsia="hr-HR" w:val="hr-HR"/>
    </w:rPr>
  </w:style>
  <w:style w:customStyle="true" w:styleId="xl90" w:type="paragraph">
    <w:name w:val="xl90"/>
    <w:basedOn w:val="Normal"/>
    <w:rsid w:val="000622BE"/>
    <w:pPr>
      <w:spacing w:afterAutospacing="true" w:after="100" w:beforeAutospacing="true" w:before="100"/>
    </w:pPr>
    <w:rPr>
      <w:rFonts w:eastAsia="Times New Roman"/>
      <w:sz w:val="20"/>
      <w:szCs w:val="20"/>
    </w:rPr>
  </w:style>
  <w:style w:customStyle="true" w:styleId="xl91" w:type="paragraph">
    <w:name w:val="xl91"/>
    <w:basedOn w:val="Normal"/>
    <w:rsid w:val="000622BE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sz w:val="20"/>
      <w:szCs w:val="20"/>
    </w:rPr>
  </w:style>
  <w:style w:styleId="Odlomakpopisa" w:type="paragraph">
    <w:name w:val="List Paragraph"/>
    <w:basedOn w:val="Normal"/>
    <w:uiPriority w:val="34"/>
    <w:qFormat/>
    <w:rsid w:val="00ED57E8"/>
    <w:pPr>
      <w:ind w:left="720"/>
      <w:contextualSpacing/>
    </w:pPr>
  </w:style>
  <w:style w:customStyle="true" w:styleId="style3" w:type="character">
    <w:name w:val="style3"/>
    <w:basedOn w:val="Zadanifontodlomka"/>
    <w:rsid w:val="00A91F0A"/>
  </w:style>
  <w:style w:customStyle="true" w:styleId="st" w:type="character">
    <w:name w:val="st"/>
    <w:basedOn w:val="Zadanifontodlomka"/>
    <w:rsid w:val="00A91F0A"/>
  </w:style>
  <w:style w:customStyle="true" w:styleId="xl81" w:type="paragraph">
    <w:name w:val="xl81"/>
    <w:basedOn w:val="Normal"/>
    <w:rsid w:val="00E05C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/>
      <w:lang w:eastAsia="hr-HR" w:val="hr-HR"/>
    </w:rPr>
  </w:style>
  <w:style w:customStyle="true" w:styleId="xl82" w:type="paragraph">
    <w:name w:val="xl82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xl83" w:type="paragraph">
    <w:name w:val="xl83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eastAsia="Times New Roman"/>
      <w:sz w:val="18"/>
      <w:szCs w:val="18"/>
      <w:lang w:eastAsia="hr-HR" w:val="hr-HR"/>
    </w:rPr>
  </w:style>
  <w:style w:customStyle="true" w:styleId="xl84" w:type="paragraph">
    <w:name w:val="xl84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eastAsia="Times New Roman"/>
      <w:sz w:val="18"/>
      <w:szCs w:val="18"/>
      <w:lang w:eastAsia="hr-HR" w:val="hr-HR"/>
    </w:rPr>
  </w:style>
  <w:style w:customStyle="true" w:styleId="xl85" w:type="paragraph">
    <w:name w:val="xl85"/>
    <w:basedOn w:val="Normal"/>
    <w:rsid w:val="00E05C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/>
      <w:lang w:eastAsia="hr-HR" w:val="hr-HR"/>
    </w:rPr>
  </w:style>
  <w:style w:customStyle="true" w:styleId="xl86" w:type="paragraph">
    <w:name w:val="xl86"/>
    <w:basedOn w:val="Normal"/>
    <w:rsid w:val="00E05C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  <w:textAlignment w:val="center"/>
    </w:pPr>
    <w:rPr>
      <w:rFonts w:eastAsia="Times New Roman"/>
      <w:lang w:eastAsia="hr-HR" w:val="hr-HR"/>
    </w:rPr>
  </w:style>
  <w:style w:customStyle="true" w:styleId="xl87" w:type="paragraph">
    <w:name w:val="xl87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xl88" w:type="paragraph">
    <w:name w:val="xl88"/>
    <w:basedOn w:val="Normal"/>
    <w:rsid w:val="00E05C44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xl89" w:type="paragraph">
    <w:name w:val="xl89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eastAsia="Times New Roman"/>
      <w:sz w:val="18"/>
      <w:szCs w:val="18"/>
      <w:lang w:eastAsia="hr-HR" w:val="hr-HR"/>
    </w:rPr>
  </w:style>
  <w:style w:styleId="TOCNaslov" w:type="paragraph">
    <w:name w:val="TOC Heading"/>
    <w:basedOn w:val="Naslov1"/>
    <w:next w:val="Normal"/>
    <w:uiPriority w:val="39"/>
    <w:unhideWhenUsed/>
    <w:qFormat/>
    <w:rsid w:val="00265C20"/>
    <w:pPr>
      <w:outlineLvl w:val="9"/>
    </w:pPr>
  </w:style>
  <w:style w:customStyle="true" w:styleId="font5" w:type="paragraph">
    <w:name w:val="font5"/>
    <w:basedOn w:val="Normal"/>
    <w:rsid w:val="00DB75B0"/>
    <w:pPr>
      <w:spacing w:afterAutospacing="true" w:after="100" w:beforeAutospacing="true" w:before="100"/>
    </w:pPr>
    <w:rPr>
      <w:rFonts w:eastAsia="Times New Roman"/>
      <w:b/>
      <w:bCs/>
      <w:sz w:val="16"/>
      <w:szCs w:val="16"/>
      <w:lang w:eastAsia="hr-HR" w:val="hr-HR"/>
    </w:rPr>
  </w:style>
  <w:style w:customStyle="true" w:styleId="msonormal0" w:type="paragraph">
    <w:name w:val="msonormal"/>
    <w:basedOn w:val="Normal"/>
    <w:rsid w:val="00F246F1"/>
    <w:pPr>
      <w:spacing w:afterAutospacing="true" w:after="100" w:beforeAutospacing="true" w:before="100"/>
    </w:pPr>
    <w:rPr>
      <w:rFonts w:eastAsia="Times New Roman"/>
      <w:lang w:eastAsia="hr-HR" w:val="hr-HR"/>
    </w:rPr>
  </w:style>
  <w:style w:styleId="Obojanosjenanje-Isticanje3" w:type="table">
    <w:name w:val="Colorful Shading Accent 3"/>
    <w:basedOn w:val="Obinatablica"/>
    <w:uiPriority w:val="61"/>
    <w:semiHidden/>
    <w:unhideWhenUsed/>
    <w:rsid w:val="00E306DE"/>
    <w:rPr>
      <w:color w:themeColor="text1" w:val="000000"/>
    </w:rPr>
    <w:tblPr>
      <w:tblStyleRowBandSize w:val="1"/>
      <w:tblStyleColBandSize w:val="1"/>
      <w:tblBorders>
        <w:top w:space="0" w:sz="24" w:themeColor="accent4" w:color="6997AF" w:val="single"/>
        <w:left w:space="0" w:sz="4" w:themeColor="accent3" w:color="5D739A" w:val="single"/>
        <w:bottom w:space="0" w:sz="4" w:themeColor="accent3" w:color="5D739A" w:val="single"/>
        <w:right w:space="0" w:sz="4" w:themeColor="accent3" w:color="5D739A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EEF1F5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6997AF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37445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37445C" w:val="single"/>
          <w:insideV w:val="nil"/>
        </w:tcBorders>
        <w:shd w:themeFillShade="99" w:themeFill="accent3" w:fill="37445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37445C" w:color="auto" w:val="clear"/>
      </w:tcPr>
    </w:tblStylePr>
    <w:tblStylePr w:type="band1Vert">
      <w:tblPr/>
      <w:tcPr>
        <w:shd w:themeFillTint="66" w:themeFill="accent3" w:fill="BDC6D7" w:color="auto" w:val="clear"/>
      </w:tcPr>
    </w:tblStylePr>
    <w:tblStylePr w:type="band1Horz">
      <w:tblPr/>
      <w:tcPr>
        <w:shd w:themeFillTint="7F" w:themeFill="accent3" w:fill="ADB8CD" w:color="auto" w:val="clear"/>
      </w:tcPr>
    </w:tblStylePr>
  </w:style>
  <w:style w:customStyle="true" w:styleId="Naslov6Char" w:type="character">
    <w:name w:val="Naslov 6 Char"/>
    <w:basedOn w:val="Zadanifontodlomka"/>
    <w:link w:val="Naslov6"/>
    <w:uiPriority w:val="9"/>
    <w:rsid w:val="00265C20"/>
    <w:rPr>
      <w:rFonts w:cstheme="majorBidi" w:eastAsiaTheme="majorEastAsia" w:hAnsiTheme="majorHAnsi" w:asciiTheme="majorHAnsi"/>
      <w:color w:themeTint="A6" w:themeColor="text1" w:val="595959"/>
    </w:rPr>
  </w:style>
  <w:style w:customStyle="true" w:styleId="Naslov7Char" w:type="character">
    <w:name w:val="Naslov 7 Char"/>
    <w:basedOn w:val="Zadanifontodlomka"/>
    <w:link w:val="Naslov7"/>
    <w:uiPriority w:val="9"/>
    <w:semiHidden/>
    <w:rsid w:val="00265C20"/>
    <w:rPr>
      <w:rFonts w:cstheme="majorBidi" w:eastAsiaTheme="majorEastAsia" w:hAnsiTheme="majorHAnsi" w:asciiTheme="majorHAnsi"/>
      <w:i/>
      <w:iCs/>
      <w:color w:themeTint="A6" w:themeColor="text1" w:val="595959"/>
    </w:rPr>
  </w:style>
  <w:style w:customStyle="true" w:styleId="Naslov8Char" w:type="character">
    <w:name w:val="Naslov 8 Char"/>
    <w:basedOn w:val="Zadanifontodlomka"/>
    <w:link w:val="Naslov8"/>
    <w:uiPriority w:val="9"/>
    <w:semiHidden/>
    <w:rsid w:val="00265C20"/>
    <w:rPr>
      <w:rFonts w:cstheme="majorBidi" w:eastAsiaTheme="majorEastAsia" w:hAnsiTheme="majorHAnsi" w:asciiTheme="majorHAnsi"/>
      <w:smallCaps/>
      <w:color w:themeTint="A6" w:themeColor="text1" w:val="595959"/>
    </w:rPr>
  </w:style>
  <w:style w:customStyle="true" w:styleId="Naslov9Char" w:type="character">
    <w:name w:val="Naslov 9 Char"/>
    <w:basedOn w:val="Zadanifontodlomka"/>
    <w:link w:val="Naslov9"/>
    <w:uiPriority w:val="9"/>
    <w:semiHidden/>
    <w:rsid w:val="00265C20"/>
    <w:rPr>
      <w:rFonts w:cstheme="majorBidi" w:eastAsiaTheme="majorEastAsia" w:hAnsiTheme="majorHAnsi" w:asciiTheme="majorHAnsi"/>
      <w:i/>
      <w:iCs/>
      <w:smallCaps/>
      <w:color w:themeTint="A6" w:themeColor="text1" w:val="595959"/>
    </w:rPr>
  </w:style>
  <w:style w:styleId="Naslov" w:type="paragraph">
    <w:name w:val="Title"/>
    <w:basedOn w:val="Normal"/>
    <w:next w:val="Normal"/>
    <w:link w:val="NaslovChar"/>
    <w:uiPriority w:val="10"/>
    <w:qFormat/>
    <w:rsid w:val="00265C20"/>
    <w:pPr>
      <w:spacing w:lineRule="auto" w:line="240" w:after="0"/>
      <w:contextualSpacing/>
    </w:pPr>
    <w:rPr>
      <w:rFonts w:cstheme="majorBidi" w:eastAsiaTheme="majorEastAsia" w:hAnsiTheme="majorHAnsi" w:asciiTheme="majorHAnsi"/>
      <w:color w:themeShade="BF" w:themeColor="accent1" w:val="864EA8"/>
      <w:spacing w:val="-7"/>
      <w:sz w:val="80"/>
      <w:szCs w:val="80"/>
    </w:rPr>
  </w:style>
  <w:style w:customStyle="true" w:styleId="NaslovChar" w:type="character">
    <w:name w:val="Naslov Char"/>
    <w:basedOn w:val="Zadanifontodlomka"/>
    <w:link w:val="Naslov"/>
    <w:uiPriority w:val="10"/>
    <w:rsid w:val="00265C20"/>
    <w:rPr>
      <w:rFonts w:cstheme="majorBidi" w:eastAsiaTheme="majorEastAsia" w:hAnsiTheme="majorHAnsi" w:asciiTheme="majorHAnsi"/>
      <w:color w:themeShade="BF" w:themeColor="accent1" w:val="864EA8"/>
      <w:spacing w:val="-7"/>
      <w:sz w:val="80"/>
      <w:szCs w:val="80"/>
    </w:rPr>
  </w:style>
  <w:style w:styleId="Podnaslov" w:type="paragraph">
    <w:name w:val="Subtitle"/>
    <w:basedOn w:val="Normal"/>
    <w:next w:val="Normal"/>
    <w:link w:val="PodnaslovChar"/>
    <w:uiPriority w:val="11"/>
    <w:qFormat/>
    <w:rsid w:val="00265C20"/>
    <w:pPr>
      <w:numPr>
        <w:ilvl w:val="1"/>
      </w:numPr>
      <w:spacing w:lineRule="auto" w:line="240" w:after="240"/>
    </w:pPr>
    <w:rPr>
      <w:rFonts w:cstheme="majorBidi" w:eastAsiaTheme="majorEastAsia" w:hAnsiTheme="majorHAnsi" w:asciiTheme="majorHAnsi"/>
      <w:color w:themeTint="BF" w:themeColor="text1" w:val="404040"/>
      <w:sz w:val="30"/>
      <w:szCs w:val="30"/>
    </w:rPr>
  </w:style>
  <w:style w:customStyle="true" w:styleId="PodnaslovChar" w:type="character">
    <w:name w:val="Podnaslov Char"/>
    <w:basedOn w:val="Zadanifontodlomka"/>
    <w:link w:val="Podnaslov"/>
    <w:uiPriority w:val="11"/>
    <w:rsid w:val="00265C20"/>
    <w:rPr>
      <w:rFonts w:cstheme="majorBidi" w:eastAsiaTheme="majorEastAsia" w:hAnsiTheme="majorHAnsi" w:asciiTheme="majorHAnsi"/>
      <w:color w:themeTint="BF" w:themeColor="text1" w:val="404040"/>
      <w:sz w:val="30"/>
      <w:szCs w:val="30"/>
    </w:rPr>
  </w:style>
  <w:style w:styleId="Bezproreda" w:type="paragraph">
    <w:name w:val="No Spacing"/>
    <w:uiPriority w:val="1"/>
    <w:qFormat/>
    <w:rsid w:val="00265C20"/>
    <w:pPr>
      <w:spacing w:lineRule="auto" w:line="240" w:after="0"/>
    </w:pPr>
  </w:style>
  <w:style w:styleId="Citat" w:type="paragraph">
    <w:name w:val="Quote"/>
    <w:basedOn w:val="Normal"/>
    <w:next w:val="Normal"/>
    <w:link w:val="CitatChar"/>
    <w:uiPriority w:val="29"/>
    <w:qFormat/>
    <w:rsid w:val="00265C20"/>
    <w:pPr>
      <w:spacing w:lineRule="auto" w:line="252" w:after="240" w:before="240"/>
      <w:ind w:right="864" w:left="864"/>
      <w:jc w:val="center"/>
    </w:pPr>
    <w:rPr>
      <w:i/>
      <w:iCs/>
    </w:rPr>
  </w:style>
  <w:style w:customStyle="true" w:styleId="CitatChar" w:type="character">
    <w:name w:val="Citat Char"/>
    <w:basedOn w:val="Zadanifontodlomka"/>
    <w:link w:val="Citat"/>
    <w:uiPriority w:val="29"/>
    <w:rsid w:val="00265C20"/>
    <w:rPr>
      <w:i/>
      <w:iCs/>
    </w:rPr>
  </w:style>
  <w:style w:styleId="Naglaencitat" w:type="paragraph">
    <w:name w:val="Intense Quote"/>
    <w:basedOn w:val="Normal"/>
    <w:next w:val="Normal"/>
    <w:link w:val="NaglaencitatChar"/>
    <w:uiPriority w:val="30"/>
    <w:qFormat/>
    <w:rsid w:val="00265C20"/>
    <w:pPr>
      <w:spacing w:after="240" w:beforeAutospacing="true" w:before="100"/>
      <w:ind w:right="864" w:left="864"/>
      <w:jc w:val="center"/>
    </w:pPr>
    <w:rPr>
      <w:rFonts w:cstheme="majorBidi" w:eastAsiaTheme="majorEastAsia" w:hAnsiTheme="majorHAnsi" w:asciiTheme="majorHAnsi"/>
      <w:color w:themeColor="accent1" w:val="AD84C6"/>
      <w:sz w:val="28"/>
      <w:szCs w:val="28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265C20"/>
    <w:rPr>
      <w:rFonts w:cstheme="majorBidi" w:eastAsiaTheme="majorEastAsia" w:hAnsiTheme="majorHAnsi" w:asciiTheme="majorHAnsi"/>
      <w:color w:themeColor="accent1" w:val="AD84C6"/>
      <w:sz w:val="28"/>
      <w:szCs w:val="28"/>
    </w:rPr>
  </w:style>
  <w:style w:styleId="Neupadljivoisticanje" w:type="character">
    <w:name w:val="Subtle Emphasis"/>
    <w:basedOn w:val="Zadanifontodlomka"/>
    <w:uiPriority w:val="19"/>
    <w:qFormat/>
    <w:rsid w:val="00265C20"/>
    <w:rPr>
      <w:i/>
      <w:iCs/>
      <w:color w:themeTint="A6" w:themeColor="text1" w:val="595959"/>
    </w:rPr>
  </w:style>
  <w:style w:styleId="Jakoisticanje" w:type="character">
    <w:name w:val="Intense Emphasis"/>
    <w:basedOn w:val="Zadanifontodlomka"/>
    <w:uiPriority w:val="21"/>
    <w:qFormat/>
    <w:rsid w:val="00265C20"/>
    <w:rPr>
      <w:b/>
      <w:bCs/>
      <w:i/>
      <w:iCs/>
    </w:rPr>
  </w:style>
  <w:style w:styleId="Neupadljivareferenca" w:type="character">
    <w:name w:val="Subtle Reference"/>
    <w:basedOn w:val="Zadanifontodlomka"/>
    <w:uiPriority w:val="31"/>
    <w:qFormat/>
    <w:rsid w:val="00265C20"/>
    <w:rPr>
      <w:smallCaps/>
      <w:color w:themeTint="BF" w:themeColor="text1" w:val="404040"/>
    </w:rPr>
  </w:style>
  <w:style w:styleId="Istaknutareferenca" w:type="character">
    <w:name w:val="Intense Reference"/>
    <w:basedOn w:val="Zadanifontodlomka"/>
    <w:uiPriority w:val="32"/>
    <w:qFormat/>
    <w:rsid w:val="00265C20"/>
    <w:rPr>
      <w:b/>
      <w:bCs/>
      <w:smallCaps/>
      <w:u w:val="single"/>
    </w:rPr>
  </w:style>
  <w:style w:styleId="Naslovknjige" w:type="character">
    <w:name w:val="Book Title"/>
    <w:basedOn w:val="Zadanifontodlomka"/>
    <w:uiPriority w:val="33"/>
    <w:qFormat/>
    <w:rsid w:val="00265C20"/>
    <w:rPr>
      <w:b/>
      <w:bCs/>
      <w:smallCaps/>
    </w:rPr>
  </w:style>
  <w:style w:customStyle="true" w:styleId="GridTable5DarkAccent5" w:type="table">
    <w:name w:val="Grid Table 5 Dark Accent 5"/>
    <w:basedOn w:val="Obinatablica"/>
    <w:uiPriority w:val="50"/>
    <w:rsid w:val="00350A70"/>
    <w:pPr>
      <w:spacing w:lineRule="auto" w:line="240" w:after="0"/>
    </w:pPr>
    <w:tblPr>
      <w:tblStyleRowBandSize w:val="1"/>
      <w:tblStyleColBandSize w:val="1"/>
      <w:tblBorders>
        <w:top w:space="0" w:sz="4" w:themeColor="background1" w:color="FFFFFF" w:val="single"/>
        <w:left w:space="0" w:sz="4" w:themeColor="background1" w:color="FFFFFF" w:val="single"/>
        <w:bottom w:space="0" w:sz="4" w:themeColor="background1" w:color="FFFFFF" w:val="single"/>
        <w:right w:space="0" w:sz="4" w:themeColor="background1" w:color="FFFFFF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33" w:themeFill="accent5" w:fill="E6EEF0" w:color="auto" w:val="clear"/>
    </w:tcPr>
    <w:tblStylePr w:type="firstRow">
      <w:rPr>
        <w:b/>
        <w:bCs/>
        <w:color w:themeColor="background1" w:val="FFFFFF"/>
      </w:rPr>
      <w:tblPr/>
      <w:tcPr>
        <w:tcBorders>
          <w:top w:space="0" w:sz="4" w:themeColor="background1" w:color="FFFFFF" w:val="single"/>
          <w:left w:space="0" w:sz="4" w:themeColor="background1" w:color="FFFFFF" w:val="single"/>
          <w:right w:space="0" w:sz="4" w:themeColor="background1" w:color="FFFFFF" w:val="single"/>
          <w:insideH w:val="nil"/>
          <w:insideV w:val="nil"/>
        </w:tcBorders>
        <w:shd w:themeFill="accent5" w:fill="84ACB6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left w:space="0" w:sz="4" w:themeColor="background1" w:color="FFFFFF" w:val="single"/>
          <w:bottom w:space="0" w:sz="4" w:themeColor="background1" w:color="FFFFFF" w:val="single"/>
          <w:right w:space="0" w:sz="4" w:themeColor="background1" w:color="FFFFFF" w:val="single"/>
          <w:insideH w:val="nil"/>
          <w:insideV w:val="nil"/>
        </w:tcBorders>
        <w:shd w:themeFill="accent5" w:fill="84ACB6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space="0" w:sz="4" w:themeColor="background1" w:color="FFFFFF" w:val="single"/>
          <w:left w:space="0" w:sz="4" w:themeColor="background1" w:color="FFFFFF" w:val="single"/>
          <w:bottom w:space="0" w:sz="4" w:themeColor="background1" w:color="FFFFFF" w:val="single"/>
          <w:insideV w:val="nil"/>
        </w:tcBorders>
        <w:shd w:themeFill="accent5" w:fill="84ACB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top w:space="0" w:sz="4" w:themeColor="background1" w:color="FFFFFF" w:val="single"/>
          <w:bottom w:space="0" w:sz="4" w:themeColor="background1" w:color="FFFFFF" w:val="single"/>
          <w:right w:space="0" w:sz="4" w:themeColor="background1" w:color="FFFFFF" w:val="single"/>
          <w:insideV w:val="nil"/>
        </w:tcBorders>
        <w:shd w:themeFill="accent5" w:fill="84ACB6" w:color="auto" w:val="clear"/>
      </w:tcPr>
    </w:tblStylePr>
    <w:tblStylePr w:type="band1Vert">
      <w:tblPr/>
      <w:tcPr>
        <w:shd w:themeFillTint="66" w:themeFill="accent5" w:fill="CDDDE1" w:color="auto" w:val="clear"/>
      </w:tcPr>
    </w:tblStylePr>
    <w:tblStylePr w:type="band1Horz">
      <w:tblPr/>
      <w:tcPr>
        <w:shd w:themeFillTint="66" w:themeFill="accent5" w:fill="CDDDE1" w:color="auto" w:val="clear"/>
      </w:tcPr>
    </w:tblStylePr>
  </w:style>
  <w:style w:customStyle="true" w:styleId="GridTable4Accent5" w:type="table">
    <w:name w:val="Grid Table 4 Accent 5"/>
    <w:basedOn w:val="Obinatablica"/>
    <w:uiPriority w:val="49"/>
    <w:rsid w:val="00620CE3"/>
    <w:pPr>
      <w:spacing w:lineRule="auto" w:line="240" w:after="0"/>
    </w:pPr>
    <w:tblPr>
      <w:tblStyleRowBandSize w:val="1"/>
      <w:tblStyleColBandSize w:val="1"/>
      <w:tblBorders>
        <w:top w:space="0" w:sz="4" w:themeTint="99" w:themeColor="accent5" w:color="B5CDD3" w:val="single"/>
        <w:left w:space="0" w:sz="4" w:themeTint="99" w:themeColor="accent5" w:color="B5CDD3" w:val="single"/>
        <w:bottom w:space="0" w:sz="4" w:themeTint="99" w:themeColor="accent5" w:color="B5CDD3" w:val="single"/>
        <w:right w:space="0" w:sz="4" w:themeTint="99" w:themeColor="accent5" w:color="B5CDD3" w:val="single"/>
        <w:insideH w:space="0" w:sz="4" w:themeTint="99" w:themeColor="accent5" w:color="B5CDD3" w:val="single"/>
        <w:insideV w:space="0" w:sz="4" w:themeTint="99" w:themeColor="accent5" w:color="B5CDD3" w:val="single"/>
      </w:tblBorders>
    </w:tblPr>
    <w:tblStylePr w:type="firstRow">
      <w:rPr>
        <w:b/>
        <w:bCs/>
        <w:color w:themeColor="background1" w:val="FFFFFF"/>
      </w:rPr>
      <w:tblPr/>
      <w:tcPr>
        <w:tcBorders>
          <w:top w:space="0" w:sz="4" w:themeColor="accent5" w:color="84ACB6" w:val="single"/>
          <w:left w:space="0" w:sz="4" w:themeColor="accent5" w:color="84ACB6" w:val="single"/>
          <w:bottom w:space="0" w:sz="4" w:themeColor="accent5" w:color="84ACB6" w:val="single"/>
          <w:right w:space="0" w:sz="4" w:themeColor="accent5" w:color="84ACB6" w:val="single"/>
          <w:insideH w:val="nil"/>
          <w:insideV w:val="nil"/>
        </w:tcBorders>
        <w:shd w:themeFill="accent5" w:fill="84ACB6" w:color="auto" w:val="clear"/>
      </w:tcPr>
    </w:tblStylePr>
    <w:tblStylePr w:type="lastRow">
      <w:rPr>
        <w:b/>
        <w:bCs/>
      </w:rPr>
      <w:tblPr/>
      <w:tcPr>
        <w:tcBorders>
          <w:top w:space="0" w:sz="4" w:themeColor="accent5" w:color="84ACB6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3" w:themeFill="accent5" w:fill="E6EEF0" w:color="auto" w:val="clear"/>
      </w:tcPr>
    </w:tblStylePr>
    <w:tblStylePr w:type="band1Horz">
      <w:tblPr/>
      <w:tcPr>
        <w:shd w:themeFillTint="33" w:themeFill="accent5" w:fill="E6EEF0" w:color="auto" w:val="clear"/>
      </w:tcPr>
    </w:tblStylePr>
  </w:style>
  <w:style w:customStyle="true" w:styleId="GridTable2Accent2" w:type="table">
    <w:name w:val="Grid Table 2 Accent 2"/>
    <w:basedOn w:val="Obinatablica"/>
    <w:uiPriority w:val="47"/>
    <w:rsid w:val="00D34FE5"/>
    <w:pPr>
      <w:spacing w:lineRule="auto" w:line="240" w:after="0"/>
    </w:pPr>
    <w:tblPr>
      <w:tblStyleRowBandSize w:val="1"/>
      <w:tblStyleColBandSize w:val="1"/>
      <w:tblBorders>
        <w:top w:space="0" w:sz="2" w:themeTint="99" w:themeColor="accent2" w:color="B6B5DD" w:val="single"/>
        <w:bottom w:space="0" w:sz="2" w:themeTint="99" w:themeColor="accent2" w:color="B6B5DD" w:val="single"/>
        <w:insideH w:space="0" w:sz="2" w:themeTint="99" w:themeColor="accent2" w:color="B6B5DD" w:val="single"/>
        <w:insideV w:space="0" w:sz="2" w:themeTint="99" w:themeColor="accent2" w:color="B6B5DD" w:val="single"/>
      </w:tblBorders>
    </w:tblPr>
    <w:tblStylePr w:type="firstRow">
      <w:rPr>
        <w:b/>
        <w:bCs/>
      </w:rPr>
      <w:tblPr/>
      <w:tcPr>
        <w:tcBorders>
          <w:top w:val="nil"/>
          <w:bottom w:space="0" w:sz="12" w:themeTint="99" w:themeColor="accent2" w:color="B6B5DD" w:val="single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</w:rPr>
      <w:tblPr/>
      <w:tcPr>
        <w:tcBorders>
          <w:top w:space="0" w:sz="2" w:themeTint="99" w:themeColor="accent2" w:color="B6B5DD" w:val="double"/>
          <w:bottom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3" w:themeFill="accent2" w:fill="E6E6F3" w:color="auto" w:val="clear"/>
      </w:tcPr>
    </w:tblStylePr>
    <w:tblStylePr w:type="band1Horz">
      <w:tblPr/>
      <w:tcPr>
        <w:shd w:themeFillTint="33" w:themeFill="accent2" w:fill="E6E6F3" w:color="auto" w:val="clear"/>
      </w:tcPr>
    </w:tblStylePr>
  </w:style>
  <w:style w:customStyle="true" w:styleId="GridTable5DarkAccent4" w:type="table">
    <w:name w:val="Grid Table 5 Dark Accent 4"/>
    <w:basedOn w:val="Obinatablica"/>
    <w:uiPriority w:val="50"/>
    <w:rsid w:val="00D34FE5"/>
    <w:pPr>
      <w:spacing w:lineRule="auto" w:line="240" w:after="0"/>
    </w:pPr>
    <w:tblPr>
      <w:tblStyleRowBandSize w:val="1"/>
      <w:tblStyleColBandSize w:val="1"/>
      <w:tblBorders>
        <w:top w:space="0" w:sz="4" w:themeColor="background1" w:color="FFFFFF" w:val="single"/>
        <w:left w:space="0" w:sz="4" w:themeColor="background1" w:color="FFFFFF" w:val="single"/>
        <w:bottom w:space="0" w:sz="4" w:themeColor="background1" w:color="FFFFFF" w:val="single"/>
        <w:right w:space="0" w:sz="4" w:themeColor="background1" w:color="FFFFFF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33" w:themeFill="accent4" w:fill="E1EAEF" w:color="auto" w:val="clear"/>
    </w:tcPr>
    <w:tblStylePr w:type="firstRow">
      <w:rPr>
        <w:b/>
        <w:bCs/>
        <w:color w:themeColor="background1" w:val="FFFFFF"/>
      </w:rPr>
      <w:tblPr/>
      <w:tcPr>
        <w:tcBorders>
          <w:top w:space="0" w:sz="4" w:themeColor="background1" w:color="FFFFFF" w:val="single"/>
          <w:left w:space="0" w:sz="4" w:themeColor="background1" w:color="FFFFFF" w:val="single"/>
          <w:right w:space="0" w:sz="4" w:themeColor="background1" w:color="FFFFFF" w:val="single"/>
          <w:insideH w:val="nil"/>
          <w:insideV w:val="nil"/>
        </w:tcBorders>
        <w:shd w:themeFill="accent4" w:fill="6997A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left w:space="0" w:sz="4" w:themeColor="background1" w:color="FFFFFF" w:val="single"/>
          <w:bottom w:space="0" w:sz="4" w:themeColor="background1" w:color="FFFFFF" w:val="single"/>
          <w:right w:space="0" w:sz="4" w:themeColor="background1" w:color="FFFFFF" w:val="single"/>
          <w:insideH w:val="nil"/>
          <w:insideV w:val="nil"/>
        </w:tcBorders>
        <w:shd w:themeFill="accent4" w:fill="6997A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space="0" w:sz="4" w:themeColor="background1" w:color="FFFFFF" w:val="single"/>
          <w:left w:space="0" w:sz="4" w:themeColor="background1" w:color="FFFFFF" w:val="single"/>
          <w:bottom w:space="0" w:sz="4" w:themeColor="background1" w:color="FFFFFF" w:val="single"/>
          <w:insideV w:val="nil"/>
        </w:tcBorders>
        <w:shd w:themeFill="accent4" w:fill="6997AF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top w:space="0" w:sz="4" w:themeColor="background1" w:color="FFFFFF" w:val="single"/>
          <w:bottom w:space="0" w:sz="4" w:themeColor="background1" w:color="FFFFFF" w:val="single"/>
          <w:right w:space="0" w:sz="4" w:themeColor="background1" w:color="FFFFFF" w:val="single"/>
          <w:insideV w:val="nil"/>
        </w:tcBorders>
        <w:shd w:themeFill="accent4" w:fill="6997AF" w:color="auto" w:val="clear"/>
      </w:tcPr>
    </w:tblStylePr>
    <w:tblStylePr w:type="band1Vert">
      <w:tblPr/>
      <w:tcPr>
        <w:shd w:themeFillTint="66" w:themeFill="accent4" w:fill="C3D5DF" w:color="auto" w:val="clear"/>
      </w:tcPr>
    </w:tblStylePr>
    <w:tblStylePr w:type="band1Horz">
      <w:tblPr/>
      <w:tcPr>
        <w:shd w:themeFillTint="66" w:themeFill="accent4" w:fill="C3D5DF" w:color="auto" w:val="clear"/>
      </w:tcPr>
    </w:tblStylePr>
  </w:style>
  <w:style w:customStyle="true" w:styleId="PlainTable1" w:type="table">
    <w:name w:val="Plain Table 1"/>
    <w:basedOn w:val="Obinatablica"/>
    <w:uiPriority w:val="99"/>
    <w:rsid w:val="00E17B38"/>
    <w:pPr>
      <w:spacing w:lineRule="auto" w:line="240" w:after="0"/>
    </w:pPr>
    <w:tblPr>
      <w:tblStyleRowBandSize w:val="1"/>
      <w:tblStyleColBandSize w:val="1"/>
      <w:tblBorders>
        <w:top w:space="0" w:sz="4" w:themeShade="BF" w:themeColor="background1" w:color="BFBFBF" w:val="single"/>
        <w:left w:space="0" w:sz="4" w:themeShade="BF" w:themeColor="background1" w:color="BFBFBF" w:val="single"/>
        <w:bottom w:space="0" w:sz="4" w:themeShade="BF" w:themeColor="background1" w:color="BFBFBF" w:val="single"/>
        <w:right w:space="0" w:sz="4" w:themeShade="BF" w:themeColor="background1" w:color="BFBFBF" w:val="single"/>
        <w:insideH w:space="0" w:sz="4" w:themeShade="BF" w:themeColor="background1" w:color="BFBFBF" w:val="single"/>
        <w:insideV w:space="0" w:sz="4" w:themeShade="BF" w:themeColor="background1" w:color="BFBF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4" w:themeShade="BF" w:themeColor="background1" w:color="BFBF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Shade="F2" w:themeFill="background1" w:fill="F2F2F2" w:color="auto" w:val="clear"/>
      </w:tcPr>
    </w:tblStylePr>
    <w:tblStylePr w:type="band1Horz">
      <w:tblPr/>
      <w:tcPr>
        <w:shd w:themeFillShade="F2" w:themeFill="background1" w:fill="F2F2F2" w:color="auto" w:val="clear"/>
      </w:tcPr>
    </w:tblStylePr>
  </w:style>
  <w:style w:customStyle="true" w:styleId="GridTable1LightAccent1" w:type="table">
    <w:name w:val="Grid Table 1 Light Accent 1"/>
    <w:basedOn w:val="Obinatablica"/>
    <w:uiPriority w:val="46"/>
    <w:rsid w:val="00E17B38"/>
    <w:pPr>
      <w:spacing w:lineRule="auto" w:line="240" w:after="0"/>
    </w:pPr>
    <w:tblPr>
      <w:tblStyleRowBandSize w:val="1"/>
      <w:tblStyleColBandSize w:val="1"/>
      <w:tblBorders>
        <w:top w:space="0" w:sz="4" w:themeTint="66" w:themeColor="accent1" w:color="DECDE8" w:val="single"/>
        <w:left w:space="0" w:sz="4" w:themeTint="66" w:themeColor="accent1" w:color="DECDE8" w:val="single"/>
        <w:bottom w:space="0" w:sz="4" w:themeTint="66" w:themeColor="accent1" w:color="DECDE8" w:val="single"/>
        <w:right w:space="0" w:sz="4" w:themeTint="66" w:themeColor="accent1" w:color="DECDE8" w:val="single"/>
        <w:insideH w:space="0" w:sz="4" w:themeTint="66" w:themeColor="accent1" w:color="DECDE8" w:val="single"/>
        <w:insideV w:space="0" w:sz="4" w:themeTint="66" w:themeColor="accent1" w:color="DECDE8" w:val="single"/>
      </w:tblBorders>
    </w:tblPr>
    <w:tblStylePr w:type="firstRow">
      <w:rPr>
        <w:b/>
        <w:bCs/>
      </w:rPr>
      <w:tblPr/>
      <w:tcPr>
        <w:tcBorders>
          <w:bottom w:space="0" w:sz="12" w:themeTint="99" w:themeColor="accent1" w:color="CDB5DC" w:val="single"/>
        </w:tcBorders>
      </w:tcPr>
    </w:tblStylePr>
    <w:tblStylePr w:type="lastRow">
      <w:rPr>
        <w:b/>
        <w:bCs/>
      </w:rPr>
      <w:tblPr/>
      <w:tcPr>
        <w:tcBorders>
          <w:top w:space="0" w:sz="2" w:themeTint="99" w:themeColor="accent1" w:color="CDB5DC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true" w:styleId="ListTable2Accent1" w:type="table">
    <w:name w:val="List Table 2 Accent 1"/>
    <w:basedOn w:val="Obinatablica"/>
    <w:uiPriority w:val="47"/>
    <w:rsid w:val="00A7198D"/>
    <w:pPr>
      <w:spacing w:lineRule="auto" w:line="240" w:after="0"/>
    </w:pPr>
    <w:tblPr>
      <w:tblStyleRowBandSize w:val="1"/>
      <w:tblStyleColBandSize w:val="1"/>
      <w:tblBorders>
        <w:top w:space="0" w:sz="4" w:themeTint="99" w:themeColor="accent1" w:color="CDB5DC" w:val="single"/>
        <w:bottom w:space="0" w:sz="4" w:themeTint="99" w:themeColor="accent1" w:color="CDB5DC" w:val="single"/>
        <w:insideH w:space="0" w:sz="4" w:themeTint="99" w:themeColor="accent1" w:color="CDB5DC" w:val="single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3" w:themeFill="accent1" w:fill="EEE6F3" w:color="auto" w:val="clear"/>
      </w:tcPr>
    </w:tblStylePr>
    <w:tblStylePr w:type="band1Horz">
      <w:tblPr/>
      <w:tcPr>
        <w:shd w:themeFillTint="33" w:themeFill="accent1" w:fill="EEE6F3" w:color="auto" w:val="clear"/>
      </w:tcPr>
    </w:tblStylePr>
  </w:style>
  <w:style w:customStyle="true" w:styleId="ColorfulShading-Accent31" w:type="paragraph">
    <w:name w:val="Colorful Shading - Accent 31"/>
    <w:basedOn w:val="Normal"/>
    <w:uiPriority w:val="34"/>
    <w:qFormat/>
    <w:rsid w:val="00767D37"/>
    <w:pPr>
      <w:spacing w:lineRule="auto" w:line="276" w:after="200"/>
      <w:ind w:left="720"/>
      <w:contextualSpacing/>
    </w:pPr>
    <w:rPr>
      <w:rFonts w:cs="Times New Roman" w:eastAsia="Calibri" w:hAnsi="Calibri" w:ascii="Calibri"/>
      <w:sz w:val="22"/>
      <w:szCs w:val="22"/>
      <w:lang w:val="hr-HR"/>
    </w:rPr>
  </w:style>
  <w:style w:customStyle="true" w:styleId="ListTable3Accent2" w:type="table">
    <w:name w:val="List Table 3 Accent 2"/>
    <w:basedOn w:val="Obinatablica"/>
    <w:uiPriority w:val="48"/>
    <w:rsid w:val="00773140"/>
    <w:pPr>
      <w:spacing w:lineRule="auto" w:line="240" w:after="0"/>
    </w:pPr>
    <w:tblPr>
      <w:tblStyleRowBandSize w:val="1"/>
      <w:tblStyleColBandSize w:val="1"/>
      <w:tblBorders>
        <w:top w:space="0" w:sz="4" w:themeColor="accent2" w:color="8784C7" w:val="single"/>
        <w:left w:space="0" w:sz="4" w:themeColor="accent2" w:color="8784C7" w:val="single"/>
        <w:bottom w:space="0" w:sz="4" w:themeColor="accent2" w:color="8784C7" w:val="single"/>
        <w:right w:space="0" w:sz="4" w:themeColor="accent2" w:color="8784C7" w:val="single"/>
      </w:tblBorders>
    </w:tblPr>
    <w:tblStylePr w:type="firstRow">
      <w:rPr>
        <w:b/>
        <w:bCs/>
        <w:color w:themeColor="background1" w:val="FFFFFF"/>
      </w:rPr>
      <w:tblPr/>
      <w:tcPr>
        <w:shd w:themeFill="accent2" w:fill="8784C7" w:color="auto" w:val="clear"/>
      </w:tcPr>
    </w:tblStylePr>
    <w:tblStylePr w:type="lastRow">
      <w:rPr>
        <w:b/>
        <w:bCs/>
      </w:rPr>
      <w:tblPr/>
      <w:tcPr>
        <w:tcBorders>
          <w:top w:space="0" w:sz="4" w:themeColor="accent2" w:color="8784C7" w:val="double"/>
        </w:tcBorders>
        <w:shd w:themeFill="background1" w:fill="FFFFFF" w:color="auto" w:val="clear"/>
      </w:tcPr>
    </w:tblStylePr>
    <w:tblStylePr w:type="firstCol">
      <w:rPr>
        <w:b/>
        <w:bCs/>
      </w:rPr>
      <w:tblPr/>
      <w:tcPr>
        <w:tcBorders>
          <w:right w:val="nil"/>
        </w:tcBorders>
        <w:shd w:themeFill="background1" w:fill="FFFFFF" w:color="auto" w:val="clear"/>
      </w:tcPr>
    </w:tblStylePr>
    <w:tblStylePr w:type="lastCol">
      <w:rPr>
        <w:b/>
        <w:bCs/>
      </w:rPr>
      <w:tblPr/>
      <w:tcPr>
        <w:tcBorders>
          <w:left w:val="nil"/>
        </w:tcBorders>
        <w:shd w:themeFill="background1" w:fill="FFFFFF" w:color="auto" w:val="clear"/>
      </w:tcPr>
    </w:tblStylePr>
    <w:tblStylePr w:type="band1Vert">
      <w:tblPr/>
      <w:tcPr>
        <w:tcBorders>
          <w:left w:space="0" w:sz="4" w:themeColor="accent2" w:color="8784C7" w:val="single"/>
          <w:right w:space="0" w:sz="4" w:themeColor="accent2" w:color="8784C7" w:val="single"/>
        </w:tcBorders>
      </w:tcPr>
    </w:tblStylePr>
    <w:tblStylePr w:type="band1Horz">
      <w:tblPr/>
      <w:tcPr>
        <w:tcBorders>
          <w:top w:space="0" w:sz="4" w:themeColor="accent2" w:color="8784C7" w:val="single"/>
          <w:bottom w:space="0" w:sz="4" w:themeColor="accent2" w:color="8784C7" w:val="single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space="0" w:sz="4" w:themeColor="accent2" w:color="8784C7" w:val="double"/>
          <w:left w:val="nil"/>
        </w:tcBorders>
      </w:tcPr>
    </w:tblStylePr>
    <w:tblStylePr w:type="swCell">
      <w:tblPr/>
      <w:tcPr>
        <w:tcBorders>
          <w:top w:space="0" w:sz="4" w:themeColor="accent2" w:color="8784C7" w:val="double"/>
          <w:right w:val="nil"/>
        </w:tcBorders>
      </w:tcPr>
    </w:tblStylePr>
  </w:style>
  <w:style w:customStyle="true" w:styleId="ListTable2Accent2" w:type="table">
    <w:name w:val="List Table 2 Accent 2"/>
    <w:basedOn w:val="Obinatablica"/>
    <w:uiPriority w:val="47"/>
    <w:rsid w:val="00773140"/>
    <w:pPr>
      <w:spacing w:lineRule="auto" w:line="240" w:after="0"/>
    </w:pPr>
    <w:tblPr>
      <w:tblStyleRowBandSize w:val="1"/>
      <w:tblStyleColBandSize w:val="1"/>
      <w:tblBorders>
        <w:top w:space="0" w:sz="4" w:themeTint="99" w:themeColor="accent2" w:color="B6B5DD" w:val="single"/>
        <w:bottom w:space="0" w:sz="4" w:themeTint="99" w:themeColor="accent2" w:color="B6B5DD" w:val="single"/>
        <w:insideH w:space="0" w:sz="4" w:themeTint="99" w:themeColor="accent2" w:color="B6B5DD" w:val="single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3" w:themeFill="accent2" w:fill="E6E6F3" w:color="auto" w:val="clear"/>
      </w:tcPr>
    </w:tblStylePr>
    <w:tblStylePr w:type="band1Horz">
      <w:tblPr/>
      <w:tcPr>
        <w:shd w:themeFillTint="33" w:themeFill="accent2" w:fill="E6E6F3" w:color="auto" w:val="clear"/>
      </w:tcPr>
    </w:tblStylePr>
  </w:style>
  <w:style w:customStyle="true" w:styleId="GridTable2Accent1" w:type="table">
    <w:name w:val="Grid Table 2 Accent 1"/>
    <w:basedOn w:val="Obinatablica"/>
    <w:uiPriority w:val="47"/>
    <w:rsid w:val="00472A9E"/>
    <w:pPr>
      <w:spacing w:lineRule="auto" w:line="240" w:after="0"/>
    </w:pPr>
    <w:tblPr>
      <w:tblStyleRowBandSize w:val="1"/>
      <w:tblStyleColBandSize w:val="1"/>
      <w:tblBorders>
        <w:top w:space="0" w:sz="2" w:themeTint="99" w:themeColor="accent1" w:color="CDB5DC" w:val="single"/>
        <w:bottom w:space="0" w:sz="2" w:themeTint="99" w:themeColor="accent1" w:color="CDB5DC" w:val="single"/>
        <w:insideH w:space="0" w:sz="2" w:themeTint="99" w:themeColor="accent1" w:color="CDB5DC" w:val="single"/>
        <w:insideV w:space="0" w:sz="2" w:themeTint="99" w:themeColor="accent1" w:color="CDB5DC" w:val="single"/>
      </w:tblBorders>
    </w:tblPr>
    <w:tblStylePr w:type="firstRow">
      <w:rPr>
        <w:b/>
        <w:bCs/>
      </w:rPr>
      <w:tblPr/>
      <w:tcPr>
        <w:tcBorders>
          <w:top w:val="nil"/>
          <w:bottom w:space="0" w:sz="12" w:themeTint="99" w:themeColor="accent1" w:color="CDB5DC" w:val="single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</w:rPr>
      <w:tblPr/>
      <w:tcPr>
        <w:tcBorders>
          <w:top w:space="0" w:sz="2" w:themeTint="99" w:themeColor="accent1" w:color="CDB5DC" w:val="double"/>
          <w:bottom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3" w:themeFill="accent1" w:fill="EEE6F3" w:color="auto" w:val="clear"/>
      </w:tcPr>
    </w:tblStylePr>
    <w:tblStylePr w:type="band1Horz">
      <w:tblPr/>
      <w:tcPr>
        <w:shd w:themeFillTint="33" w:themeFill="accent1" w:fill="EEE6F3" w:color="auto" w:val="clear"/>
      </w:tcPr>
    </w:tblStylePr>
  </w:style>
  <w:style w:customStyle="true" w:styleId="Default" w:type="paragraph">
    <w:name w:val="Default"/>
    <w:rsid w:val="00472A9E"/>
    <w:pPr>
      <w:autoSpaceDE w:val="false"/>
      <w:autoSpaceDN w:val="false"/>
      <w:adjustRightInd w:val="false"/>
      <w:spacing w:lineRule="auto" w:line="240" w:after="0"/>
    </w:pPr>
    <w:rPr>
      <w:rFonts w:cs="Arial" w:hAnsi="Arial" w:ascii="Arial"/>
      <w:color w:val="000000"/>
      <w:sz w:val="24"/>
      <w:szCs w:val="24"/>
      <w:lang w:val="hr-HR"/>
    </w:rPr>
  </w:style>
  <w:style w:styleId="Tekstrezerviranogmjesta" w:type="character">
    <w:name w:val="Placeholder Text"/>
    <w:basedOn w:val="Zadanifontodlomka"/>
    <w:uiPriority w:val="62"/>
    <w:semiHidden/>
    <w:rsid w:val="00D37832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D37832"/>
    <w:rPr>
      <w:rFonts w:cs="Times New Roman" w:eastAsia="MS Gothic" w:hAnsi="Times New Roman" w:ascii="Times New Roman"/>
      <w:b/>
      <w:color w:themeShade="BF" w:themeColor="accent2" w:val="514DAA"/>
      <w:sz w:val="24"/>
      <w:szCs w:val="72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D37832"/>
    <w:rPr>
      <w:rFonts w:cs="Arial" w:eastAsia="MS Gothic" w:hAnsi="Arial" w:ascii="Arial"/>
      <w:b/>
      <w:color w:themeShade="BF" w:themeColor="accent2" w:val="514DAA"/>
      <w:sz w:val="72"/>
      <w:szCs w:val="72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D37832"/>
    <w:rPr>
      <w:rFonts w:cs="Arial" w:eastAsia="MS Gothic" w:hAnsi="Arial" w:ascii="Arial"/>
      <w:b w:val="false"/>
      <w:color w:themeShade="BF" w:themeColor="accent2" w:val="514DAA"/>
      <w:sz w:val="72"/>
      <w:szCs w:val="72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D37832"/>
    <w:rPr>
      <w:rFonts w:cs="Arial" w:eastAsia="MS Gothic" w:hAnsi="Arial" w:ascii="Arial"/>
      <w:b w:val="false"/>
      <w:color w:themeShade="BF" w:themeColor="accent2" w:val="514DAA"/>
      <w:sz w:val="72"/>
      <w:szCs w:val="72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EastAsia" w:hAnsiTheme="minorHAnsi"/>
        <w:sz w:val="21"/>
        <w:szCs w:val="21"/>
        <w:lang w:bidi="ar-SA" w:eastAsia="en-US" w:val="en-US"/>
      </w:rPr>
    </w:rPrDefault>
    <w:pPrDefault>
      <w:pPr>
        <w:spacing w:after="120" w:line="264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qFormat="1" w:semiHidden="0" w:uiPriority="35" w:unhideWhenUsed="0"/>
    <w:lsdException w:name="footnote reference" w:uiPriority="0"/>
    <w:lsdException w:name="page number" w:uiPriority="0"/>
    <w:lsdException w:name="Title" w:qFormat="1" w:semiHidden="0" w:uiPriority="10" w:unhideWhenUsed="0"/>
    <w:lsdException w:name="Default Paragraph Font" w:uiPriority="1"/>
    <w:lsdException w:name="Body Text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HTML Top of Form" w:uiPriority="0"/>
    <w:lsdException w:name="HTML Bottom of Form" w:uiPriority="0"/>
    <w:lsdException w:name="Table Grid 4" w:uiPriority="0"/>
    <w:lsdException w:name="Table Grid" w:semiHidden="0" w:uiPriority="0" w:unhideWhenUsed="0"/>
    <w:lsdException w:name="Placeholder Text" w:uiPriority="62" w:unhideWhenUsed="0"/>
    <w:lsdException w:name="No Spacing" w:qFormat="1" w:semiHidden="0" w:uiPriority="1" w:unhideWhenUsed="0"/>
    <w:lsdException w:name="Light Shading" w:semiHidden="0" w:uiPriority="64" w:unhideWhenUsed="0"/>
    <w:lsdException w:name="Light List" w:semiHidden="0" w:uiPriority="65" w:unhideWhenUsed="0"/>
    <w:lsdException w:name="Light Grid" w:semiHidden="0" w:unhideWhenUsed="0"/>
    <w:lsdException w:name="Medium Shading 1" w:qFormat="1" w:semiHidden="0" w:uiPriority="34" w:unhideWhenUsed="0"/>
    <w:lsdException w:name="Medium Shading 2" w:qFormat="1" w:semiHidden="0" w:uiPriority="29" w:unhideWhenUsed="0"/>
    <w:lsdException w:name="Medium List 1" w:qFormat="1" w:semiHidden="0" w:uiPriority="30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qFormat="1" w:semiHidden="0" w:uiPriority="72" w:unhideWhenUsed="0"/>
    <w:lsdException w:name="Colorful Grid" w:qFormat="1" w:semiHidden="0" w:uiPriority="73" w:unhideWhenUsed="0"/>
    <w:lsdException w:name="Light Shading Accent 1" w:qFormat="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semiHidden="0" w:uiPriority="66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70" w:unhideWhenUsed="0"/>
    <w:lsdException w:name="Medium Grid 1 Accent 1" w:semiHidden="0" w:uiPriority="71" w:unhideWhenUsed="0"/>
    <w:lsdException w:name="Medium Grid 2 Accent 1" w:semiHidden="0" w:uiPriority="72" w:unhideWhenUsed="0"/>
    <w:lsdException w:name="Medium Grid 3 Accent 1" w:semiHidden="0" w:uiPriority="73" w:unhideWhenUsed="0"/>
    <w:lsdException w:name="Dark List Accent 1" w:semiHidden="0" w:uiPriority="60" w:unhideWhenUsed="0"/>
    <w:lsdException w:name="Colorful Shading Accent 1" w:semiHidden="0" w:uiPriority="61" w:unhideWhenUsed="0"/>
    <w:lsdException w:name="Colorful List Accent 1" w:semiHidden="0" w:uiPriority="62" w:unhideWhenUsed="0"/>
    <w:lsdException w:name="Colorful Grid Accent 1" w:semiHidden="0" w:uiPriority="63" w:unhideWhenUsed="0"/>
    <w:lsdException w:name="Light Shading Accent 2" w:semiHidden="0" w:uiPriority="64" w:unhideWhenUsed="0"/>
    <w:lsdException w:name="Light List Accent 2" w:semiHidden="0" w:uiPriority="65" w:unhideWhenUsed="0"/>
    <w:lsdException w:name="Light Grid Accent 2" w:semiHidden="0" w:uiPriority="66" w:unhideWhenUsed="0"/>
    <w:lsdException w:name="Medium Shading 1 Accent 2" w:semiHidden="0" w:uiPriority="67" w:unhideWhenUsed="0"/>
    <w:lsdException w:name="Medium Shading 2 Accent 2" w:semiHidden="0" w:uiPriority="68" w:unhideWhenUsed="0"/>
    <w:lsdException w:name="Medium List 1 Accent 2" w:semiHidden="0" w:uiPriority="69" w:unhideWhenUsed="0"/>
    <w:lsdException w:name="Medium List 2 Accent 2" w:semiHidden="0" w:uiPriority="70" w:unhideWhenUsed="0"/>
    <w:lsdException w:name="Medium Grid 1 Accent 2" w:semiHidden="0" w:uiPriority="71" w:unhideWhenUsed="0"/>
    <w:lsdException w:name="Medium Grid 2 Accent 2" w:semiHidden="0" w:uiPriority="72" w:unhideWhenUsed="0"/>
    <w:lsdException w:name="Medium Grid 3 Accent 2" w:semiHidden="0" w:uiPriority="73" w:unhideWhenUsed="0"/>
    <w:lsdException w:name="Dark List Accent 2" w:semiHidden="0" w:uiPriority="60" w:unhideWhenUsed="0"/>
    <w:lsdException w:name="Colorful Shading Accent 2" w:semiHidden="0" w:uiPriority="61" w:unhideWhenUsed="0"/>
    <w:lsdException w:name="Colorful List Accent 2" w:semiHidden="0" w:uiPriority="62" w:unhideWhenUsed="0"/>
    <w:lsdException w:name="Colorful Grid Accent 2" w:semiHidden="0" w:uiPriority="63" w:unhideWhenUsed="0"/>
    <w:lsdException w:name="Light Shading Accent 3" w:semiHidden="0" w:uiPriority="64" w:unhideWhenUsed="0"/>
    <w:lsdException w:name="Light List Accent 3" w:semiHidden="0" w:uiPriority="65" w:unhideWhenUsed="0"/>
    <w:lsdException w:name="Light Grid Accent 3" w:semiHidden="0" w:uiPriority="66" w:unhideWhenUsed="0"/>
    <w:lsdException w:name="Medium Shading 1 Accent 3" w:semiHidden="0" w:uiPriority="67" w:unhideWhenUsed="0"/>
    <w:lsdException w:name="Medium Shading 2 Accent 3" w:semiHidden="0" w:uiPriority="68" w:unhideWhenUsed="0"/>
    <w:lsdException w:name="Medium List 1 Accent 3" w:semiHidden="0" w:uiPriority="69" w:unhideWhenUsed="0"/>
    <w:lsdException w:name="Medium List 2 Accent 3" w:semiHidden="0" w:uiPriority="70" w:unhideWhenUsed="0"/>
    <w:lsdException w:name="Medium Grid 1 Accent 3" w:semiHidden="0" w:uiPriority="71" w:unhideWhenUsed="0"/>
    <w:lsdException w:name="Medium Grid 2 Accent 3" w:semiHidden="0" w:uiPriority="72" w:unhideWhenUsed="0"/>
    <w:lsdException w:name="Medium Grid 3 Accent 3" w:semiHidden="0" w:uiPriority="73" w:unhideWhenUsed="0"/>
    <w:lsdException w:name="Dark List Accent 3" w:semiHidden="0" w:uiPriority="60" w:unhideWhenUsed="0"/>
    <w:lsdException w:name="Colorful Shading Accent 3" w:semiHidden="0" w:uiPriority="61" w:unhideWhenUsed="0"/>
    <w:lsdException w:name="Colorful List Accent 3" w:semiHidden="0" w:uiPriority="62" w:unhideWhenUsed="0"/>
    <w:lsdException w:name="Colorful Grid Accent 3" w:semiHidden="0" w:uiPriority="63" w:unhideWhenUsed="0"/>
    <w:lsdException w:name="Light Shading Accent 4" w:semiHidden="0" w:uiPriority="64" w:unhideWhenUsed="0"/>
    <w:lsdException w:name="Light List Accent 4" w:semiHidden="0" w:uiPriority="65" w:unhideWhenUsed="0"/>
    <w:lsdException w:name="Light Grid Accent 4" w:semiHidden="0" w:uiPriority="66" w:unhideWhenUsed="0"/>
    <w:lsdException w:name="Medium Shading 1 Accent 4" w:semiHidden="0" w:uiPriority="67" w:unhideWhenUsed="0"/>
    <w:lsdException w:name="Medium Shading 2 Accent 4" w:semiHidden="0" w:uiPriority="68" w:unhideWhenUsed="0"/>
    <w:lsdException w:name="Medium List 1 Accent 4" w:semiHidden="0" w:uiPriority="69" w:unhideWhenUsed="0"/>
    <w:lsdException w:name="Medium List 2 Accent 4" w:semiHidden="0" w:uiPriority="70" w:unhideWhenUsed="0"/>
    <w:lsdException w:name="Medium Grid 1 Accent 4" w:semiHidden="0" w:uiPriority="71" w:unhideWhenUsed="0"/>
    <w:lsdException w:name="Medium Grid 2 Accent 4" w:semiHidden="0" w:uiPriority="72" w:unhideWhenUsed="0"/>
    <w:lsdException w:name="Medium Grid 3 Accent 4" w:semiHidden="0" w:uiPriority="73" w:unhideWhenUsed="0"/>
    <w:lsdException w:name="Dark List Accent 4" w:semiHidden="0" w:uiPriority="60" w:unhideWhenUsed="0"/>
    <w:lsdException w:name="Colorful Shading Accent 4" w:semiHidden="0" w:uiPriority="61" w:unhideWhenUsed="0"/>
    <w:lsdException w:name="Colorful List Accent 4" w:semiHidden="0" w:uiPriority="62" w:unhideWhenUsed="0"/>
    <w:lsdException w:name="Colorful Grid Accent 4" w:semiHidden="0" w:uiPriority="63" w:unhideWhenUsed="0"/>
    <w:lsdException w:name="Light Shading Accent 5" w:semiHidden="0" w:uiPriority="64" w:unhideWhenUsed="0"/>
    <w:lsdException w:name="Light List Accent 5" w:semiHidden="0" w:uiPriority="65" w:unhideWhenUsed="0"/>
    <w:lsdException w:name="Light Grid Accent 5" w:semiHidden="0" w:uiPriority="66" w:unhideWhenUsed="0"/>
    <w:lsdException w:name="Medium Shading 1 Accent 5" w:semiHidden="0" w:uiPriority="67" w:unhideWhenUsed="0"/>
    <w:lsdException w:name="Medium Shading 2 Accent 5" w:semiHidden="0" w:uiPriority="68" w:unhideWhenUsed="0"/>
    <w:lsdException w:name="Medium List 1 Accent 5" w:semiHidden="0" w:uiPriority="69" w:unhideWhenUsed="0"/>
    <w:lsdException w:name="Medium List 2 Accent 5" w:semiHidden="0" w:uiPriority="70" w:unhideWhenUsed="0"/>
    <w:lsdException w:name="Medium Grid 1 Accent 5" w:semiHidden="0" w:uiPriority="71" w:unhideWhenUsed="0"/>
    <w:lsdException w:name="Medium Grid 2 Accent 5" w:semiHidden="0" w:uiPriority="72" w:unhideWhenUsed="0"/>
    <w:lsdException w:name="Medium Grid 3 Accent 5" w:semiHidden="0" w:uiPriority="73" w:unhideWhenUsed="0"/>
    <w:lsdException w:name="Dark List Accent 5" w:qFormat="1" w:semiHidden="0" w:uiPriority="19" w:unhideWhenUsed="0"/>
    <w:lsdException w:name="Colorful Shading Accent 5" w:qFormat="1" w:semiHidden="0" w:uiPriority="21" w:unhideWhenUsed="0"/>
    <w:lsdException w:name="Colorful List Accent 5" w:qFormat="1" w:semiHidden="0" w:uiPriority="31" w:unhideWhenUsed="0"/>
    <w:lsdException w:name="Colorful Grid Accent 5" w:qFormat="1" w:semiHidden="0" w:uiPriority="32" w:unhideWhenUsed="0"/>
    <w:lsdException w:name="Light Shading Accent 6" w:qFormat="1" w:semiHidden="0" w:uiPriority="33" w:unhideWhenUsed="0"/>
    <w:lsdException w:name="Light List Accent 6" w:semiHidden="0" w:uiPriority="37" w:unhideWhenUsed="0"/>
    <w:lsdException w:name="Light Grid Accent 6" w:qFormat="1" w:semiHidden="0" w:uiPriority="39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qFormat="1" w:semiHidden="0" w:uiPriority="19" w:unhideWhenUsed="0"/>
    <w:lsdException w:name="Medium List 2 Accent 6" w:qFormat="1" w:semiHidden="0" w:uiPriority="21" w:unhideWhenUsed="0"/>
    <w:lsdException w:name="Medium Grid 1 Accent 6" w:qFormat="1" w:semiHidden="0" w:uiPriority="31" w:unhideWhenUsed="0"/>
    <w:lsdException w:name="Medium Grid 2 Accent 6" w:qFormat="1" w:semiHidden="0" w:uiPriority="32" w:unhideWhenUsed="0"/>
    <w:lsdException w:name="Medium Grid 3 Accent 6" w:qFormat="1" w:semiHidden="0" w:uiPriority="33" w:unhideWhenUsed="0"/>
    <w:lsdException w:name="Dark List Accent 6" w:semiHidden="0" w:uiPriority="37" w:unhideWhenUsed="0"/>
    <w:lsdException w:name="Colorful Shading Accent 6" w:qFormat="1" w:semiHidden="0" w:uiPriority="39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265C20"/>
  </w:style>
  <w:style w:styleId="Naslov1" w:type="paragraph">
    <w:name w:val="heading 1"/>
    <w:basedOn w:val="Normal"/>
    <w:next w:val="Normal"/>
    <w:link w:val="Naslov1Char"/>
    <w:uiPriority w:val="9"/>
    <w:qFormat/>
    <w:rsid w:val="00265C20"/>
    <w:pPr>
      <w:keepNext/>
      <w:keepLines/>
      <w:pBdr>
        <w:bottom w:color="AD84C6" w:space="1" w:sz="4" w:themeColor="accent1" w:val="single"/>
      </w:pBdr>
      <w:spacing w:after="40" w:before="400" w:line="240" w:lineRule="auto"/>
      <w:outlineLvl w:val="0"/>
    </w:pPr>
    <w:rPr>
      <w:rFonts w:asciiTheme="majorHAnsi" w:cstheme="majorBidi" w:eastAsiaTheme="majorEastAsia" w:hAnsiTheme="majorHAnsi"/>
      <w:color w:themeColor="accent1" w:themeShade="BF" w:val="864EA8"/>
      <w:sz w:val="36"/>
      <w:szCs w:val="36"/>
    </w:rPr>
  </w:style>
  <w:style w:styleId="Naslov2" w:type="paragraph">
    <w:name w:val="heading 2"/>
    <w:basedOn w:val="Normal"/>
    <w:next w:val="Normal"/>
    <w:link w:val="Naslov2Char"/>
    <w:uiPriority w:val="9"/>
    <w:unhideWhenUsed/>
    <w:qFormat/>
    <w:rsid w:val="00265C20"/>
    <w:pPr>
      <w:keepNext/>
      <w:keepLines/>
      <w:spacing w:after="0" w:before="160" w:line="240" w:lineRule="auto"/>
      <w:outlineLvl w:val="1"/>
    </w:pPr>
    <w:rPr>
      <w:rFonts w:asciiTheme="majorHAnsi" w:cstheme="majorBidi" w:eastAsiaTheme="majorEastAsia" w:hAnsiTheme="majorHAnsi"/>
      <w:color w:themeColor="accent1" w:themeShade="BF" w:val="864EA8"/>
      <w:sz w:val="28"/>
      <w:szCs w:val="28"/>
    </w:rPr>
  </w:style>
  <w:style w:styleId="Naslov3" w:type="paragraph">
    <w:name w:val="heading 3"/>
    <w:basedOn w:val="Normal"/>
    <w:next w:val="Normal"/>
    <w:link w:val="Naslov3Char"/>
    <w:uiPriority w:val="9"/>
    <w:unhideWhenUsed/>
    <w:qFormat/>
    <w:rsid w:val="00265C20"/>
    <w:pPr>
      <w:keepNext/>
      <w:keepLines/>
      <w:spacing w:after="0" w:before="80" w:line="240" w:lineRule="auto"/>
      <w:outlineLvl w:val="2"/>
    </w:pPr>
    <w:rPr>
      <w:rFonts w:asciiTheme="majorHAnsi" w:cstheme="majorBidi" w:eastAsiaTheme="majorEastAsia" w:hAnsiTheme="majorHAnsi"/>
      <w:color w:themeColor="text1" w:themeTint="BF" w:val="404040"/>
      <w:sz w:val="26"/>
      <w:szCs w:val="26"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265C20"/>
    <w:pPr>
      <w:keepNext/>
      <w:keepLines/>
      <w:spacing w:after="0" w:before="80"/>
      <w:outlineLvl w:val="3"/>
    </w:pPr>
    <w:rPr>
      <w:rFonts w:asciiTheme="majorHAnsi" w:cstheme="majorBidi" w:eastAsiaTheme="majorEastAsia" w:hAnsiTheme="majorHAnsi"/>
      <w:sz w:val="24"/>
      <w:szCs w:val="24"/>
    </w:rPr>
  </w:style>
  <w:style w:styleId="Naslov5" w:type="paragraph">
    <w:name w:val="heading 5"/>
    <w:basedOn w:val="Normal"/>
    <w:next w:val="Normal"/>
    <w:link w:val="Naslov5Char"/>
    <w:uiPriority w:val="9"/>
    <w:unhideWhenUsed/>
    <w:qFormat/>
    <w:rsid w:val="00265C20"/>
    <w:pPr>
      <w:keepNext/>
      <w:keepLines/>
      <w:spacing w:after="0" w:before="80"/>
      <w:outlineLvl w:val="4"/>
    </w:pPr>
    <w:rPr>
      <w:rFonts w:asciiTheme="majorHAnsi" w:cstheme="majorBidi" w:eastAsiaTheme="majorEastAsia" w:hAnsiTheme="majorHAnsi"/>
      <w:i/>
      <w:iCs/>
      <w:sz w:val="22"/>
      <w:szCs w:val="22"/>
    </w:rPr>
  </w:style>
  <w:style w:styleId="Naslov6" w:type="paragraph">
    <w:name w:val="heading 6"/>
    <w:basedOn w:val="Normal"/>
    <w:next w:val="Normal"/>
    <w:link w:val="Naslov6Char"/>
    <w:uiPriority w:val="9"/>
    <w:unhideWhenUsed/>
    <w:qFormat/>
    <w:rsid w:val="00265C20"/>
    <w:pPr>
      <w:keepNext/>
      <w:keepLines/>
      <w:spacing w:after="0" w:before="80"/>
      <w:outlineLvl w:val="5"/>
    </w:pPr>
    <w:rPr>
      <w:rFonts w:asciiTheme="majorHAnsi" w:cstheme="majorBidi" w:eastAsiaTheme="majorEastAsia" w:hAnsiTheme="majorHAnsi"/>
      <w:color w:themeColor="text1" w:themeTint="A6" w:val="595959"/>
    </w:rPr>
  </w:style>
  <w:style w:styleId="Naslov7" w:type="paragraph">
    <w:name w:val="heading 7"/>
    <w:basedOn w:val="Normal"/>
    <w:next w:val="Normal"/>
    <w:link w:val="Naslov7Char"/>
    <w:uiPriority w:val="9"/>
    <w:semiHidden/>
    <w:unhideWhenUsed/>
    <w:qFormat/>
    <w:rsid w:val="00265C20"/>
    <w:pPr>
      <w:keepNext/>
      <w:keepLines/>
      <w:spacing w:after="0" w:before="80"/>
      <w:outlineLvl w:val="6"/>
    </w:pPr>
    <w:rPr>
      <w:rFonts w:asciiTheme="majorHAnsi" w:cstheme="majorBidi" w:eastAsiaTheme="majorEastAsia" w:hAnsiTheme="majorHAnsi"/>
      <w:i/>
      <w:iCs/>
      <w:color w:themeColor="text1" w:themeTint="A6" w:val="595959"/>
    </w:rPr>
  </w:style>
  <w:style w:styleId="Naslov8" w:type="paragraph">
    <w:name w:val="heading 8"/>
    <w:basedOn w:val="Normal"/>
    <w:next w:val="Normal"/>
    <w:link w:val="Naslov8Char"/>
    <w:uiPriority w:val="9"/>
    <w:semiHidden/>
    <w:unhideWhenUsed/>
    <w:qFormat/>
    <w:rsid w:val="00265C20"/>
    <w:pPr>
      <w:keepNext/>
      <w:keepLines/>
      <w:spacing w:after="0" w:before="80"/>
      <w:outlineLvl w:val="7"/>
    </w:pPr>
    <w:rPr>
      <w:rFonts w:asciiTheme="majorHAnsi" w:cstheme="majorBidi" w:eastAsiaTheme="majorEastAsia" w:hAnsiTheme="majorHAnsi"/>
      <w:smallCaps/>
      <w:color w:themeColor="text1" w:themeTint="A6" w:val="595959"/>
    </w:rPr>
  </w:style>
  <w:style w:styleId="Naslov9" w:type="paragraph">
    <w:name w:val="heading 9"/>
    <w:basedOn w:val="Normal"/>
    <w:next w:val="Normal"/>
    <w:link w:val="Naslov9Char"/>
    <w:uiPriority w:val="9"/>
    <w:semiHidden/>
    <w:unhideWhenUsed/>
    <w:qFormat/>
    <w:rsid w:val="00265C20"/>
    <w:pPr>
      <w:keepNext/>
      <w:keepLines/>
      <w:spacing w:after="0" w:before="80"/>
      <w:outlineLvl w:val="8"/>
    </w:pPr>
    <w:rPr>
      <w:rFonts w:asciiTheme="majorHAnsi" w:cstheme="majorBidi" w:eastAsiaTheme="majorEastAsia" w:hAnsiTheme="majorHAnsi"/>
      <w:i/>
      <w:iCs/>
      <w:smallCaps/>
      <w:color w:themeColor="text1" w:themeTint="A6" w:val="595959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Naslov1Char" w:type="character">
    <w:name w:val="Naslov 1 Char"/>
    <w:basedOn w:val="Zadanifontodlomka"/>
    <w:link w:val="Naslov1"/>
    <w:uiPriority w:val="9"/>
    <w:rsid w:val="00265C20"/>
    <w:rPr>
      <w:rFonts w:asciiTheme="majorHAnsi" w:cstheme="majorBidi" w:eastAsiaTheme="majorEastAsia" w:hAnsiTheme="majorHAnsi"/>
      <w:color w:themeColor="accent1" w:themeShade="BF" w:val="864EA8"/>
      <w:sz w:val="36"/>
      <w:szCs w:val="36"/>
    </w:rPr>
  </w:style>
  <w:style w:customStyle="1" w:styleId="Naslov2Char" w:type="character">
    <w:name w:val="Naslov 2 Char"/>
    <w:basedOn w:val="Zadanifontodlomka"/>
    <w:link w:val="Naslov2"/>
    <w:uiPriority w:val="9"/>
    <w:rsid w:val="00265C20"/>
    <w:rPr>
      <w:rFonts w:asciiTheme="majorHAnsi" w:cstheme="majorBidi" w:eastAsiaTheme="majorEastAsia" w:hAnsiTheme="majorHAnsi"/>
      <w:color w:themeColor="accent1" w:themeShade="BF" w:val="864EA8"/>
      <w:sz w:val="28"/>
      <w:szCs w:val="28"/>
    </w:rPr>
  </w:style>
  <w:style w:customStyle="1" w:styleId="Naslov3Char" w:type="character">
    <w:name w:val="Naslov 3 Char"/>
    <w:basedOn w:val="Zadanifontodlomka"/>
    <w:link w:val="Naslov3"/>
    <w:uiPriority w:val="9"/>
    <w:rsid w:val="00265C20"/>
    <w:rPr>
      <w:rFonts w:asciiTheme="majorHAnsi" w:cstheme="majorBidi" w:eastAsiaTheme="majorEastAsia" w:hAnsiTheme="majorHAnsi"/>
      <w:color w:themeColor="text1" w:themeTint="BF" w:val="404040"/>
      <w:sz w:val="26"/>
      <w:szCs w:val="26"/>
    </w:rPr>
  </w:style>
  <w:style w:customStyle="1" w:styleId="Naslov5Char" w:type="character">
    <w:name w:val="Naslov 5 Char"/>
    <w:basedOn w:val="Zadanifontodlomka"/>
    <w:link w:val="Naslov5"/>
    <w:uiPriority w:val="9"/>
    <w:rsid w:val="00265C20"/>
    <w:rPr>
      <w:rFonts w:asciiTheme="majorHAnsi" w:cstheme="majorBidi" w:eastAsiaTheme="majorEastAsia" w:hAnsiTheme="majorHAnsi"/>
      <w:i/>
      <w:iCs/>
      <w:sz w:val="22"/>
      <w:szCs w:val="22"/>
    </w:rPr>
  </w:style>
  <w:style w:styleId="Reetkatablice" w:type="table">
    <w:name w:val="Table Grid"/>
    <w:basedOn w:val="Obinatablica"/>
    <w:rsid w:val="00F422BB"/>
    <w:rPr>
      <w:rFonts w:ascii="Times New Roman" w:eastAsia="Times New Roman" w:hAnsi="Times New Roman"/>
      <w:lang w:eastAsia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Podnoje" w:type="paragraph">
    <w:name w:val="footer"/>
    <w:basedOn w:val="Normal"/>
    <w:link w:val="Podno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1" w:styleId="PodnojeChar" w:type="character">
    <w:name w:val="Podnožje Char"/>
    <w:link w:val="Podnoje"/>
    <w:uiPriority w:val="99"/>
    <w:rsid w:val="00F422BB"/>
    <w:rPr>
      <w:rFonts w:ascii="Times New Roman" w:cs="Times New Roman" w:eastAsia="Times New Roman" w:hAnsi="Times New Roman"/>
      <w:sz w:val="24"/>
      <w:szCs w:val="24"/>
      <w:lang w:eastAsia="hr-HR"/>
    </w:rPr>
  </w:style>
  <w:style w:styleId="Brojstranice" w:type="character">
    <w:name w:val="page number"/>
    <w:basedOn w:val="Zadanifontodlomka"/>
    <w:rsid w:val="00F422BB"/>
  </w:style>
  <w:style w:styleId="z-vrhobrasca" w:type="paragraph">
    <w:name w:val="HTML Top of Form"/>
    <w:basedOn w:val="Normal"/>
    <w:next w:val="Normal"/>
    <w:link w:val="z-vrhobrascaChar"/>
    <w:hidden/>
    <w:rsid w:val="00F422BB"/>
    <w:pPr>
      <w:pBdr>
        <w:bottom w:color="auto" w:space="1" w:sz="6" w:val="single"/>
      </w:pBdr>
      <w:jc w:val="center"/>
    </w:pPr>
    <w:rPr>
      <w:rFonts w:ascii="Arial" w:eastAsia="Times New Roman" w:hAnsi="Arial"/>
      <w:vanish/>
      <w:sz w:val="16"/>
      <w:szCs w:val="16"/>
      <w:lang w:eastAsia="hr-HR" w:val="hr-HR"/>
    </w:rPr>
  </w:style>
  <w:style w:customStyle="1" w:styleId="z-vrhobrascaChar" w:type="character">
    <w:name w:val="z-vrh obrasca Char"/>
    <w:link w:val="z-vrhobrasca"/>
    <w:rsid w:val="00F422BB"/>
    <w:rPr>
      <w:rFonts w:ascii="Arial" w:cs="Arial" w:eastAsia="Times New Roman" w:hAnsi="Arial"/>
      <w:vanish/>
      <w:sz w:val="16"/>
      <w:szCs w:val="16"/>
      <w:lang w:eastAsia="hr-HR"/>
    </w:rPr>
  </w:style>
  <w:style w:styleId="z-dnoobrasca" w:type="paragraph">
    <w:name w:val="HTML Bottom of Form"/>
    <w:basedOn w:val="Normal"/>
    <w:next w:val="Normal"/>
    <w:link w:val="z-dnoobrascaChar"/>
    <w:hidden/>
    <w:rsid w:val="00F422BB"/>
    <w:pPr>
      <w:pBdr>
        <w:top w:color="auto" w:space="1" w:sz="6" w:val="single"/>
      </w:pBdr>
      <w:jc w:val="center"/>
    </w:pPr>
    <w:rPr>
      <w:rFonts w:ascii="Arial" w:eastAsia="Times New Roman" w:hAnsi="Arial"/>
      <w:vanish/>
      <w:sz w:val="16"/>
      <w:szCs w:val="16"/>
      <w:lang w:eastAsia="hr-HR" w:val="hr-HR"/>
    </w:rPr>
  </w:style>
  <w:style w:customStyle="1" w:styleId="z-dnoobrascaChar" w:type="character">
    <w:name w:val="z-dno obrasca Char"/>
    <w:link w:val="z-dnoobrasca"/>
    <w:rsid w:val="00F422BB"/>
    <w:rPr>
      <w:rFonts w:ascii="Arial" w:cs="Arial" w:eastAsia="Times New Roman" w:hAnsi="Arial"/>
      <w:vanish/>
      <w:sz w:val="16"/>
      <w:szCs w:val="16"/>
      <w:lang w:eastAsia="hr-HR"/>
    </w:rPr>
  </w:style>
  <w:style w:styleId="Zaglavlje" w:type="paragraph">
    <w:name w:val="header"/>
    <w:basedOn w:val="Normal"/>
    <w:link w:val="Zaglavl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1" w:styleId="ZaglavljeChar" w:type="character">
    <w:name w:val="Zaglavlje Char"/>
    <w:link w:val="Zaglavlje"/>
    <w:uiPriority w:val="99"/>
    <w:rsid w:val="00F422BB"/>
    <w:rPr>
      <w:rFonts w:ascii="Times New Roman" w:cs="Times New Roman" w:eastAsia="Times New Roman" w:hAnsi="Times New Roman"/>
      <w:sz w:val="24"/>
      <w:szCs w:val="24"/>
      <w:lang w:eastAsia="hr-HR"/>
    </w:rPr>
  </w:style>
  <w:style w:styleId="Tekstfusnote" w:type="paragraph">
    <w:name w:val="footnote text"/>
    <w:basedOn w:val="Normal"/>
    <w:link w:val="TekstfusnoteChar"/>
    <w:semiHidden/>
    <w:rsid w:val="00F422BB"/>
    <w:rPr>
      <w:rFonts w:eastAsia="Times New Roman"/>
      <w:sz w:val="20"/>
      <w:szCs w:val="20"/>
      <w:lang w:eastAsia="hr-HR" w:val="hr-HR"/>
    </w:rPr>
  </w:style>
  <w:style w:customStyle="1" w:styleId="TekstfusnoteChar" w:type="character">
    <w:name w:val="Tekst fusnote Char"/>
    <w:link w:val="Tekstfusnote"/>
    <w:semiHidden/>
    <w:rsid w:val="00F422BB"/>
    <w:rPr>
      <w:rFonts w:ascii="Times New Roman" w:cs="Times New Roman" w:eastAsia="Times New Roman" w:hAnsi="Times New Roman"/>
      <w:sz w:val="20"/>
      <w:szCs w:val="20"/>
      <w:lang w:eastAsia="hr-HR"/>
    </w:rPr>
  </w:style>
  <w:style w:styleId="Referencafusnote" w:type="character">
    <w:name w:val="footnote reference"/>
    <w:semiHidden/>
    <w:rsid w:val="00F422BB"/>
    <w:rPr>
      <w:vertAlign w:val="superscript"/>
    </w:rPr>
  </w:style>
  <w:style w:styleId="Sadraj1" w:type="paragraph">
    <w:name w:val="toc 1"/>
    <w:basedOn w:val="Normal"/>
    <w:next w:val="Normal"/>
    <w:autoRedefine/>
    <w:uiPriority w:val="39"/>
    <w:rsid w:val="00992652"/>
    <w:pPr>
      <w:tabs>
        <w:tab w:pos="8914" w:val="right"/>
      </w:tabs>
      <w:spacing w:before="120" w:line="240" w:lineRule="auto"/>
      <w:jc w:val="both"/>
    </w:pPr>
    <w:rPr>
      <w:rFonts w:cs="Calibri" w:eastAsia="Times New Roman"/>
      <w:b/>
      <w:bCs/>
      <w:caps/>
      <w:sz w:val="28"/>
      <w:szCs w:val="28"/>
      <w:lang w:eastAsia="hr-HR" w:val="hr-HR"/>
    </w:rPr>
  </w:style>
  <w:style w:styleId="Sadraj2" w:type="paragraph">
    <w:name w:val="toc 2"/>
    <w:basedOn w:val="Normal"/>
    <w:next w:val="Normal"/>
    <w:autoRedefine/>
    <w:uiPriority w:val="39"/>
    <w:rsid w:val="00F03C5C"/>
    <w:pPr>
      <w:tabs>
        <w:tab w:pos="960" w:val="left"/>
        <w:tab w:leader="dot" w:pos="8914" w:val="right"/>
      </w:tabs>
      <w:spacing w:line="240" w:lineRule="auto"/>
      <w:ind w:left="240"/>
    </w:pPr>
    <w:rPr>
      <w:rFonts w:ascii="Calibri" w:cs="Calibri" w:eastAsia="Times New Roman" w:hAnsi="Calibri"/>
      <w:smallCaps/>
      <w:sz w:val="20"/>
      <w:szCs w:val="20"/>
      <w:lang w:eastAsia="hr-HR" w:val="hr-HR"/>
    </w:rPr>
  </w:style>
  <w:style w:styleId="Sadraj3" w:type="paragraph">
    <w:name w:val="toc 3"/>
    <w:basedOn w:val="Normal"/>
    <w:next w:val="Normal"/>
    <w:autoRedefine/>
    <w:uiPriority w:val="39"/>
    <w:rsid w:val="00F422BB"/>
    <w:pPr>
      <w:ind w:left="480"/>
    </w:pPr>
    <w:rPr>
      <w:rFonts w:ascii="Calibri" w:cs="Calibri" w:eastAsia="Times New Roman" w:hAnsi="Calibri"/>
      <w:i/>
      <w:iCs/>
      <w:sz w:val="20"/>
      <w:szCs w:val="20"/>
      <w:lang w:eastAsia="hr-HR" w:val="hr-HR"/>
    </w:rPr>
  </w:style>
  <w:style w:styleId="Sadraj4" w:type="paragraph">
    <w:name w:val="toc 4"/>
    <w:basedOn w:val="Normal"/>
    <w:next w:val="Normal"/>
    <w:autoRedefine/>
    <w:semiHidden/>
    <w:rsid w:val="00F422BB"/>
    <w:pPr>
      <w:ind w:left="72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5" w:type="paragraph">
    <w:name w:val="toc 5"/>
    <w:basedOn w:val="Normal"/>
    <w:next w:val="Normal"/>
    <w:autoRedefine/>
    <w:semiHidden/>
    <w:rsid w:val="00F422BB"/>
    <w:pPr>
      <w:ind w:left="96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6" w:type="paragraph">
    <w:name w:val="toc 6"/>
    <w:basedOn w:val="Normal"/>
    <w:next w:val="Normal"/>
    <w:autoRedefine/>
    <w:semiHidden/>
    <w:rsid w:val="00F422BB"/>
    <w:pPr>
      <w:ind w:left="120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7" w:type="paragraph">
    <w:name w:val="toc 7"/>
    <w:basedOn w:val="Normal"/>
    <w:next w:val="Normal"/>
    <w:autoRedefine/>
    <w:semiHidden/>
    <w:rsid w:val="00F422BB"/>
    <w:pPr>
      <w:ind w:left="144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8" w:type="paragraph">
    <w:name w:val="toc 8"/>
    <w:basedOn w:val="Normal"/>
    <w:next w:val="Normal"/>
    <w:autoRedefine/>
    <w:semiHidden/>
    <w:rsid w:val="00F422BB"/>
    <w:pPr>
      <w:ind w:left="168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9" w:type="paragraph">
    <w:name w:val="toc 9"/>
    <w:basedOn w:val="Normal"/>
    <w:next w:val="Normal"/>
    <w:autoRedefine/>
    <w:semiHidden/>
    <w:rsid w:val="00F422BB"/>
    <w:pPr>
      <w:ind w:left="1920"/>
    </w:pPr>
    <w:rPr>
      <w:rFonts w:ascii="Calibri" w:cs="Calibri" w:eastAsia="Times New Roman" w:hAnsi="Calibri"/>
      <w:sz w:val="18"/>
      <w:szCs w:val="18"/>
      <w:lang w:eastAsia="hr-HR" w:val="hr-HR"/>
    </w:rPr>
  </w:style>
  <w:style w:styleId="Hiperveza" w:type="character">
    <w:name w:val="Hyperlink"/>
    <w:uiPriority w:val="99"/>
    <w:rsid w:val="00F422BB"/>
    <w:rPr>
      <w:color w:val="0000FF"/>
      <w:u w:val="single"/>
    </w:rPr>
  </w:style>
  <w:style w:customStyle="1" w:styleId="kontakt" w:type="paragraph">
    <w:name w:val="kontakt"/>
    <w:basedOn w:val="Normal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StandardWeb" w:type="paragraph">
    <w:name w:val="Normal (Web)"/>
    <w:basedOn w:val="Normal"/>
    <w:uiPriority w:val="99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Reetkatablice4" w:type="table">
    <w:name w:val="Table Grid 4"/>
    <w:basedOn w:val="Obinatablica"/>
    <w:rsid w:val="00F422BB"/>
    <w:rPr>
      <w:rFonts w:ascii="Times New Roman" w:eastAsia="Times New Roman" w:hAnsi="Times New Roman"/>
      <w:lang w:eastAsia="hr-HR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customStyle="1" w:styleId="tabletextfield" w:type="character">
    <w:name w:val="table_text_field"/>
    <w:basedOn w:val="Zadanifontodlomka"/>
    <w:rsid w:val="00F422BB"/>
  </w:style>
  <w:style w:customStyle="1" w:styleId="tabletitle2" w:type="character">
    <w:name w:val="table_title2"/>
    <w:basedOn w:val="Zadanifontodlomka"/>
    <w:rsid w:val="00F422BB"/>
  </w:style>
  <w:style w:styleId="Naglaeno" w:type="character">
    <w:name w:val="Strong"/>
    <w:basedOn w:val="Zadanifontodlomka"/>
    <w:uiPriority w:val="22"/>
    <w:qFormat/>
    <w:rsid w:val="00265C20"/>
    <w:rPr>
      <w:b/>
      <w:bCs/>
    </w:rPr>
  </w:style>
  <w:style w:customStyle="1" w:styleId="mw-headline" w:type="character">
    <w:name w:val="mw-headline"/>
    <w:basedOn w:val="Zadanifontodlomka"/>
    <w:rsid w:val="00F422BB"/>
  </w:style>
  <w:style w:customStyle="1" w:styleId="editsectionmoved" w:type="character">
    <w:name w:val="editsectionmoved"/>
    <w:basedOn w:val="Zadanifontodlomka"/>
    <w:rsid w:val="00F422BB"/>
  </w:style>
  <w:style w:customStyle="1" w:styleId="contenttext" w:type="paragraph">
    <w:name w:val="contenttext"/>
    <w:basedOn w:val="Normal"/>
    <w:rsid w:val="00F422BB"/>
    <w:pPr>
      <w:spacing w:after="100" w:afterAutospacing="1" w:before="100" w:beforeAutospacing="1"/>
      <w:jc w:val="both"/>
    </w:pPr>
    <w:rPr>
      <w:rFonts w:ascii="Arial" w:cs="Arial" w:eastAsia="Times New Roman" w:hAnsi="Arial"/>
      <w:color w:val="666666"/>
      <w:sz w:val="15"/>
      <w:szCs w:val="15"/>
      <w:lang w:eastAsia="hr-HR" w:val="hr-HR"/>
    </w:rPr>
  </w:style>
  <w:style w:customStyle="1" w:styleId="datum" w:type="paragraph">
    <w:name w:val="datum"/>
    <w:basedOn w:val="Normal"/>
    <w:rsid w:val="00F422BB"/>
    <w:pPr>
      <w:spacing w:after="100" w:afterAutospacing="1" w:before="100" w:beforeAutospacing="1"/>
    </w:pPr>
    <w:rPr>
      <w:rFonts w:ascii="Arial" w:cs="Arial" w:eastAsia="Times New Roman" w:hAnsi="Arial"/>
      <w:color w:val="800000"/>
      <w:sz w:val="20"/>
      <w:szCs w:val="20"/>
      <w:lang w:eastAsia="hr-HR" w:val="hr-HR"/>
    </w:rPr>
  </w:style>
  <w:style w:styleId="Opisslike" w:type="paragraph">
    <w:name w:val="caption"/>
    <w:basedOn w:val="Normal"/>
    <w:next w:val="Normal"/>
    <w:uiPriority w:val="35"/>
    <w:unhideWhenUsed/>
    <w:qFormat/>
    <w:rsid w:val="00265C20"/>
    <w:pPr>
      <w:spacing w:line="240" w:lineRule="auto"/>
    </w:pPr>
    <w:rPr>
      <w:b/>
      <w:bCs/>
      <w:color w:themeColor="text1" w:themeTint="BF" w:val="404040"/>
      <w:sz w:val="20"/>
      <w:szCs w:val="20"/>
    </w:rPr>
  </w:style>
  <w:style w:customStyle="1" w:styleId="Heading2Char1" w:type="character">
    <w:name w:val="Heading 2 Char1"/>
    <w:rsid w:val="00347687"/>
    <w:rPr>
      <w:rFonts w:ascii="Times New Roman" w:eastAsia="Times New Roman" w:hAnsi="Times New Roman"/>
      <w:b/>
      <w:bCs/>
      <w:iCs/>
      <w:color w:themeColor="accent1" w:val="AD84C6"/>
      <w:sz w:val="24"/>
      <w:szCs w:val="24"/>
      <w:lang w:eastAsia="hr-HR" w:val="hr-HR"/>
    </w:rPr>
  </w:style>
  <w:style w:customStyle="1" w:styleId="Heading1Char1" w:type="character">
    <w:name w:val="Heading 1 Char1"/>
    <w:rsid w:val="00DF043A"/>
    <w:rPr>
      <w:rFonts w:ascii="Times New Roman" w:eastAsia="Times New Roman" w:hAnsi="Times New Roman"/>
      <w:b/>
      <w:color w:themeColor="accent1" w:val="AD84C6"/>
      <w:sz w:val="24"/>
      <w:szCs w:val="24"/>
      <w:lang w:val="hr-HR"/>
    </w:rPr>
  </w:style>
  <w:style w:customStyle="1" w:styleId="imgdescription" w:type="character">
    <w:name w:val="imgdescription"/>
    <w:basedOn w:val="Zadanifontodlomka"/>
    <w:rsid w:val="00F422BB"/>
  </w:style>
  <w:style w:customStyle="1" w:styleId="c5" w:type="paragraph">
    <w:name w:val="c5"/>
    <w:basedOn w:val="Normal"/>
    <w:rsid w:val="00F422BB"/>
    <w:pPr>
      <w:spacing w:after="270" w:before="100" w:beforeAutospacing="1" w:line="330" w:lineRule="atLeast"/>
      <w:jc w:val="both"/>
    </w:pPr>
    <w:rPr>
      <w:rFonts w:ascii="Georgia" w:eastAsia="Times New Roman" w:hAnsi="Georgia"/>
      <w:color w:val="000000"/>
      <w:lang w:eastAsia="hr-HR" w:val="hr-HR"/>
    </w:rPr>
  </w:style>
  <w:style w:customStyle="1" w:styleId="ap1" w:type="paragraph">
    <w:name w:val="ap1"/>
    <w:basedOn w:val="Normal"/>
    <w:rsid w:val="00F422BB"/>
    <w:pPr>
      <w:spacing w:line="217" w:lineRule="atLeast"/>
      <w:ind w:left="149" w:right="149"/>
    </w:pPr>
    <w:rPr>
      <w:rFonts w:eastAsia="Times New Roman"/>
      <w:color w:val="1D1C1C"/>
      <w:lang w:eastAsia="hr-HR" w:val="hr-HR"/>
    </w:rPr>
  </w:style>
  <w:style w:customStyle="1" w:styleId="itemhead" w:type="paragraph">
    <w:name w:val="itemhead"/>
    <w:basedOn w:val="Normal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SubtleEmphasis2" w:type="paragraph">
    <w:name w:val="Subtle Emphasis2"/>
    <w:basedOn w:val="Normal"/>
    <w:uiPriority w:val="34"/>
    <w:rsid w:val="006B1823"/>
    <w:pPr>
      <w:ind w:left="720"/>
      <w:contextualSpacing/>
    </w:pPr>
    <w:rPr>
      <w:rFonts w:eastAsia="Times New Roman"/>
      <w:lang w:eastAsia="hr-HR" w:val="hr-HR"/>
    </w:rPr>
  </w:style>
  <w:style w:customStyle="1" w:styleId="c11" w:type="paragraph">
    <w:name w:val="c11"/>
    <w:basedOn w:val="Normal"/>
    <w:rsid w:val="0000105A"/>
    <w:pPr>
      <w:spacing w:after="255" w:before="100" w:beforeAutospacing="1"/>
    </w:pPr>
    <w:rPr>
      <w:rFonts w:ascii="Georgia" w:eastAsia="Times New Roman" w:hAnsi="Georgia"/>
      <w:b/>
      <w:bCs/>
      <w:i/>
      <w:iCs/>
      <w:color w:val="484848"/>
      <w:sz w:val="23"/>
      <w:szCs w:val="23"/>
      <w:lang w:eastAsia="hr-HR" w:val="hr-HR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6012"/>
    <w:rPr>
      <w:rFonts w:ascii="Tahoma" w:eastAsia="Times New Roman" w:hAnsi="Tahoma"/>
      <w:sz w:val="16"/>
      <w:szCs w:val="16"/>
      <w:lang w:eastAsia="hr-HR" w:val="hr-HR"/>
    </w:rPr>
  </w:style>
  <w:style w:customStyle="1" w:styleId="TekstbaloniaChar" w:type="character">
    <w:name w:val="Tekst balončića Char"/>
    <w:link w:val="Tekstbalonia"/>
    <w:uiPriority w:val="99"/>
    <w:semiHidden/>
    <w:rsid w:val="00266012"/>
    <w:rPr>
      <w:rFonts w:ascii="Tahoma" w:cs="Tahoma" w:eastAsia="Times New Roman" w:hAnsi="Tahoma"/>
      <w:sz w:val="16"/>
      <w:szCs w:val="16"/>
      <w:lang w:eastAsia="hr-HR"/>
    </w:rPr>
  </w:style>
  <w:style w:styleId="Istaknuto" w:type="character">
    <w:name w:val="Emphasis"/>
    <w:basedOn w:val="Zadanifontodlomka"/>
    <w:uiPriority w:val="20"/>
    <w:qFormat/>
    <w:rsid w:val="00265C20"/>
    <w:rPr>
      <w:i/>
      <w:iCs/>
    </w:rPr>
  </w:style>
  <w:style w:customStyle="1" w:styleId="textcisti" w:type="paragraph">
    <w:name w:val="textcisti"/>
    <w:basedOn w:val="Normal"/>
    <w:rsid w:val="00504FC9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NoList1" w:type="numbering">
    <w:name w:val="No List1"/>
    <w:next w:val="Bezpopisa"/>
    <w:uiPriority w:val="99"/>
    <w:semiHidden/>
    <w:unhideWhenUsed/>
    <w:rsid w:val="00AE5950"/>
  </w:style>
  <w:style w:customStyle="1" w:styleId="apple-converted-space" w:type="character">
    <w:name w:val="apple-converted-space"/>
    <w:rsid w:val="00AE5950"/>
  </w:style>
  <w:style w:styleId="Tijeloteksta" w:type="paragraph">
    <w:name w:val="Body Text"/>
    <w:basedOn w:val="Normal"/>
    <w:link w:val="TijelotekstaChar"/>
    <w:rsid w:val="00AE5950"/>
    <w:pPr>
      <w:jc w:val="both"/>
    </w:pPr>
    <w:rPr>
      <w:rFonts w:ascii="Arial" w:eastAsia="Times New Roman" w:hAnsi="Arial"/>
      <w:snapToGrid w:val="0"/>
      <w:sz w:val="20"/>
      <w:szCs w:val="20"/>
      <w:lang w:val="fr-FR"/>
    </w:rPr>
  </w:style>
  <w:style w:customStyle="1" w:styleId="TijelotekstaChar" w:type="character">
    <w:name w:val="Tijelo teksta Char"/>
    <w:link w:val="Tijeloteksta"/>
    <w:rsid w:val="00AE5950"/>
    <w:rPr>
      <w:rFonts w:ascii="Arial" w:eastAsia="Times New Roman" w:hAnsi="Arial"/>
      <w:snapToGrid w:val="0"/>
      <w:lang w:eastAsia="en-US" w:val="fr-FR"/>
    </w:rPr>
  </w:style>
  <w:style w:customStyle="1" w:styleId="TableGrid1" w:type="table">
    <w:name w:val="Table Grid1"/>
    <w:basedOn w:val="Obinatablica"/>
    <w:next w:val="Reetkatablice"/>
    <w:uiPriority w:val="59"/>
    <w:rsid w:val="00AE5950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apple-style-span" w:type="character">
    <w:name w:val="apple-style-span"/>
    <w:rsid w:val="00AE5950"/>
  </w:style>
  <w:style w:customStyle="1" w:styleId="text" w:type="paragraph">
    <w:name w:val="text"/>
    <w:rsid w:val="00AE5950"/>
    <w:pPr>
      <w:widowControl w:val="0"/>
      <w:spacing w:before="240" w:line="240" w:lineRule="exact"/>
      <w:jc w:val="both"/>
    </w:pPr>
    <w:rPr>
      <w:rFonts w:ascii="Arial" w:eastAsia="Times New Roman" w:hAnsi="Arial"/>
      <w:snapToGrid w:val="0"/>
      <w:sz w:val="24"/>
      <w:lang w:val="cs-CZ"/>
    </w:rPr>
  </w:style>
  <w:style w:customStyle="1" w:styleId="textcslovan" w:type="paragraph">
    <w:name w:val="text císlovaný"/>
    <w:basedOn w:val="text"/>
    <w:rsid w:val="00AE5950"/>
    <w:pPr>
      <w:ind w:hanging="567" w:left="567"/>
    </w:pPr>
  </w:style>
  <w:style w:customStyle="1" w:styleId="noparagraphstyle" w:type="paragraph">
    <w:name w:val="noparagraphstyle"/>
    <w:basedOn w:val="Normal"/>
    <w:rsid w:val="00AE5950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clanak" w:type="paragraph">
    <w:name w:val="clanak"/>
    <w:basedOn w:val="Normal"/>
    <w:rsid w:val="00AE5950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c41" w:type="paragraph">
    <w:name w:val="c41"/>
    <w:basedOn w:val="Normal"/>
    <w:rsid w:val="00C27A22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claimempty" w:type="character">
    <w:name w:val="xclaimempty"/>
    <w:rsid w:val="00C27A22"/>
  </w:style>
  <w:style w:customStyle="1" w:styleId="xclaimstyle" w:type="character">
    <w:name w:val="xclaimstyle"/>
    <w:rsid w:val="00C27A22"/>
  </w:style>
  <w:style w:customStyle="1" w:styleId="SubtleEmphasis1" w:type="paragraph">
    <w:name w:val="Subtle Emphasis1"/>
    <w:basedOn w:val="Normal"/>
    <w:uiPriority w:val="34"/>
    <w:rsid w:val="00D92B02"/>
    <w:pPr>
      <w:ind w:left="708"/>
    </w:pPr>
    <w:rPr>
      <w:rFonts w:eastAsia="Times New Roman"/>
      <w:lang w:eastAsia="hr-HR" w:val="hr-HR"/>
    </w:rPr>
  </w:style>
  <w:style w:customStyle="1" w:styleId="Naslov4Char" w:type="character">
    <w:name w:val="Naslov 4 Char"/>
    <w:basedOn w:val="Zadanifontodlomka"/>
    <w:link w:val="Naslov4"/>
    <w:uiPriority w:val="9"/>
    <w:rsid w:val="00265C20"/>
    <w:rPr>
      <w:rFonts w:asciiTheme="majorHAnsi" w:cstheme="majorBidi" w:eastAsiaTheme="majorEastAsia" w:hAnsiTheme="majorHAnsi"/>
      <w:sz w:val="24"/>
      <w:szCs w:val="24"/>
    </w:rPr>
  </w:style>
  <w:style w:customStyle="1" w:styleId="MediumShading11" w:type="paragraph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ascii="Verdana" w:eastAsia="MS Gothic" w:hAnsi="Verdana"/>
      <w:lang w:eastAsia="hr-HR" w:val="hr-HR"/>
    </w:rPr>
  </w:style>
  <w:style w:styleId="Popis" w:type="paragraph">
    <w:name w:val="List"/>
    <w:basedOn w:val="Normal"/>
    <w:uiPriority w:val="99"/>
    <w:unhideWhenUsed/>
    <w:rsid w:val="00996714"/>
    <w:pPr>
      <w:ind w:hanging="283" w:left="283"/>
      <w:contextualSpacing/>
    </w:pPr>
    <w:rPr>
      <w:rFonts w:eastAsia="Times New Roman"/>
      <w:lang w:eastAsia="hr-HR" w:val="hr-HR"/>
    </w:rPr>
  </w:style>
  <w:style w:styleId="Popis2" w:type="paragraph">
    <w:name w:val="List 2"/>
    <w:basedOn w:val="Normal"/>
    <w:uiPriority w:val="99"/>
    <w:unhideWhenUsed/>
    <w:rsid w:val="00996714"/>
    <w:pPr>
      <w:ind w:hanging="283" w:left="566"/>
      <w:contextualSpacing/>
    </w:pPr>
    <w:rPr>
      <w:rFonts w:eastAsia="Times New Roman"/>
      <w:lang w:eastAsia="hr-HR" w:val="hr-HR"/>
    </w:rPr>
  </w:style>
  <w:style w:styleId="Popis3" w:type="paragraph">
    <w:name w:val="List 3"/>
    <w:basedOn w:val="Normal"/>
    <w:uiPriority w:val="99"/>
    <w:unhideWhenUsed/>
    <w:rsid w:val="00996714"/>
    <w:pPr>
      <w:ind w:hanging="283" w:left="849"/>
      <w:contextualSpacing/>
    </w:pPr>
    <w:rPr>
      <w:rFonts w:eastAsia="Times New Roman"/>
      <w:lang w:eastAsia="hr-HR" w:val="hr-HR"/>
    </w:rPr>
  </w:style>
  <w:style w:styleId="Popis4" w:type="paragraph">
    <w:name w:val="List 4"/>
    <w:basedOn w:val="Normal"/>
    <w:uiPriority w:val="99"/>
    <w:unhideWhenUsed/>
    <w:rsid w:val="00996714"/>
    <w:pPr>
      <w:ind w:hanging="283" w:left="1132"/>
      <w:contextualSpacing/>
    </w:pPr>
    <w:rPr>
      <w:rFonts w:eastAsia="Times New Roman"/>
      <w:lang w:eastAsia="hr-HR" w:val="hr-HR"/>
    </w:rPr>
  </w:style>
  <w:style w:styleId="Popis5" w:type="paragraph">
    <w:name w:val="List 5"/>
    <w:basedOn w:val="Normal"/>
    <w:uiPriority w:val="99"/>
    <w:unhideWhenUsed/>
    <w:rsid w:val="00996714"/>
    <w:pPr>
      <w:ind w:hanging="283" w:left="1415"/>
      <w:contextualSpacing/>
    </w:pPr>
    <w:rPr>
      <w:rFonts w:eastAsia="Times New Roman"/>
      <w:lang w:eastAsia="hr-HR" w:val="hr-HR"/>
    </w:rPr>
  </w:style>
  <w:style w:styleId="Grafikeoznake2" w:type="paragraph">
    <w:name w:val="List Bullet 2"/>
    <w:basedOn w:val="Normal"/>
    <w:uiPriority w:val="99"/>
    <w:unhideWhenUsed/>
    <w:rsid w:val="00996714"/>
    <w:pPr>
      <w:numPr>
        <w:numId w:val="3"/>
      </w:numPr>
      <w:contextualSpacing/>
    </w:pPr>
    <w:rPr>
      <w:rFonts w:eastAsia="Times New Roman"/>
      <w:lang w:eastAsia="hr-HR" w:val="hr-HR"/>
    </w:rPr>
  </w:style>
  <w:style w:styleId="Grafikeoznake5" w:type="paragraph">
    <w:name w:val="List Bullet 5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eastAsia="hr-HR" w:val="hr-HR"/>
    </w:rPr>
  </w:style>
  <w:style w:styleId="Nastavakpopisa" w:type="paragraph">
    <w:name w:val="List Continue"/>
    <w:basedOn w:val="Normal"/>
    <w:uiPriority w:val="99"/>
    <w:unhideWhenUsed/>
    <w:rsid w:val="00996714"/>
    <w:pPr>
      <w:ind w:left="283"/>
      <w:contextualSpacing/>
    </w:pPr>
    <w:rPr>
      <w:rFonts w:eastAsia="Times New Roman"/>
      <w:lang w:eastAsia="hr-HR" w:val="hr-HR"/>
    </w:rPr>
  </w:style>
  <w:style w:styleId="Nastavakpopisa5" w:type="paragraph">
    <w:name w:val="List Continue 5"/>
    <w:basedOn w:val="Normal"/>
    <w:uiPriority w:val="99"/>
    <w:unhideWhenUsed/>
    <w:rsid w:val="00996714"/>
    <w:pPr>
      <w:ind w:left="1415"/>
      <w:contextualSpacing/>
    </w:pPr>
    <w:rPr>
      <w:rFonts w:eastAsia="Times New Roman"/>
      <w:lang w:eastAsia="hr-HR"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unhideWhenUsed/>
    <w:rsid w:val="00996714"/>
    <w:pPr>
      <w:ind w:firstLine="210"/>
      <w:jc w:val="left"/>
    </w:pPr>
    <w:rPr>
      <w:rFonts w:ascii="Times New Roman" w:hAnsi="Times New Roman"/>
      <w:snapToGrid/>
      <w:sz w:val="24"/>
      <w:szCs w:val="24"/>
      <w:lang w:eastAsia="hr-HR" w:val="hr-HR"/>
    </w:rPr>
  </w:style>
  <w:style w:customStyle="1" w:styleId="Tijeloteksta-prvauvlakaChar" w:type="character">
    <w:name w:val="Tijelo teksta - prva uvlaka Char"/>
    <w:link w:val="Tijeloteksta-prvauvlaka"/>
    <w:uiPriority w:val="99"/>
    <w:rsid w:val="00996714"/>
    <w:rPr>
      <w:rFonts w:ascii="Times New Roman" w:eastAsia="Times New Roman" w:hAnsi="Times New Roman"/>
      <w:snapToGrid/>
      <w:sz w:val="24"/>
      <w:szCs w:val="24"/>
      <w:lang w:eastAsia="hr-HR"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996714"/>
    <w:pPr>
      <w:ind w:left="283"/>
    </w:pPr>
    <w:rPr>
      <w:rFonts w:eastAsia="Times New Roman"/>
      <w:lang w:eastAsia="hr-HR" w:val="hr-HR"/>
    </w:rPr>
  </w:style>
  <w:style w:customStyle="1" w:styleId="UvuenotijelotekstaChar" w:type="character">
    <w:name w:val="Uvučeno tijelo teksta Char"/>
    <w:link w:val="Uvuenotijeloteksta"/>
    <w:uiPriority w:val="99"/>
    <w:semiHidden/>
    <w:rsid w:val="00996714"/>
    <w:rPr>
      <w:rFonts w:ascii="Times New Roman" w:eastAsia="Times New Roman" w:hAnsi="Times New Roman"/>
      <w:sz w:val="24"/>
      <w:szCs w:val="24"/>
      <w:lang w:eastAsia="hr-HR"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unhideWhenUsed/>
    <w:rsid w:val="00996714"/>
    <w:pPr>
      <w:ind w:firstLine="210"/>
    </w:pPr>
  </w:style>
  <w:style w:customStyle="1" w:styleId="Tijeloteksta-prvauvlaka2Char" w:type="character">
    <w:name w:val="Tijelo teksta - prva uvlaka 2 Char"/>
    <w:link w:val="Tijeloteksta-prvauvlaka2"/>
    <w:uiPriority w:val="99"/>
    <w:rsid w:val="00996714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MediumGrid21" w:type="paragraph">
    <w:name w:val="Medium Grid 21"/>
    <w:uiPriority w:val="1"/>
    <w:rsid w:val="008E604D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DarkList-Accent51" w:type="paragraph">
    <w:name w:val="Dark List - Accent 51"/>
    <w:basedOn w:val="Normal"/>
    <w:uiPriority w:val="34"/>
    <w:rsid w:val="00777D99"/>
    <w:pPr>
      <w:ind w:left="708"/>
    </w:pPr>
    <w:rPr>
      <w:rFonts w:eastAsia="Times New Roman"/>
      <w:lang w:eastAsia="hr-HR" w:val="hr-HR"/>
    </w:rPr>
  </w:style>
  <w:style w:customStyle="1" w:styleId="Textbody" w:type="paragraph">
    <w:name w:val="Text body"/>
    <w:basedOn w:val="Normal"/>
    <w:rsid w:val="0073016C"/>
    <w:pPr>
      <w:widowControl w:val="0"/>
      <w:suppressAutoHyphens/>
      <w:autoSpaceDN w:val="0"/>
      <w:textAlignment w:val="baseline"/>
    </w:pPr>
    <w:rPr>
      <w:rFonts w:cs="Mangal" w:eastAsia="Lucida Sans Unicode"/>
      <w:kern w:val="3"/>
      <w:lang w:bidi="hi-IN" w:eastAsia="zh-CN" w:val="hr-HR"/>
    </w:rPr>
  </w:style>
  <w:style w:styleId="SlijeenaHiperveza" w:type="character">
    <w:name w:val="FollowedHyperlink"/>
    <w:uiPriority w:val="99"/>
    <w:semiHidden/>
    <w:unhideWhenUsed/>
    <w:rsid w:val="000F650F"/>
    <w:rPr>
      <w:color w:val="800080"/>
      <w:u w:val="single"/>
    </w:rPr>
  </w:style>
  <w:style w:customStyle="1" w:styleId="xl63" w:type="paragraph">
    <w:name w:val="xl63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64" w:type="paragraph">
    <w:name w:val="xl64"/>
    <w:basedOn w:val="Normal"/>
    <w:rsid w:val="000F650F"/>
    <w:pPr>
      <w:shd w:color="000000" w:fill="C0C0C0" w:val="clear"/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65" w:type="paragraph">
    <w:name w:val="xl65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66" w:type="paragraph">
    <w:name w:val="xl66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67" w:type="paragraph">
    <w:name w:val="xl67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68" w:type="paragraph">
    <w:name w:val="xl68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69" w:type="paragraph">
    <w:name w:val="xl69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right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70" w:type="paragraph">
    <w:name w:val="xl70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71" w:type="paragraph">
    <w:name w:val="xl71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72" w:type="paragraph">
    <w:name w:val="xl72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73" w:type="paragraph">
    <w:name w:val="xl73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74" w:type="paragraph">
    <w:name w:val="xl74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ahoma" w:cs="Tahoma" w:eastAsia="Times New Roman" w:hAnsi="Tahoma"/>
      <w:color w:val="000000"/>
      <w:sz w:val="16"/>
      <w:szCs w:val="16"/>
    </w:rPr>
  </w:style>
  <w:style w:customStyle="1" w:styleId="xl75" w:type="paragraph">
    <w:name w:val="xl75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Arial" w:cs="Arial" w:eastAsia="Times New Roman" w:hAnsi="Arial"/>
      <w:color w:val="333333"/>
    </w:rPr>
  </w:style>
  <w:style w:customStyle="1" w:styleId="xl76" w:type="paragraph">
    <w:name w:val="xl76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Verdana" w:eastAsia="Times New Roman" w:hAnsi="Verdana"/>
      <w:color w:val="000080"/>
      <w:sz w:val="16"/>
      <w:szCs w:val="16"/>
    </w:rPr>
  </w:style>
  <w:style w:customStyle="1" w:styleId="xl77" w:type="paragraph">
    <w:name w:val="xl77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78" w:type="paragraph">
    <w:name w:val="xl78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79" w:type="paragraph">
    <w:name w:val="xl79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80" w:type="paragraph">
    <w:name w:val="xl80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SubtleEmphasis3" w:type="paragraph">
    <w:name w:val="Subtle Emphasis3"/>
    <w:basedOn w:val="Normal"/>
    <w:uiPriority w:val="72"/>
    <w:rsid w:val="00B930D4"/>
    <w:pPr>
      <w:ind w:left="720"/>
      <w:contextualSpacing/>
    </w:pPr>
    <w:rPr>
      <w:rFonts w:eastAsia="Times New Roman"/>
      <w:lang w:eastAsia="hr-HR" w:val="hr-HR"/>
    </w:rPr>
  </w:style>
  <w:style w:customStyle="1" w:styleId="xl92" w:type="paragraph">
    <w:name w:val="xl92"/>
    <w:basedOn w:val="Normal"/>
    <w:rsid w:val="007508CB"/>
    <w:pPr>
      <w:spacing w:after="100" w:afterAutospacing="1" w:before="100" w:beforeAutospacing="1"/>
    </w:pPr>
    <w:rPr>
      <w:rFonts w:ascii="Times" w:eastAsia="Times New Roman" w:hAnsi="Times"/>
      <w:b/>
      <w:bCs/>
      <w:sz w:val="20"/>
      <w:szCs w:val="20"/>
    </w:rPr>
  </w:style>
  <w:style w:customStyle="1" w:styleId="xl93" w:type="paragraph">
    <w:name w:val="xl93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4" w:type="paragraph">
    <w:name w:val="xl94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5" w:type="paragraph">
    <w:name w:val="xl95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6" w:type="paragraph">
    <w:name w:val="xl96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7" w:type="paragraph">
    <w:name w:val="xl97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8" w:type="paragraph">
    <w:name w:val="xl98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20"/>
      <w:szCs w:val="20"/>
    </w:rPr>
  </w:style>
  <w:style w:customStyle="1" w:styleId="xl99" w:type="paragraph">
    <w:name w:val="xl99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100" w:type="paragraph">
    <w:name w:val="xl100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101" w:type="paragraph">
    <w:name w:val="xl101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sz w:val="20"/>
      <w:szCs w:val="20"/>
    </w:rPr>
  </w:style>
  <w:style w:customStyle="1" w:styleId="xl102" w:type="paragraph">
    <w:name w:val="xl102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sz w:val="20"/>
      <w:szCs w:val="20"/>
    </w:rPr>
  </w:style>
  <w:style w:customStyle="1" w:styleId="xl103" w:type="paragraph">
    <w:name w:val="xl103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</w:rPr>
  </w:style>
  <w:style w:customStyle="1" w:styleId="xl104" w:type="paragraph">
    <w:name w:val="xl104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</w:rPr>
  </w:style>
  <w:style w:customStyle="1" w:styleId="xl105" w:type="paragraph">
    <w:name w:val="xl105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</w:rPr>
  </w:style>
  <w:style w:customStyle="1" w:styleId="PlainTable31" w:type="paragraph">
    <w:name w:val="Plain Table 31"/>
    <w:basedOn w:val="Normal"/>
    <w:uiPriority w:val="72"/>
    <w:rsid w:val="006634A3"/>
    <w:pPr>
      <w:ind w:left="708"/>
    </w:pPr>
    <w:rPr>
      <w:rFonts w:eastAsia="Times New Roman"/>
      <w:lang w:eastAsia="hr-HR" w:val="hr-HR"/>
    </w:rPr>
  </w:style>
  <w:style w:customStyle="1" w:styleId="xl90" w:type="paragraph">
    <w:name w:val="xl90"/>
    <w:basedOn w:val="Normal"/>
    <w:rsid w:val="000622BE"/>
    <w:pP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1" w:type="paragraph">
    <w:name w:val="xl91"/>
    <w:basedOn w:val="Normal"/>
    <w:rsid w:val="000622BE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</w:rPr>
  </w:style>
  <w:style w:styleId="Odlomakpopisa" w:type="paragraph">
    <w:name w:val="List Paragraph"/>
    <w:basedOn w:val="Normal"/>
    <w:uiPriority w:val="34"/>
    <w:qFormat/>
    <w:rsid w:val="00ED57E8"/>
    <w:pPr>
      <w:ind w:left="720"/>
      <w:contextualSpacing/>
    </w:pPr>
  </w:style>
  <w:style w:customStyle="1" w:styleId="style3" w:type="character">
    <w:name w:val="style3"/>
    <w:basedOn w:val="Zadanifontodlomka"/>
    <w:rsid w:val="00A91F0A"/>
  </w:style>
  <w:style w:customStyle="1" w:styleId="st" w:type="character">
    <w:name w:val="st"/>
    <w:basedOn w:val="Zadanifontodlomka"/>
    <w:rsid w:val="00A91F0A"/>
  </w:style>
  <w:style w:customStyle="1" w:styleId="xl81" w:type="paragraph">
    <w:name w:val="xl81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2" w:type="paragraph">
    <w:name w:val="xl82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3" w:type="paragraph">
    <w:name w:val="xl83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18"/>
      <w:szCs w:val="18"/>
      <w:lang w:eastAsia="hr-HR" w:val="hr-HR"/>
    </w:rPr>
  </w:style>
  <w:style w:customStyle="1" w:styleId="xl84" w:type="paragraph">
    <w:name w:val="xl84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18"/>
      <w:szCs w:val="18"/>
      <w:lang w:eastAsia="hr-HR" w:val="hr-HR"/>
    </w:rPr>
  </w:style>
  <w:style w:customStyle="1" w:styleId="xl85" w:type="paragraph">
    <w:name w:val="xl85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6" w:type="paragraph">
    <w:name w:val="xl86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7" w:type="paragraph">
    <w:name w:val="xl87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8" w:type="paragraph">
    <w:name w:val="xl88"/>
    <w:basedOn w:val="Normal"/>
    <w:rsid w:val="00E05C44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9" w:type="paragraph">
    <w:name w:val="xl89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eastAsia="Times New Roman"/>
      <w:sz w:val="18"/>
      <w:szCs w:val="18"/>
      <w:lang w:eastAsia="hr-HR" w:val="hr-HR"/>
    </w:rPr>
  </w:style>
  <w:style w:styleId="TOCNaslov" w:type="paragraph">
    <w:name w:val="TOC Heading"/>
    <w:basedOn w:val="Naslov1"/>
    <w:next w:val="Normal"/>
    <w:uiPriority w:val="39"/>
    <w:unhideWhenUsed/>
    <w:qFormat/>
    <w:rsid w:val="00265C20"/>
    <w:pPr>
      <w:outlineLvl w:val="9"/>
    </w:pPr>
  </w:style>
  <w:style w:customStyle="1" w:styleId="font5" w:type="paragraph">
    <w:name w:val="font5"/>
    <w:basedOn w:val="Normal"/>
    <w:rsid w:val="00DB75B0"/>
    <w:pPr>
      <w:spacing w:after="100" w:afterAutospacing="1" w:before="100" w:beforeAutospacing="1"/>
    </w:pPr>
    <w:rPr>
      <w:rFonts w:eastAsia="Times New Roman"/>
      <w:b/>
      <w:bCs/>
      <w:sz w:val="16"/>
      <w:szCs w:val="16"/>
      <w:lang w:eastAsia="hr-HR" w:val="hr-HR"/>
    </w:rPr>
  </w:style>
  <w:style w:customStyle="1" w:styleId="msonormal0" w:type="paragraph">
    <w:name w:val="msonormal"/>
    <w:basedOn w:val="Normal"/>
    <w:rsid w:val="00F246F1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Obojanosjenanje-Isticanje3" w:type="table">
    <w:name w:val="Colorful Shading Accent 3"/>
    <w:basedOn w:val="Obinatablica"/>
    <w:uiPriority w:val="61"/>
    <w:semiHidden/>
    <w:unhideWhenUsed/>
    <w:rsid w:val="00E306DE"/>
    <w:rPr>
      <w:color w:themeColor="text1" w:val="000000"/>
    </w:rPr>
    <w:tblPr>
      <w:tblStyleRowBandSize w:val="1"/>
      <w:tblStyleColBandSize w:val="1"/>
      <w:tblBorders>
        <w:top w:color="6997AF" w:space="0" w:sz="24" w:themeColor="accent4" w:val="single"/>
        <w:left w:color="5D739A" w:space="0" w:sz="4" w:themeColor="accent3" w:val="single"/>
        <w:bottom w:color="5D739A" w:space="0" w:sz="4" w:themeColor="accent3" w:val="single"/>
        <w:right w:color="5D739A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EF1F5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6997AF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37445C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37445C" w:space="0" w:sz="4" w:themeColor="accent3" w:themeShade="99" w:val="single"/>
          <w:insideV w:val="nil"/>
        </w:tcBorders>
        <w:shd w:color="auto" w:fill="37445C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7445C" w:themeFill="accent3" w:themeFillShade="99" w:val="clear"/>
      </w:tcPr>
    </w:tblStylePr>
    <w:tblStylePr w:type="band1Vert">
      <w:tblPr/>
      <w:tcPr>
        <w:shd w:color="auto" w:fill="BDC6D7" w:themeFill="accent3" w:themeFillTint="66" w:val="clear"/>
      </w:tcPr>
    </w:tblStylePr>
    <w:tblStylePr w:type="band1Horz">
      <w:tblPr/>
      <w:tcPr>
        <w:shd w:color="auto" w:fill="ADB8CD" w:themeFill="accent3" w:themeFillTint="7F" w:val="clear"/>
      </w:tcPr>
    </w:tblStylePr>
  </w:style>
  <w:style w:customStyle="1" w:styleId="Naslov6Char" w:type="character">
    <w:name w:val="Naslov 6 Char"/>
    <w:basedOn w:val="Zadanifontodlomka"/>
    <w:link w:val="Naslov6"/>
    <w:uiPriority w:val="9"/>
    <w:rsid w:val="00265C20"/>
    <w:rPr>
      <w:rFonts w:asciiTheme="majorHAnsi" w:cstheme="majorBidi" w:eastAsiaTheme="majorEastAsia" w:hAnsiTheme="majorHAnsi"/>
      <w:color w:themeColor="text1" w:themeTint="A6" w:val="595959"/>
    </w:rPr>
  </w:style>
  <w:style w:customStyle="1" w:styleId="Naslov7Char" w:type="character">
    <w:name w:val="Naslov 7 Char"/>
    <w:basedOn w:val="Zadanifontodlomka"/>
    <w:link w:val="Naslov7"/>
    <w:uiPriority w:val="9"/>
    <w:semiHidden/>
    <w:rsid w:val="00265C20"/>
    <w:rPr>
      <w:rFonts w:asciiTheme="majorHAnsi" w:cstheme="majorBidi" w:eastAsiaTheme="majorEastAsia" w:hAnsiTheme="majorHAnsi"/>
      <w:i/>
      <w:iCs/>
      <w:color w:themeColor="text1" w:themeTint="A6" w:val="595959"/>
    </w:rPr>
  </w:style>
  <w:style w:customStyle="1" w:styleId="Naslov8Char" w:type="character">
    <w:name w:val="Naslov 8 Char"/>
    <w:basedOn w:val="Zadanifontodlomka"/>
    <w:link w:val="Naslov8"/>
    <w:uiPriority w:val="9"/>
    <w:semiHidden/>
    <w:rsid w:val="00265C20"/>
    <w:rPr>
      <w:rFonts w:asciiTheme="majorHAnsi" w:cstheme="majorBidi" w:eastAsiaTheme="majorEastAsia" w:hAnsiTheme="majorHAnsi"/>
      <w:smallCaps/>
      <w:color w:themeColor="text1" w:themeTint="A6" w:val="595959"/>
    </w:rPr>
  </w:style>
  <w:style w:customStyle="1" w:styleId="Naslov9Char" w:type="character">
    <w:name w:val="Naslov 9 Char"/>
    <w:basedOn w:val="Zadanifontodlomka"/>
    <w:link w:val="Naslov9"/>
    <w:uiPriority w:val="9"/>
    <w:semiHidden/>
    <w:rsid w:val="00265C20"/>
    <w:rPr>
      <w:rFonts w:asciiTheme="majorHAnsi" w:cstheme="majorBidi" w:eastAsiaTheme="majorEastAsia" w:hAnsiTheme="majorHAnsi"/>
      <w:i/>
      <w:iCs/>
      <w:smallCaps/>
      <w:color w:themeColor="text1" w:themeTint="A6" w:val="595959"/>
    </w:rPr>
  </w:style>
  <w:style w:styleId="Naslov" w:type="paragraph">
    <w:name w:val="Title"/>
    <w:basedOn w:val="Normal"/>
    <w:next w:val="Normal"/>
    <w:link w:val="NaslovChar"/>
    <w:uiPriority w:val="10"/>
    <w:qFormat/>
    <w:rsid w:val="00265C20"/>
    <w:pPr>
      <w:spacing w:after="0" w:line="240" w:lineRule="auto"/>
      <w:contextualSpacing/>
    </w:pPr>
    <w:rPr>
      <w:rFonts w:asciiTheme="majorHAnsi" w:cstheme="majorBidi" w:eastAsiaTheme="majorEastAsia" w:hAnsiTheme="majorHAnsi"/>
      <w:color w:themeColor="accent1" w:themeShade="BF" w:val="864EA8"/>
      <w:spacing w:val="-7"/>
      <w:sz w:val="80"/>
      <w:szCs w:val="80"/>
    </w:rPr>
  </w:style>
  <w:style w:customStyle="1" w:styleId="NaslovChar" w:type="character">
    <w:name w:val="Naslov Char"/>
    <w:basedOn w:val="Zadanifontodlomka"/>
    <w:link w:val="Naslov"/>
    <w:uiPriority w:val="10"/>
    <w:rsid w:val="00265C20"/>
    <w:rPr>
      <w:rFonts w:asciiTheme="majorHAnsi" w:cstheme="majorBidi" w:eastAsiaTheme="majorEastAsia" w:hAnsiTheme="majorHAnsi"/>
      <w:color w:themeColor="accent1" w:themeShade="BF" w:val="864EA8"/>
      <w:spacing w:val="-7"/>
      <w:sz w:val="80"/>
      <w:szCs w:val="80"/>
    </w:rPr>
  </w:style>
  <w:style w:styleId="Podnaslov" w:type="paragraph">
    <w:name w:val="Subtitle"/>
    <w:basedOn w:val="Normal"/>
    <w:next w:val="Normal"/>
    <w:link w:val="PodnaslovChar"/>
    <w:uiPriority w:val="11"/>
    <w:qFormat/>
    <w:rsid w:val="00265C20"/>
    <w:pPr>
      <w:numPr>
        <w:ilvl w:val="1"/>
      </w:numPr>
      <w:spacing w:after="240" w:line="240" w:lineRule="auto"/>
    </w:pPr>
    <w:rPr>
      <w:rFonts w:asciiTheme="majorHAnsi" w:cstheme="majorBidi" w:eastAsiaTheme="majorEastAsia" w:hAnsiTheme="majorHAnsi"/>
      <w:color w:themeColor="text1" w:themeTint="BF" w:val="404040"/>
      <w:sz w:val="30"/>
      <w:szCs w:val="30"/>
    </w:rPr>
  </w:style>
  <w:style w:customStyle="1" w:styleId="PodnaslovChar" w:type="character">
    <w:name w:val="Podnaslov Char"/>
    <w:basedOn w:val="Zadanifontodlomka"/>
    <w:link w:val="Podnaslov"/>
    <w:uiPriority w:val="11"/>
    <w:rsid w:val="00265C20"/>
    <w:rPr>
      <w:rFonts w:asciiTheme="majorHAnsi" w:cstheme="majorBidi" w:eastAsiaTheme="majorEastAsia" w:hAnsiTheme="majorHAnsi"/>
      <w:color w:themeColor="text1" w:themeTint="BF" w:val="404040"/>
      <w:sz w:val="30"/>
      <w:szCs w:val="30"/>
    </w:rPr>
  </w:style>
  <w:style w:styleId="Bezproreda" w:type="paragraph">
    <w:name w:val="No Spacing"/>
    <w:uiPriority w:val="1"/>
    <w:qFormat/>
    <w:rsid w:val="00265C20"/>
    <w:pPr>
      <w:spacing w:after="0" w:line="240" w:lineRule="auto"/>
    </w:pPr>
  </w:style>
  <w:style w:styleId="Citat" w:type="paragraph">
    <w:name w:val="Quote"/>
    <w:basedOn w:val="Normal"/>
    <w:next w:val="Normal"/>
    <w:link w:val="CitatChar"/>
    <w:uiPriority w:val="29"/>
    <w:qFormat/>
    <w:rsid w:val="00265C20"/>
    <w:pPr>
      <w:spacing w:after="240" w:before="240" w:line="252" w:lineRule="auto"/>
      <w:ind w:left="864" w:right="864"/>
      <w:jc w:val="center"/>
    </w:pPr>
    <w:rPr>
      <w:i/>
      <w:iCs/>
    </w:rPr>
  </w:style>
  <w:style w:customStyle="1" w:styleId="CitatChar" w:type="character">
    <w:name w:val="Citat Char"/>
    <w:basedOn w:val="Zadanifontodlomka"/>
    <w:link w:val="Citat"/>
    <w:uiPriority w:val="29"/>
    <w:rsid w:val="00265C20"/>
    <w:rPr>
      <w:i/>
      <w:iCs/>
    </w:rPr>
  </w:style>
  <w:style w:styleId="Naglaencitat" w:type="paragraph">
    <w:name w:val="Intense Quote"/>
    <w:basedOn w:val="Normal"/>
    <w:next w:val="Normal"/>
    <w:link w:val="NaglaencitatChar"/>
    <w:uiPriority w:val="30"/>
    <w:qFormat/>
    <w:rsid w:val="00265C20"/>
    <w:pPr>
      <w:spacing w:after="240" w:before="100" w:beforeAutospacing="1"/>
      <w:ind w:left="864" w:right="864"/>
      <w:jc w:val="center"/>
    </w:pPr>
    <w:rPr>
      <w:rFonts w:asciiTheme="majorHAnsi" w:cstheme="majorBidi" w:eastAsiaTheme="majorEastAsia" w:hAnsiTheme="majorHAnsi"/>
      <w:color w:themeColor="accent1" w:val="AD84C6"/>
      <w:sz w:val="28"/>
      <w:szCs w:val="28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265C20"/>
    <w:rPr>
      <w:rFonts w:asciiTheme="majorHAnsi" w:cstheme="majorBidi" w:eastAsiaTheme="majorEastAsia" w:hAnsiTheme="majorHAnsi"/>
      <w:color w:themeColor="accent1" w:val="AD84C6"/>
      <w:sz w:val="28"/>
      <w:szCs w:val="28"/>
    </w:rPr>
  </w:style>
  <w:style w:styleId="Neupadljivoisticanje" w:type="character">
    <w:name w:val="Subtle Emphasis"/>
    <w:basedOn w:val="Zadanifontodlomka"/>
    <w:uiPriority w:val="19"/>
    <w:qFormat/>
    <w:rsid w:val="00265C20"/>
    <w:rPr>
      <w:i/>
      <w:iCs/>
      <w:color w:themeColor="text1" w:themeTint="A6" w:val="595959"/>
    </w:rPr>
  </w:style>
  <w:style w:styleId="Jakoisticanje" w:type="character">
    <w:name w:val="Intense Emphasis"/>
    <w:basedOn w:val="Zadanifontodlomka"/>
    <w:uiPriority w:val="21"/>
    <w:qFormat/>
    <w:rsid w:val="00265C20"/>
    <w:rPr>
      <w:b/>
      <w:bCs/>
      <w:i/>
      <w:iCs/>
    </w:rPr>
  </w:style>
  <w:style w:styleId="Neupadljivareferenca" w:type="character">
    <w:name w:val="Subtle Reference"/>
    <w:basedOn w:val="Zadanifontodlomka"/>
    <w:uiPriority w:val="31"/>
    <w:qFormat/>
    <w:rsid w:val="00265C20"/>
    <w:rPr>
      <w:smallCaps/>
      <w:color w:themeColor="text1" w:themeTint="BF" w:val="404040"/>
    </w:rPr>
  </w:style>
  <w:style w:styleId="Istaknutareferenca" w:type="character">
    <w:name w:val="Intense Reference"/>
    <w:basedOn w:val="Zadanifontodlomka"/>
    <w:uiPriority w:val="32"/>
    <w:qFormat/>
    <w:rsid w:val="00265C20"/>
    <w:rPr>
      <w:b/>
      <w:bCs/>
      <w:smallCaps/>
      <w:u w:val="single"/>
    </w:rPr>
  </w:style>
  <w:style w:styleId="Naslovknjige" w:type="character">
    <w:name w:val="Book Title"/>
    <w:basedOn w:val="Zadanifontodlomka"/>
    <w:uiPriority w:val="33"/>
    <w:qFormat/>
    <w:rsid w:val="00265C20"/>
    <w:rPr>
      <w:b/>
      <w:bCs/>
      <w:smallCaps/>
    </w:rPr>
  </w:style>
  <w:style w:customStyle="1" w:styleId="GridTable5DarkAccent5" w:type="table">
    <w:name w:val="Grid Table 5 Dark Accent 5"/>
    <w:basedOn w:val="Obinatablica"/>
    <w:uiPriority w:val="50"/>
    <w:rsid w:val="00350A70"/>
    <w:pPr>
      <w:spacing w:after="0" w:line="240" w:lineRule="auto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EF0" w:themeFill="accent5" w:themeFillTint="33" w:val="clear"/>
    </w:tcPr>
    <w:tblStylePr w:type="firstRow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84ACB6" w:themeFill="accent5" w:val="clear"/>
      </w:tcPr>
    </w:tblStylePr>
    <w:tblStylePr w:type="lastRow">
      <w:rPr>
        <w:b/>
        <w:bCs/>
        <w:color w:themeColor="background1" w:val="FFFFFF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84ACB6" w:themeFill="accent5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val="nil"/>
        </w:tcBorders>
        <w:shd w:color="auto" w:fill="84ACB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val="nil"/>
        </w:tcBorders>
        <w:shd w:color="auto" w:fill="84ACB6" w:themeFill="accent5" w:val="clear"/>
      </w:tcPr>
    </w:tblStylePr>
    <w:tblStylePr w:type="band1Vert">
      <w:tblPr/>
      <w:tcPr>
        <w:shd w:color="auto" w:fill="CDDDE1" w:themeFill="accent5" w:themeFillTint="66" w:val="clear"/>
      </w:tcPr>
    </w:tblStylePr>
    <w:tblStylePr w:type="band1Horz">
      <w:tblPr/>
      <w:tcPr>
        <w:shd w:color="auto" w:fill="CDDDE1" w:themeFill="accent5" w:themeFillTint="66" w:val="clear"/>
      </w:tcPr>
    </w:tblStylePr>
  </w:style>
  <w:style w:customStyle="1" w:styleId="GridTable4Accent5" w:type="table">
    <w:name w:val="Grid Table 4 Accent 5"/>
    <w:basedOn w:val="Obinatablica"/>
    <w:uiPriority w:val="49"/>
    <w:rsid w:val="00620CE3"/>
    <w:pPr>
      <w:spacing w:after="0" w:line="240" w:lineRule="auto"/>
    </w:pPr>
    <w:tblPr>
      <w:tblStyleRowBandSize w:val="1"/>
      <w:tblStyleColBandSize w:val="1"/>
      <w:tblBorders>
        <w:top w:color="B5CDD3" w:space="0" w:sz="4" w:themeColor="accent5" w:themeTint="99" w:val="single"/>
        <w:left w:color="B5CDD3" w:space="0" w:sz="4" w:themeColor="accent5" w:themeTint="99" w:val="single"/>
        <w:bottom w:color="B5CDD3" w:space="0" w:sz="4" w:themeColor="accent5" w:themeTint="99" w:val="single"/>
        <w:right w:color="B5CDD3" w:space="0" w:sz="4" w:themeColor="accent5" w:themeTint="99" w:val="single"/>
        <w:insideH w:color="B5CDD3" w:space="0" w:sz="4" w:themeColor="accent5" w:themeTint="99" w:val="single"/>
        <w:insideV w:color="B5CDD3" w:space="0" w:sz="4" w:themeColor="accent5" w:themeTint="99" w:val="single"/>
      </w:tblBorders>
    </w:tblPr>
    <w:tblStylePr w:type="firstRow">
      <w:rPr>
        <w:b/>
        <w:bCs/>
        <w:color w:themeColor="background1" w:val="FFFFFF"/>
      </w:rPr>
      <w:tblPr/>
      <w:tcPr>
        <w:tcBorders>
          <w:top w:color="84ACB6" w:space="0" w:sz="4" w:themeColor="accent5" w:val="single"/>
          <w:left w:color="84ACB6" w:space="0" w:sz="4" w:themeColor="accent5" w:val="single"/>
          <w:bottom w:color="84ACB6" w:space="0" w:sz="4" w:themeColor="accent5" w:val="single"/>
          <w:right w:color="84ACB6" w:space="0" w:sz="4" w:themeColor="accent5" w:val="single"/>
          <w:insideH w:val="nil"/>
          <w:insideV w:val="nil"/>
        </w:tcBorders>
        <w:shd w:color="auto" w:fill="84ACB6" w:themeFill="accent5" w:val="clear"/>
      </w:tcPr>
    </w:tblStylePr>
    <w:tblStylePr w:type="lastRow">
      <w:rPr>
        <w:b/>
        <w:bCs/>
      </w:rPr>
      <w:tblPr/>
      <w:tcPr>
        <w:tcBorders>
          <w:top w:color="84ACB6" w:space="0" w:sz="4" w:themeColor="accent5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F0" w:themeFill="accent5" w:themeFillTint="33" w:val="clear"/>
      </w:tcPr>
    </w:tblStylePr>
    <w:tblStylePr w:type="band1Horz">
      <w:tblPr/>
      <w:tcPr>
        <w:shd w:color="auto" w:fill="E6EEF0" w:themeFill="accent5" w:themeFillTint="33" w:val="clear"/>
      </w:tcPr>
    </w:tblStylePr>
  </w:style>
  <w:style w:customStyle="1" w:styleId="GridTable2Accent2" w:type="table">
    <w:name w:val="Grid Table 2 Accent 2"/>
    <w:basedOn w:val="Obinatablica"/>
    <w:uiPriority w:val="47"/>
    <w:rsid w:val="00D34FE5"/>
    <w:pPr>
      <w:spacing w:after="0" w:line="240" w:lineRule="auto"/>
    </w:pPr>
    <w:tblPr>
      <w:tblStyleRowBandSize w:val="1"/>
      <w:tblStyleColBandSize w:val="1"/>
      <w:tblBorders>
        <w:top w:color="B6B5DD" w:space="0" w:sz="2" w:themeColor="accent2" w:themeTint="99" w:val="single"/>
        <w:bottom w:color="B6B5DD" w:space="0" w:sz="2" w:themeColor="accent2" w:themeTint="99" w:val="single"/>
        <w:insideH w:color="B6B5DD" w:space="0" w:sz="2" w:themeColor="accent2" w:themeTint="99" w:val="single"/>
        <w:insideV w:color="B6B5DD" w:space="0" w:sz="2" w:themeColor="accent2" w:themeTint="99" w:val="single"/>
      </w:tblBorders>
    </w:tblPr>
    <w:tblStylePr w:type="firstRow">
      <w:rPr>
        <w:b/>
        <w:bCs/>
      </w:rPr>
      <w:tblPr/>
      <w:tcPr>
        <w:tcBorders>
          <w:top w:val="nil"/>
          <w:bottom w:color="B6B5DD" w:space="0" w:sz="12" w:themeColor="accent2" w:themeTint="99" w:val="single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top w:color="B6B5DD" w:space="0" w:sz="2" w:themeColor="accent2" w:themeTint="99" w:val="double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6F3" w:themeFill="accent2" w:themeFillTint="33" w:val="clear"/>
      </w:tcPr>
    </w:tblStylePr>
    <w:tblStylePr w:type="band1Horz">
      <w:tblPr/>
      <w:tcPr>
        <w:shd w:color="auto" w:fill="E6E6F3" w:themeFill="accent2" w:themeFillTint="33" w:val="clear"/>
      </w:tcPr>
    </w:tblStylePr>
  </w:style>
  <w:style w:customStyle="1" w:styleId="GridTable5DarkAccent4" w:type="table">
    <w:name w:val="Grid Table 5 Dark Accent 4"/>
    <w:basedOn w:val="Obinatablica"/>
    <w:uiPriority w:val="50"/>
    <w:rsid w:val="00D34FE5"/>
    <w:pPr>
      <w:spacing w:after="0" w:line="240" w:lineRule="auto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1EAEF" w:themeFill="accent4" w:themeFillTint="33" w:val="clear"/>
    </w:tcPr>
    <w:tblStylePr w:type="firstRow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6997AF" w:themeFill="accent4" w:val="clear"/>
      </w:tcPr>
    </w:tblStylePr>
    <w:tblStylePr w:type="lastRow">
      <w:rPr>
        <w:b/>
        <w:bCs/>
        <w:color w:themeColor="background1" w:val="FFFFFF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6997AF" w:themeFill="accent4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val="nil"/>
        </w:tcBorders>
        <w:shd w:color="auto" w:fill="6997AF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val="nil"/>
        </w:tcBorders>
        <w:shd w:color="auto" w:fill="6997AF" w:themeFill="accent4" w:val="clear"/>
      </w:tcPr>
    </w:tblStylePr>
    <w:tblStylePr w:type="band1Vert">
      <w:tblPr/>
      <w:tcPr>
        <w:shd w:color="auto" w:fill="C3D5DF" w:themeFill="accent4" w:themeFillTint="66" w:val="clear"/>
      </w:tcPr>
    </w:tblStylePr>
    <w:tblStylePr w:type="band1Horz">
      <w:tblPr/>
      <w:tcPr>
        <w:shd w:color="auto" w:fill="C3D5DF" w:themeFill="accent4" w:themeFillTint="66" w:val="clear"/>
      </w:tcPr>
    </w:tblStylePr>
  </w:style>
  <w:style w:customStyle="1" w:styleId="PlainTable1" w:type="table">
    <w:name w:val="Plain Table 1"/>
    <w:basedOn w:val="Obinatablica"/>
    <w:uiPriority w:val="99"/>
    <w:rsid w:val="00E17B38"/>
    <w:pPr>
      <w:spacing w:after="0" w:line="240" w:lineRule="auto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customStyle="1" w:styleId="GridTable1LightAccent1" w:type="table">
    <w:name w:val="Grid Table 1 Light Accent 1"/>
    <w:basedOn w:val="Obinatablica"/>
    <w:uiPriority w:val="46"/>
    <w:rsid w:val="00E17B38"/>
    <w:pPr>
      <w:spacing w:after="0" w:line="240" w:lineRule="auto"/>
    </w:pPr>
    <w:tblPr>
      <w:tblStyleRowBandSize w:val="1"/>
      <w:tblStyleColBandSize w:val="1"/>
      <w:tblBorders>
        <w:top w:color="DECDE8" w:space="0" w:sz="4" w:themeColor="accent1" w:themeTint="66" w:val="single"/>
        <w:left w:color="DECDE8" w:space="0" w:sz="4" w:themeColor="accent1" w:themeTint="66" w:val="single"/>
        <w:bottom w:color="DECDE8" w:space="0" w:sz="4" w:themeColor="accent1" w:themeTint="66" w:val="single"/>
        <w:right w:color="DECDE8" w:space="0" w:sz="4" w:themeColor="accent1" w:themeTint="66" w:val="single"/>
        <w:insideH w:color="DECDE8" w:space="0" w:sz="4" w:themeColor="accent1" w:themeTint="66" w:val="single"/>
        <w:insideV w:color="DECDE8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CDB5DC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CDB5DC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ListTable2Accent1" w:type="table">
    <w:name w:val="List Table 2 Accent 1"/>
    <w:basedOn w:val="Obinatablica"/>
    <w:uiPriority w:val="47"/>
    <w:rsid w:val="00A7198D"/>
    <w:pPr>
      <w:spacing w:after="0" w:line="240" w:lineRule="auto"/>
    </w:pPr>
    <w:tblPr>
      <w:tblStyleRowBandSize w:val="1"/>
      <w:tblStyleColBandSize w:val="1"/>
      <w:tblBorders>
        <w:top w:color="CDB5DC" w:space="0" w:sz="4" w:themeColor="accent1" w:themeTint="99" w:val="single"/>
        <w:bottom w:color="CDB5DC" w:space="0" w:sz="4" w:themeColor="accent1" w:themeTint="99" w:val="single"/>
        <w:insideH w:color="CDB5DC" w:space="0" w:sz="4" w:themeColor="accent1" w:themeTint="99" w:val="single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EE6F3" w:themeFill="accent1" w:themeFillTint="33" w:val="clear"/>
      </w:tcPr>
    </w:tblStylePr>
    <w:tblStylePr w:type="band1Horz">
      <w:tblPr/>
      <w:tcPr>
        <w:shd w:color="auto" w:fill="EEE6F3" w:themeFill="accent1" w:themeFillTint="33" w:val="clear"/>
      </w:tcPr>
    </w:tblStylePr>
  </w:style>
  <w:style w:customStyle="1" w:styleId="ColorfulShading-Accent31" w:type="paragraph">
    <w:name w:val="Colorful Shading - Accent 31"/>
    <w:basedOn w:val="Normal"/>
    <w:uiPriority w:val="34"/>
    <w:qFormat/>
    <w:rsid w:val="00767D37"/>
    <w:pPr>
      <w:spacing w:after="200" w:line="276" w:lineRule="auto"/>
      <w:ind w:left="720"/>
      <w:contextualSpacing/>
    </w:pPr>
    <w:rPr>
      <w:rFonts w:ascii="Calibri" w:cs="Times New Roman" w:eastAsia="Calibri" w:hAnsi="Calibri"/>
      <w:sz w:val="22"/>
      <w:szCs w:val="22"/>
      <w:lang w:val="hr-HR"/>
    </w:rPr>
  </w:style>
  <w:style w:customStyle="1" w:styleId="ListTable3Accent2" w:type="table">
    <w:name w:val="List Table 3 Accent 2"/>
    <w:basedOn w:val="Obinatablica"/>
    <w:uiPriority w:val="48"/>
    <w:rsid w:val="00773140"/>
    <w:pPr>
      <w:spacing w:after="0" w:line="240" w:lineRule="auto"/>
    </w:pPr>
    <w:tblPr>
      <w:tblStyleRowBandSize w:val="1"/>
      <w:tblStyleColBandSize w:val="1"/>
      <w:tblBorders>
        <w:top w:color="8784C7" w:space="0" w:sz="4" w:themeColor="accent2" w:val="single"/>
        <w:left w:color="8784C7" w:space="0" w:sz="4" w:themeColor="accent2" w:val="single"/>
        <w:bottom w:color="8784C7" w:space="0" w:sz="4" w:themeColor="accent2" w:val="single"/>
        <w:right w:color="8784C7" w:space="0" w:sz="4" w:themeColor="accent2" w:val="single"/>
      </w:tblBorders>
    </w:tblPr>
    <w:tblStylePr w:type="firstRow">
      <w:rPr>
        <w:b/>
        <w:bCs/>
        <w:color w:themeColor="background1" w:val="FFFFFF"/>
      </w:rPr>
      <w:tblPr/>
      <w:tcPr>
        <w:shd w:color="auto" w:fill="8784C7" w:themeFill="accent2" w:val="clear"/>
      </w:tcPr>
    </w:tblStylePr>
    <w:tblStylePr w:type="lastRow">
      <w:rPr>
        <w:b/>
        <w:bCs/>
      </w:rPr>
      <w:tblPr/>
      <w:tcPr>
        <w:tcBorders>
          <w:top w:color="8784C7" w:space="0" w:sz="4" w:themeColor="accent2" w:val="double"/>
        </w:tcBorders>
        <w:shd w:color="auto" w:fill="FFFFFF" w:themeFill="background1" w:val="clear"/>
      </w:tcPr>
    </w:tblStylePr>
    <w:tblStylePr w:type="firstCol">
      <w:rPr>
        <w:b/>
        <w:bCs/>
      </w:rPr>
      <w:tblPr/>
      <w:tcPr>
        <w:tcBorders>
          <w:right w:val="nil"/>
        </w:tcBorders>
        <w:shd w:color="auto" w:fill="FFFFFF" w:themeFill="background1" w:val="clear"/>
      </w:tcPr>
    </w:tblStylePr>
    <w:tblStylePr w:type="lastCol">
      <w:rPr>
        <w:b/>
        <w:bCs/>
      </w:rPr>
      <w:tblPr/>
      <w:tcPr>
        <w:tcBorders>
          <w:left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8784C7" w:space="0" w:sz="4" w:themeColor="accent2" w:val="single"/>
          <w:right w:color="8784C7" w:space="0" w:sz="4" w:themeColor="accent2" w:val="single"/>
        </w:tcBorders>
      </w:tcPr>
    </w:tblStylePr>
    <w:tblStylePr w:type="band1Horz">
      <w:tblPr/>
      <w:tcPr>
        <w:tcBorders>
          <w:top w:color="8784C7" w:space="0" w:sz="4" w:themeColor="accent2" w:val="single"/>
          <w:bottom w:color="8784C7" w:space="0" w:sz="4" w:themeColor="accent2" w:val="single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color="8784C7" w:space="0" w:sz="4" w:themeColor="accent2" w:val="double"/>
          <w:left w:val="nil"/>
        </w:tcBorders>
      </w:tcPr>
    </w:tblStylePr>
    <w:tblStylePr w:type="swCell">
      <w:tblPr/>
      <w:tcPr>
        <w:tcBorders>
          <w:top w:color="8784C7" w:space="0" w:sz="4" w:themeColor="accent2" w:val="double"/>
          <w:right w:val="nil"/>
        </w:tcBorders>
      </w:tcPr>
    </w:tblStylePr>
  </w:style>
  <w:style w:customStyle="1" w:styleId="ListTable2Accent2" w:type="table">
    <w:name w:val="List Table 2 Accent 2"/>
    <w:basedOn w:val="Obinatablica"/>
    <w:uiPriority w:val="47"/>
    <w:rsid w:val="00773140"/>
    <w:pPr>
      <w:spacing w:after="0" w:line="240" w:lineRule="auto"/>
    </w:pPr>
    <w:tblPr>
      <w:tblStyleRowBandSize w:val="1"/>
      <w:tblStyleColBandSize w:val="1"/>
      <w:tblBorders>
        <w:top w:color="B6B5DD" w:space="0" w:sz="4" w:themeColor="accent2" w:themeTint="99" w:val="single"/>
        <w:bottom w:color="B6B5DD" w:space="0" w:sz="4" w:themeColor="accent2" w:themeTint="99" w:val="single"/>
        <w:insideH w:color="B6B5DD" w:space="0" w:sz="4" w:themeColor="accent2" w:themeTint="99" w:val="single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6F3" w:themeFill="accent2" w:themeFillTint="33" w:val="clear"/>
      </w:tcPr>
    </w:tblStylePr>
    <w:tblStylePr w:type="band1Horz">
      <w:tblPr/>
      <w:tcPr>
        <w:shd w:color="auto" w:fill="E6E6F3" w:themeFill="accent2" w:themeFillTint="33" w:val="clear"/>
      </w:tcPr>
    </w:tblStylePr>
  </w:style>
  <w:style w:customStyle="1" w:styleId="GridTable2Accent1" w:type="table">
    <w:name w:val="Grid Table 2 Accent 1"/>
    <w:basedOn w:val="Obinatablica"/>
    <w:uiPriority w:val="47"/>
    <w:rsid w:val="00472A9E"/>
    <w:pPr>
      <w:spacing w:after="0" w:line="240" w:lineRule="auto"/>
    </w:pPr>
    <w:tblPr>
      <w:tblStyleRowBandSize w:val="1"/>
      <w:tblStyleColBandSize w:val="1"/>
      <w:tblBorders>
        <w:top w:color="CDB5DC" w:space="0" w:sz="2" w:themeColor="accent1" w:themeTint="99" w:val="single"/>
        <w:bottom w:color="CDB5DC" w:space="0" w:sz="2" w:themeColor="accent1" w:themeTint="99" w:val="single"/>
        <w:insideH w:color="CDB5DC" w:space="0" w:sz="2" w:themeColor="accent1" w:themeTint="99" w:val="single"/>
        <w:insideV w:color="CDB5DC" w:space="0" w:sz="2" w:themeColor="accent1" w:themeTint="99" w:val="single"/>
      </w:tblBorders>
    </w:tblPr>
    <w:tblStylePr w:type="firstRow">
      <w:rPr>
        <w:b/>
        <w:bCs/>
      </w:rPr>
      <w:tblPr/>
      <w:tcPr>
        <w:tcBorders>
          <w:top w:val="nil"/>
          <w:bottom w:color="CDB5DC" w:space="0" w:sz="12" w:themeColor="accent1" w:themeTint="99" w:val="single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top w:color="CDB5DC" w:space="0" w:sz="2" w:themeColor="accent1" w:themeTint="99" w:val="double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EE6F3" w:themeFill="accent1" w:themeFillTint="33" w:val="clear"/>
      </w:tcPr>
    </w:tblStylePr>
    <w:tblStylePr w:type="band1Horz">
      <w:tblPr/>
      <w:tcPr>
        <w:shd w:color="auto" w:fill="EEE6F3" w:themeFill="accent1" w:themeFillTint="33" w:val="clear"/>
      </w:tcPr>
    </w:tblStylePr>
  </w:style>
  <w:style w:customStyle="1" w:styleId="Default" w:type="paragraph">
    <w:name w:val="Default"/>
    <w:rsid w:val="00472A9E"/>
    <w:pPr>
      <w:autoSpaceDE w:val="0"/>
      <w:autoSpaceDN w:val="0"/>
      <w:adjustRightInd w:val="0"/>
      <w:spacing w:after="0" w:line="240" w:lineRule="auto"/>
    </w:pPr>
    <w:rPr>
      <w:rFonts w:ascii="Arial" w:cs="Arial" w:hAnsi="Arial"/>
      <w:color w:val="000000"/>
      <w:sz w:val="24"/>
      <w:szCs w:val="24"/>
      <w:lang w:val="hr-HR"/>
    </w:rPr>
  </w:style>
  <w:style w:styleId="Tekstrezerviranogmjesta" w:type="character">
    <w:name w:val="Placeholder Text"/>
    <w:basedOn w:val="Zadanifontodlomka"/>
    <w:uiPriority w:val="62"/>
    <w:semiHidden/>
    <w:rsid w:val="00D37832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D37832"/>
    <w:rPr>
      <w:rFonts w:ascii="Times New Roman" w:cs="Times New Roman" w:eastAsia="MS Gothic" w:hAnsi="Times New Roman"/>
      <w:b/>
      <w:color w:themeColor="accent2" w:themeShade="BF" w:val="514DAA"/>
      <w:sz w:val="24"/>
      <w:szCs w:val="72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D37832"/>
    <w:rPr>
      <w:rFonts w:ascii="Arial" w:cs="Arial" w:eastAsia="MS Gothic" w:hAnsi="Arial"/>
      <w:b/>
      <w:color w:themeColor="accent2" w:themeShade="BF" w:val="514DAA"/>
      <w:sz w:val="72"/>
      <w:szCs w:val="72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D37832"/>
    <w:rPr>
      <w:rFonts w:ascii="Arial" w:cs="Arial" w:eastAsia="MS Gothic" w:hAnsi="Arial"/>
      <w:b w:val="0"/>
      <w:color w:themeColor="accent2" w:themeShade="BF" w:val="514DAA"/>
      <w:sz w:val="72"/>
      <w:szCs w:val="72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D37832"/>
    <w:rPr>
      <w:rFonts w:ascii="Arial" w:cs="Arial" w:eastAsia="MS Gothic" w:hAnsi="Arial"/>
      <w:b w:val="0"/>
      <w:color w:themeColor="accent2" w:themeShade="BF" w:val="514DAA"/>
      <w:sz w:val="72"/>
      <w:szCs w:val="72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40142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82662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291591816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804389233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205800158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846243681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52380354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463894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263342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339937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10364709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380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87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45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218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88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369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140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2465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407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7434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9800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4535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478304522">
          <w:marLeft w:val="-5250"/>
          <w:marRight w:val="0"/>
          <w:marTop w:val="100"/>
          <w:marBottom w:val="10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573657051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028992115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282491158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</w:div>
                  </w:divsChild>
                </w:div>
              </w:divsChild>
            </w:div>
          </w:divsChild>
        </w:div>
      </w:divsChild>
    </w:div>
    <w:div w:id="272226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1090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3011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1511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6182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924720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359238964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562594000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612522680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703821708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398742988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863178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920946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9700129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2056537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5436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8545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5996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0328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7666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0058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8554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27042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28220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35071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1336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17534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2180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6863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3822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8577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32081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0248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1081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2673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71669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1310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7867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7517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7926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3747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3660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8773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4845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9173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3424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0445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7412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7877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0913399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222523796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114796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27494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1755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2963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2165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4878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8410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1501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21630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235925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22947849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956057368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504710426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2145926597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772698024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308049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817334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1384015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1986465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545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6599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2104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784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2155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4881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5384092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7381914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40869304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0755038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321417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33787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1187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5449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0910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0058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0186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611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3819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0777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1482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770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2018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2779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4777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5139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7843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8990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9431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9551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04926066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254583255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706787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2245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1179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3087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4274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2015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7359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6350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6263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2055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6724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683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7530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7643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5342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9191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9321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3252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5902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4806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0962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2621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7948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8360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1216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1169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5848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68636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8370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83955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97074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236874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295868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00480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18872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37059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88317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94848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00670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13038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23001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43416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55782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60399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53434496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430052309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2470823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95133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24752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38250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4898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54090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55251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70626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21558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49279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70046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73490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0762998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87383753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70887708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72548373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11359730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37259487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92525467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10846454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95254842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19132505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76023831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12258417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85008580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930849972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13724970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88190399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2674726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93166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09376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1399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2592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47520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74458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84206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8611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801872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22954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5067556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2110276410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28938952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989403651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448398077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323705697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1637680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2125494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11421129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17905149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54527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77627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87248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06411121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2998455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02318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15398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16199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37051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38944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43589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52027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68300727">
          <w:marLeft w:val="0"/>
          <w:marRight w:val="0"/>
          <w:marTop w:val="45"/>
          <w:marBottom w:val="45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3061291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09128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19533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2414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49966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55732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88459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88501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215453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252111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325331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331515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24370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38280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67139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80723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89179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29215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30008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35751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3409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59125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72641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81436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86495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89215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01500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25378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36272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42813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44333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55468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58136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65150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7778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92883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34835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37947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60171418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870263500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3860782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69961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28503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35096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41605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61249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65601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85277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87903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000614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081602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03230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10070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15887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57877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64392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70995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71374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77491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02274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30354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33011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33808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36522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56153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61199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6316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64614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76982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80398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88210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90852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21657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57522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8456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957334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12642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15396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23853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28444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46929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65090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80109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97880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05149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21331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21334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2751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46405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5099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53748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67968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95004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11917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21195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67001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85189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22167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24806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37635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42951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47615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53377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22795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23598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203418170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4824344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3358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50992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59739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60899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81382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04167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25696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27194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29909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31068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56531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59960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66485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67241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09684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21605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38612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64832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67538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08806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17980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21841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2571726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297491601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415543696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535968384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45494953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864660520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489566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103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2024282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7559036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53846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57301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67026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248335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258701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310386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26087056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64838808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5410909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441027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03899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13137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32290028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5517711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31562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33942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43900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61646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63573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74801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83674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92870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07561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16012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23691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25245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33692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40692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42657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45281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48040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69591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72997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93407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16194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25418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45094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50910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73273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91722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97587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24487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36823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44631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65030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99732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22507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3244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73247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94127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12282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22980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51613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62739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70073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6197338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0251334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3690951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3398446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52663256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84448822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34932457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37682421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42857926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91538808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735275692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932279118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950666142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37919533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52989889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57265478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61584637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74937821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323898172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62069672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29441922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65365501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05275479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27437843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79816037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90614793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6073958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81215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85133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85912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04719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26386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62549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69578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79499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86852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32724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36562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75886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78604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88206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12094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34127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42146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44112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49923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61073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64517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70309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37815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47025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56720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77093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8364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84849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94079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14492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19111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66915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79285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99685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05477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62510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72885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82167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92545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09093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50379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52300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63462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73885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34416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40199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49454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63744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93304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31189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37710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50775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71955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98909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04707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45276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49854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70990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77290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11509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29286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40887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60523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75157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77808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09835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30660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43288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52952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60330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63406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65330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77979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83824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308816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317340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341637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10245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26101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41814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62707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72721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3475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40849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42855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71423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7365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91844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92562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01835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1993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37709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40388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57308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95447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62969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72876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73321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75278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77221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804173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823831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881654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894765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01736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09000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1872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31362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58326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63419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65335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85721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97668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98808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2118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3935654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532760610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551959992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662054375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551691581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789230503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28331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3361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70760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21101988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48570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56600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7671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8939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09433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24099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52226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20461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21614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2282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28911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47799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5050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51237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58215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68952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36859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39105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44214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0405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2349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3813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964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93195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18240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44443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58735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70643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8450534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19539040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915970387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904922038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216547328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544321932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1024284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781338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1678653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2061703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00294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0140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04845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16439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35430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51905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69693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82029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96656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0240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02464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24776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62875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65989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73748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734638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74538015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955012118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409034809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38556687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88016528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665476851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238029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757634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1716157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6199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89759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12120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41740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81505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93404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94171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15007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18867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37825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53630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98890223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449619749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214006266">
                  <w:marLeft w:val="0"/>
                  <w:marRight w:val="0"/>
                  <w:marTop w:val="0"/>
                  <w:marBottom w:val="105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</w:div>
                <w:div w:id="1655528413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937783544">
                      <w:marLeft w:val="0"/>
                      <w:marRight w:val="0"/>
                      <w:marTop w:val="0"/>
                      <w:marBottom w:val="3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240559530">
                          <w:marLeft w:val="0"/>
                          <w:marRight w:val="0"/>
                          <w:marTop w:val="12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2018843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56974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60880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60909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88561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00166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25219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42939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44923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893284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0060481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9052611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60401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76941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02337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47802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77090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88275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89039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90186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19835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40696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48467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56508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57243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338246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36794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379062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0066175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248461168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677540736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83502677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260912382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981109701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945043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623123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20906874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1843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21118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32694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37321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63906688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15875900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9437335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65455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69329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96245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23698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2635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26632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32911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82687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84866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99172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02598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07716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13062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30744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4504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52379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53497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82427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98267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00871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23719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32902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55976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57663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6160679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255410627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9759928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71057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86541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95321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96511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02369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31222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58598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65919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77798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83677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0910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50641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53808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58427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70298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80030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81183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23920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30959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4404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50921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60546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79749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95256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124908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126088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13455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193593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215188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21518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33072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37305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37708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49625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71988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90840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96659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21670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44076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95721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97221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9963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07671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44750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5205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68584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87006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93557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96712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26327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26770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35246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41093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56894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64124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83806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06630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19312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63196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63228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98662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820683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836462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852249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874638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3764291">
          <w:marLeft w:val="0"/>
          <w:marRight w:val="0"/>
          <w:marTop w:val="45"/>
          <w:marBottom w:val="45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0885789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896947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04638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06615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20467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37418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4396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69475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7294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4058595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826214695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  <w:div w:id="156907081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0974045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74817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23409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26524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43075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46931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58811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59478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62153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99086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23813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271585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08984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2213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27926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83065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94246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12643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25785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49346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68989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85212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96363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99087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03619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21405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29879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41023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46800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77205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33565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38109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41304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55131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35593173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5665643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1661656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82053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89843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95166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01757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09439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21435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91964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98580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08964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54435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56306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65987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83686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8641066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354766022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561870062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594823584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66191336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764647954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433793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5472317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682825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3539642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96408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18011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23009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25252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67755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93135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30559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34036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39085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56307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64535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65982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69910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84470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26190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38816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43449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51180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69673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258695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262615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34682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45820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48579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57786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61610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63537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81306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06034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27897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32240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58465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78066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91196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98485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20088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37839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49699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71328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72027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73974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81702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94084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16394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20272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5263465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011495574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880090570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746225107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960381428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350494985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1377853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2025591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17327308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1253004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3867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66218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66894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75403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76637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84691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8925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93864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709705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781046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45372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55818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56218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56996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59676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65392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68848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82019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89270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05558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62584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70302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14193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16888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37790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43903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47751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98256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30281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31770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3558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4797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64513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71520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72226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79554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95311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98470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20758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22757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25423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28532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30448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38541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6477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69310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378053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389685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00415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40438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89098901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3440881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61319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71766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8435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97203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24129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4111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68072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71512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91182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06664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12796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69099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75590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84082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90664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18028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55022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19009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37530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57877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67596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78713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86051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03014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05686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10738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24587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9093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97420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09076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17106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31403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41386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45990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53020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64889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75313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85752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97706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02697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17786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25102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35040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35523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63211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72886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97946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99046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226011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246879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280400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293042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34702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37399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78710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88707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9325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06842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27245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3573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36954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54653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75010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09710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11230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22370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36656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37421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72163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9955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623374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631858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639659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17497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22850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58297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74087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90366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99537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06083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36906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59726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0109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401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8613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95921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54884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81126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8377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90313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000054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042760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085929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07494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42946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43459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50007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81564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90041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9154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09678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26209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33505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35460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35922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36686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79885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81340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87903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90253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11411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66995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84215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02376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04316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27469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49048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62165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75964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97597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01891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02606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676344060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956328591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841504624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20274643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235629797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579406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03700173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653725435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764500142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223487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89111112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65344741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018894883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510071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35446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51155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58920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24734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46382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51373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77617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06486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06491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18848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29332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48544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66651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75211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88313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06013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4412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51910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65765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71109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14313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18122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26624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2005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5395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9018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9292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83661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88303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97543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04103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09146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25697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31025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3226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49980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53070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58409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66472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40595481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331758571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6072314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78821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79311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87341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95839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107756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113995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127869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148952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18483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25695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25708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65423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80003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42145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46783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50648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55222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81005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24213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31986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43860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76653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82473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83152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94355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97442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03546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14003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20533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23653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32948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57984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67159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08138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08871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14273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5627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67386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00150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25606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43380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59102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81919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22002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49420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62442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67069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67845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89434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97905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25335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31900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75390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79727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77119598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928540608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394473590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2036806583">
                      <w:marLeft w:val="0"/>
                      <w:marRight w:val="15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925796856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3075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867524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81975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90440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04282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43569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49387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68323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76786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130720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285298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291086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08824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45480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52777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82797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13698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57549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70696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75314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79907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552738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582804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20195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22209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33788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37236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50360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54980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56074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86908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95021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01573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05879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34757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3889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60986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68261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9792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18717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58060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58081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65394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72365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82317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97407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40596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76758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81814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84034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04901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12241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29920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32298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75764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01260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58356207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380595377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727805590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61968200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544487346">
                          <w:marLeft w:val="-8550"/>
                          <w:marRight w:val="0"/>
                          <w:marTop w:val="0"/>
                          <w:marBottom w:val="0"/>
                          <w:divBdr>
                            <w:top w:space="4" w:sz="6" w:color="CCCCCC" w:val="single"/>
                            <w:left w:space="2" w:sz="6" w:color="CCCCCC" w:val="single"/>
                            <w:bottom w:space="4" w:sz="6" w:color="CCCCCC" w:val="single"/>
                            <w:right w:space="2" w:sz="6" w:color="CCCCCC" w:val="single"/>
                          </w:divBdr>
                          <w:divsChild>
                            <w:div w:id="1099373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  <w:div w:id="1655178414">
                          <w:marLeft w:val="30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311755048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  <w:div w:id="1511213692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926762549">
                                  <w:marLeft w:val="15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6" w:color="CCCCCC" w:val="single"/>
                                    <w:left w:space="8" w:sz="6" w:color="CCCCCC" w:val="single"/>
                                    <w:bottom w:space="8" w:sz="6" w:color="CCCCCC" w:val="single"/>
                                    <w:right w:space="8" w:sz="6" w:color="CCCCCC" w:val="single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3614584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332535184">
                  <w:marLeft w:val="0"/>
                  <w:marRight w:val="0"/>
                  <w:marTop w:val="0"/>
                  <w:marBottom w:val="0"/>
                  <w:divBdr>
                    <w:top w:space="0" w:sz="6" w:color="8D8D8D" w:val="single"/>
                    <w:left w:space="0" w:sz="0" w:color="auto" w:val="none"/>
                    <w:bottom w:space="0" w:sz="0" w:color="auto" w:val="none"/>
                    <w:right w:space="0" w:sz="6" w:color="222020" w:val="single"/>
                  </w:divBdr>
                  <w:divsChild>
                    <w:div w:id="1617717990">
                      <w:marLeft w:val="0"/>
                      <w:marRight w:val="0"/>
                      <w:marTop w:val="0"/>
                      <w:marBottom w:val="0"/>
                      <w:divBdr>
                        <w:top w:space="0" w:sz="6" w:color="CCCCCC" w:val="single"/>
                        <w:left w:space="0" w:sz="6" w:color="CCCCCC" w:val="single"/>
                        <w:bottom w:space="0" w:sz="6" w:color="CCCCCC" w:val="single"/>
                        <w:right w:space="0" w:sz="6" w:color="CCCCCC" w:val="single"/>
                      </w:divBdr>
                    </w:div>
                  </w:divsChild>
                </w:div>
                <w:div w:id="1197158092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7018753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77394019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884685047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114755321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181915017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197154441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1991135326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2089695479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</w:divsChild>
                </w:div>
              </w:divsChild>
            </w:div>
            <w:div w:id="1852063202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72304855">
                  <w:marLeft w:val="30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3126770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625424433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553543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  <w:div w:id="842738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69747303">
                  <w:marLeft w:val="0"/>
                  <w:marRight w:val="0"/>
                  <w:marTop w:val="225"/>
                  <w:marBottom w:val="0"/>
                  <w:divBdr>
                    <w:top w:space="0" w:sz="6" w:color="CCCCCC" w:val="single"/>
                    <w:left w:space="0" w:sz="6" w:color="CCCCCC" w:val="single"/>
                    <w:bottom w:space="0" w:sz="6" w:color="CCCCCC" w:val="single"/>
                    <w:right w:space="0" w:sz="0" w:color="auto" w:val="none"/>
                  </w:divBdr>
                </w:div>
                <w:div w:id="594558373">
                  <w:marLeft w:val="0"/>
                  <w:marRight w:val="0"/>
                  <w:marTop w:val="225"/>
                  <w:marBottom w:val="0"/>
                  <w:divBdr>
                    <w:top w:space="2" w:sz="6" w:color="CCCCCC" w:val="single"/>
                    <w:left w:space="0" w:sz="0" w:color="auto" w:val="none"/>
                    <w:bottom w:space="2" w:sz="6" w:color="CCCCCC" w:val="single"/>
                    <w:right w:space="2" w:sz="6" w:color="CCCCCC" w:val="single"/>
                  </w:divBdr>
                </w:div>
                <w:div w:id="1884978910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</w:div>
              </w:divsChild>
            </w:div>
          </w:divsChild>
        </w:div>
      </w:divsChild>
    </w:div>
    <w:div w:id="18179885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84945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85742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99556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35715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325352561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28374834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8241955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92035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31290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327148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331086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06606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15772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46651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72797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86683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02958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07504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36450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36905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68412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74958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91976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620850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643249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682531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686422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22642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27634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42658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5538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67738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86640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20839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25902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59491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79110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06494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61614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91290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94336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046795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99402160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324670929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9058721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087573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26941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43872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46630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49668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62839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99744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05593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21787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3753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45612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56483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99950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01193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08871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16985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28543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43629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58929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206058693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775399774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9364003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83710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00666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34158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38741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46065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68873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05100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13495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49439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53581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82186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24141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29569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35356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41942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42634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47237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49981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63465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68893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751366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75325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08447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14163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34589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46953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73202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77825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85082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18590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21733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38235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42120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51835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72256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87273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04237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11561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1232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13474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18852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33907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35813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42407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43843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75111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21734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36001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47243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47929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66846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98426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98440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01119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03505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33138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49388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63945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66667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68609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71252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71686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2111388032">
          <w:marLeft w:val="0"/>
          <w:marRight w:val="0"/>
          <w:marTop w:val="45"/>
          <w:marBottom w:val="45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20290646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307178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360725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369277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396191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10039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10823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12744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13475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29774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29774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39391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44030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48170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48604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99487222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189634902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20455189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94481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20702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38452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49653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57352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78531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83567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8698813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911812083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38036089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045716035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6755499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9530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1217156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295059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8657564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17514635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6339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52501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71473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82586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86461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89128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97208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11464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19522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50781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55425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61949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45216549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852185087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20795521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00535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05185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63677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73371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93076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909986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945474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968547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98090680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677885319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042941128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4748258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58947752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964731917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1641182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857958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112230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42488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90545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31852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3912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43031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56146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5681514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672177971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184706295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608241573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803962246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531411115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141776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063258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2734876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9534850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76546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90423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01510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39397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47867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85950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87201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579021477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978994415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21207560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07611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09512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14098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26081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37186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49533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54666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63901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38169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63703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71358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76048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1024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30404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57292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chart" Target="charts/chart2.xml"/><Relationship Id="rId18" Type="http://schemas.openxmlformats.org/officeDocument/2006/relationships/hyperlink" Target="https://www.moja-djelatnost.hr/odrzavanje-plovila-bale/commodore-yacht-service-doo/MMxZSQly" TargetMode="External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3.jpeg"/><Relationship Id="rId7" Type="http://schemas.openxmlformats.org/officeDocument/2006/relationships/webSettings" Target="webSettings.xml"/><Relationship Id="rId12" Type="http://schemas.openxmlformats.org/officeDocument/2006/relationships/chart" Target="charts/chart1.xml"/><Relationship Id="rId17" Type="http://schemas.openxmlformats.org/officeDocument/2006/relationships/hyperlink" Target="file:///C:\Users\tamara.gasparic\Dropbox\U%20IZRADI\3.%20Nova%20PSN\1.%20&#268;EKA%20SE%20DOK\15%2005%20Leda\Tablice%20NOVI%20IZGLED.xls" TargetMode="External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yperlink" Target="file:///C:\Users\tamara.gasparic\Dropbox\U%20IZRADI\3.%20Nova%20PSN\1.%20&#268;EKA%20SE%20DOK\15%2005%20Leda\Tablice%20NOVI%20IZGLED.xls" TargetMode="External"/><Relationship Id="rId20" Type="http://schemas.openxmlformats.org/officeDocument/2006/relationships/hyperlink" Target="http://www.mr-shrink.com/shrink-wrap-nautika/" TargetMode="External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24" Type="http://schemas.openxmlformats.org/officeDocument/2006/relationships/header" Target="header1.xml"/><Relationship Id="rId5" Type="http://schemas.microsoft.com/office/2007/relationships/stylesWithEffects" Target="stylesWithEffects.xml"/><Relationship Id="rId15" Type="http://schemas.openxmlformats.org/officeDocument/2006/relationships/hyperlink" Target="file:///C:\Users\tamara.gasparic\Dropbox\U%20IZRADI\3.%20Nova%20PSN\1.%20&#268;EKA%20SE%20DOK\15%2005%20Leda\Tablice%20NOVI%20IZGLED.xls" TargetMode="External"/><Relationship Id="rId23" Type="http://schemas.openxmlformats.org/officeDocument/2006/relationships/image" Target="media/image4.jpeg"/><Relationship Id="rId28" Type="http://schemas.openxmlformats.org/officeDocument/2006/relationships/header" Target="header3.xml"/><Relationship Id="rId10" Type="http://schemas.openxmlformats.org/officeDocument/2006/relationships/hyperlink" Target="https://www.google.com/url?sa=i&amp;source=images&amp;cd=&amp;cad=rja&amp;uact=8&amp;ved=2ahUKEwiK-8aG2YfbAhVEzRQKHahnAZwQjRx6BAgBEAU&amp;url=http://www.ikorculainfo.com/net/3356-zavrsena-prva-faza-gradnje-brodova-za-mup/&amp;psig=AOvVaw02lt55TO1w7_EVGsD7kKZF&amp;ust=1526472951563682" TargetMode="External"/><Relationship Id="rId19" Type="http://schemas.openxmlformats.org/officeDocument/2006/relationships/image" Target="media/image2.jpe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file:///C:\Users\tamara.gasparic\Dropbox\U%20IZRADI\3.%20Nova%20PSN\1.%20&#268;EKA%20SE%20DOK\15%2005%20Leda\Tablice%20NOVI%20IZGLED.xls" TargetMode="External"/><Relationship Id="rId22" Type="http://schemas.openxmlformats.org/officeDocument/2006/relationships/hyperlink" Target="https://www.google.com/url?sa=i&amp;source=images&amp;cd=&amp;cad=rja&amp;uact=8&amp;ved=2ahUKEwj9wJCH4YfbAhVLL1AKHVXxCAgQjRx6BAgBEAU&amp;url=https://www.njuskalo.hr/mala-plovila/primorka-630-oglas-16688355&amp;psig=AOvVaw02lt55TO1w7_EVGsD7kKZF&amp;ust=1526472951563682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charts/_rels/chart1.xml.rels><?xml version="1.0" encoding="UTF-8" standalone="yes"?>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<Relationships xmlns="http://schemas.openxmlformats.org/package/2006/relationships"><Relationship Id="rId1" Type="http://schemas.openxmlformats.org/officeDocument/2006/relationships/oleObject" Target="file:///C:\Users\tamara.gasparic\Dropbox\U%20IZRADI\3.%20Nova%20PSN\1.%20&#268;EKA%20SE%20DOK\15%2005%20Leda\Tablice%20NOVI%20IZGLED.xls" TargetMode="External"/></Relationships>
</file>

<file path=word/charts/chart1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hart>
    <c:title>
      <c:tx>
        <c:rich>
          <a:bodyPr anchorCtr="true" anchor="ctr" wrap="square" vert="horz" vertOverflow="ellipsis" spcFirstLastPara="true" rot="0"/>
          <a:lstStyle/>
          <a:p>
            <a:pPr>
              <a:defRPr baseline="0" spc="0" kern="1200" strike="noStrike" u="none" i="false" b="true" sz="140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baseline="0" spc="0" kern="1200" strike="noStrike" u="none" i="false" b="true" sz="1200" lang="hr-HR">
                <a:solidFill>
                  <a:sysClr lastClr="000000" val="windowText"/>
                </a:solidFill>
                <a:latin typeface="+mn-lt"/>
                <a:ea typeface="+mn-ea"/>
                <a:cs typeface="+mn-cs"/>
              </a:rPr>
              <a:t>CORE MANAGEMENT d.o.o.</a:t>
            </a:r>
            <a:endParaRPr b="true" sz="1200" lang="hr-HR">
              <a:solidFill>
                <a:sysClr lastClr="000000" val="windowText"/>
              </a:solidFill>
            </a:endParaRPr>
          </a:p>
          <a:p>
            <a:pPr>
              <a:defRPr baseline="0" spc="0" kern="1200" strike="noStrike" u="none" i="false" b="true" sz="140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b="true" sz="1200" lang="hr-HR">
                <a:solidFill>
                  <a:sysClr lastClr="000000" val="windowText"/>
                </a:solidFill>
              </a:rPr>
              <a:t>100%                                                                                                </a:t>
            </a:r>
            <a:endParaRPr b="true" sz="1200" lang="en-US">
              <a:solidFill>
                <a:sysClr lastClr="000000" val="windowText"/>
              </a:solidFill>
            </a:endParaRPr>
          </a:p>
        </c:rich>
      </c:tx>
      <c:layout>
        <c:manualLayout>
          <c:xMode val="edge"/>
          <c:yMode val="edge"/>
          <c:x val="0.2829281242684724"/>
          <c:y val="0.4140974923822242"/>
        </c:manualLayout>
      </c:layout>
      <c:overlay val="false"/>
      <c:spPr>
        <a:noFill/>
        <a:ln>
          <a:noFill/>
        </a:ln>
        <a:effectLst/>
      </c:spPr>
    </c:title>
    <c:autoTitleDeleted val="false"/>
    <c:view3D>
      <c:rotX val="30"/>
      <c:rotY val="0"/>
      <c:depthPercent val="100"/>
      <c:rAngAx val="false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04513888888888889"/>
          <c:y val="0.1703045685279188"/>
          <c:w val="0.9548611789531272"/>
          <c:h val="0.8296958586283585"/>
        </c:manualLayout>
      </c:layout>
      <c:pie3DChart>
        <c:varyColors val="true"/>
        <c:ser>
          <c:idx val="0"/>
          <c:order val="0"/>
          <c:tx>
            <c:strRef>
              <c:f>Sheet1!$F$10</c:f>
              <c:strCache>
                <c:ptCount val="1"/>
                <c:pt idx="0">
                  <c:v>Mirza Šehagić</c:v>
                </c:pt>
              </c:strCache>
            </c:strRef>
          </c:tx>
          <c:dPt>
            <c:idx val="0"/>
            <c:bubble3D val="false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1-612A-4C56-ACE3-55750D6257B2}"/>
              </c:ext>
            </c:extLst>
          </c:dPt>
          <c:val>
            <c:numRef>
              <c:f>Sheet1!$G$10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2-612A-4C56-ACE3-55750D6257B2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  <c:showLeaderLines val="true"/>
        </c:dLbls>
      </c:pie3DChart>
      <c:spPr>
        <a:noFill/>
        <a:ln>
          <a:noFill/>
        </a:ln>
        <a:effectLst/>
      </c:spPr>
    </c:plotArea>
    <c:plotVisOnly val="true"/>
    <c:dispBlanksAs val="gap"/>
    <c:showDLblsOverMax val="false"/>
  </c:chart>
  <c:spPr>
    <a:solidFill>
      <a:schemeClr val="bg1"/>
    </a:solidFill>
    <a:ln algn="ctr" cmpd="sng" cap="flat" w="9525">
      <a:noFill/>
      <a:round/>
    </a:ln>
    <a:effectLst/>
  </c:spPr>
  <c:txPr>
    <a:bodyPr/>
    <a:lstStyle/>
    <a:p>
      <a:pPr>
        <a:defRPr/>
      </a:pPr>
      <a:endParaRPr lang="sr-Latn-RS"/>
    </a:p>
  </c:txPr>
  <c:externalData r:id="rId1">
    <c:autoUpdate val="false"/>
  </c:externalData>
</c:chartSpace>
</file>

<file path=word/charts/chart2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hart>
    <c:title>
      <c:overlay val="false"/>
      <c:spPr>
        <a:noFill/>
        <a:ln>
          <a:noFill/>
        </a:ln>
        <a:effectLst/>
      </c:spPr>
      <c:txPr>
        <a:bodyPr anchorCtr="true" anchor="ctr" wrap="square" vert="horz" vertOverflow="ellipsis" spcFirstLastPara="true" rot="0"/>
        <a:lstStyle/>
        <a:p>
          <a:pPr>
            <a:defRPr baseline="0" spc="20" cap="none" kern="1200" strike="noStrike" u="none" i="false" b="false" sz="140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false"/>
    <c:view3D>
      <c:rotX val="15"/>
      <c:rotY val="20"/>
      <c:depthPercent val="100"/>
      <c:rAngAx val="false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05241191361769573"/>
          <c:y val="0.20607978463808097"/>
          <c:w val="0.8987645458054346"/>
          <c:h val="0.6804202053336841"/>
        </c:manualLayout>
      </c:layout>
      <c:line3DChart>
        <c:grouping val="standard"/>
        <c:varyColors val="true"/>
        <c:ser>
          <c:idx val="0"/>
          <c:order val="0"/>
          <c:tx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tx>
          <c:dPt>
            <c:idx val="0"/>
            <c:bubble3D val="false"/>
            <c:spPr>
              <a:gradFill rotWithShape="true">
                <a:gsLst>
                  <a:gs pos="0">
                    <a:schemeClr val="accent1">
                      <a:tint val="50000"/>
                      <a:satMod val="300000"/>
                    </a:schemeClr>
                  </a:gs>
                  <a:gs pos="35000">
                    <a:schemeClr val="accent1">
                      <a:tint val="37000"/>
                      <a:satMod val="300000"/>
                    </a:schemeClr>
                  </a:gs>
                  <a:gs pos="100000">
                    <a:schemeClr val="accent1">
                      <a:tint val="15000"/>
                      <a:satMod val="350000"/>
                    </a:schemeClr>
                  </a:gs>
                </a:gsLst>
                <a:lin scaled="true" ang="16200000"/>
              </a:gradFill>
              <a:ln algn="ctr" cmpd="sng" cap="flat" w="9525">
                <a:solidFill>
                  <a:schemeClr val="accent1">
                    <a:shade val="95000"/>
                  </a:schemeClr>
                </a:solidFill>
                <a:round/>
              </a:ln>
              <a:effectLst>
                <a:outerShdw rotWithShape="false" dir="5400000" dist="20000" blurRad="40000">
                  <a:srgbClr val="000000">
                    <a:alpha val="38000"/>
                  </a:srgbClr>
                </a:outerShdw>
              </a:effectLst>
              <a:sp3d contourW="9525">
                <a:contourClr>
                  <a:schemeClr val="accent1">
                    <a:shade val="95000"/>
                  </a:schemeClr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1-4E37-4442-87F2-3088B9C20754}"/>
              </c:ext>
            </c:extLst>
          </c:dPt>
          <c:dPt>
            <c:idx val="1"/>
            <c:bubble3D val="false"/>
            <c:spPr>
              <a:gradFill rotWithShape="true">
                <a:gsLst>
                  <a:gs pos="0">
                    <a:schemeClr val="accent2">
                      <a:tint val="50000"/>
                      <a:satMod val="300000"/>
                    </a:schemeClr>
                  </a:gs>
                  <a:gs pos="35000">
                    <a:schemeClr val="accent2">
                      <a:tint val="37000"/>
                      <a:satMod val="300000"/>
                    </a:schemeClr>
                  </a:gs>
                  <a:gs pos="100000">
                    <a:schemeClr val="accent2">
                      <a:tint val="15000"/>
                      <a:satMod val="350000"/>
                    </a:schemeClr>
                  </a:gs>
                </a:gsLst>
                <a:lin scaled="true" ang="16200000"/>
              </a:gradFill>
              <a:ln algn="ctr" cmpd="sng" cap="flat" w="9525">
                <a:solidFill>
                  <a:schemeClr val="accent2">
                    <a:shade val="95000"/>
                  </a:schemeClr>
                </a:solidFill>
                <a:round/>
              </a:ln>
              <a:effectLst>
                <a:outerShdw rotWithShape="false" dir="5400000" dist="20000" blurRad="40000">
                  <a:srgbClr val="000000">
                    <a:alpha val="38000"/>
                  </a:srgbClr>
                </a:outerShdw>
              </a:effectLst>
              <a:sp3d contourW="9525">
                <a:contourClr>
                  <a:schemeClr val="accent2">
                    <a:shade val="95000"/>
                  </a:schemeClr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3-4E37-4442-87F2-3088B9C20754}"/>
              </c:ext>
            </c:extLst>
          </c:dPt>
          <c:dPt>
            <c:idx val="2"/>
            <c:bubble3D val="false"/>
            <c:spPr>
              <a:gradFill rotWithShape="true">
                <a:gsLst>
                  <a:gs pos="0">
                    <a:schemeClr val="accent3">
                      <a:tint val="50000"/>
                      <a:satMod val="300000"/>
                    </a:schemeClr>
                  </a:gs>
                  <a:gs pos="35000">
                    <a:schemeClr val="accent3">
                      <a:tint val="37000"/>
                      <a:satMod val="300000"/>
                    </a:schemeClr>
                  </a:gs>
                  <a:gs pos="100000">
                    <a:schemeClr val="accent3">
                      <a:tint val="15000"/>
                      <a:satMod val="350000"/>
                    </a:schemeClr>
                  </a:gs>
                </a:gsLst>
                <a:lin scaled="true" ang="16200000"/>
              </a:gradFill>
              <a:ln algn="ctr" cmpd="sng" cap="flat" w="9525">
                <a:solidFill>
                  <a:schemeClr val="accent3">
                    <a:shade val="95000"/>
                  </a:schemeClr>
                </a:solidFill>
                <a:round/>
              </a:ln>
              <a:effectLst>
                <a:outerShdw rotWithShape="false" dir="5400000" dist="20000" blurRad="40000">
                  <a:srgbClr val="000000">
                    <a:alpha val="38000"/>
                  </a:srgbClr>
                </a:outerShdw>
              </a:effectLst>
              <a:sp3d contourW="9525">
                <a:contourClr>
                  <a:schemeClr val="accent3">
                    <a:shade val="95000"/>
                  </a:schemeClr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5-4E37-4442-87F2-3088B9C20754}"/>
              </c:ext>
            </c:extLst>
          </c:dPt>
          <c:dPt>
            <c:idx val="3"/>
            <c:bubble3D val="false"/>
            <c:spPr>
              <a:gradFill rotWithShape="true">
                <a:gsLst>
                  <a:gs pos="0">
                    <a:schemeClr val="accent4">
                      <a:tint val="50000"/>
                      <a:satMod val="300000"/>
                    </a:schemeClr>
                  </a:gs>
                  <a:gs pos="35000">
                    <a:schemeClr val="accent4">
                      <a:tint val="37000"/>
                      <a:satMod val="300000"/>
                    </a:schemeClr>
                  </a:gs>
                  <a:gs pos="100000">
                    <a:schemeClr val="accent4">
                      <a:tint val="15000"/>
                      <a:satMod val="350000"/>
                    </a:schemeClr>
                  </a:gs>
                </a:gsLst>
                <a:lin scaled="true" ang="16200000"/>
              </a:gradFill>
              <a:ln algn="ctr" cmpd="sng" cap="flat" w="9525">
                <a:solidFill>
                  <a:schemeClr val="accent4">
                    <a:shade val="95000"/>
                  </a:schemeClr>
                </a:solidFill>
                <a:round/>
              </a:ln>
              <a:effectLst>
                <a:outerShdw rotWithShape="false" dir="5400000" dist="20000" blurRad="40000">
                  <a:srgbClr val="000000">
                    <a:alpha val="38000"/>
                  </a:srgbClr>
                </a:outerShdw>
              </a:effectLst>
              <a:sp3d contourW="9525">
                <a:contourClr>
                  <a:schemeClr val="accent4">
                    <a:shade val="95000"/>
                  </a:schemeClr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7-4E37-4442-87F2-3088B9C20754}"/>
              </c:ext>
            </c:extLst>
          </c:dPt>
          <c:dPt>
            <c:idx val="4"/>
            <c:bubble3D val="false"/>
            <c:spPr>
              <a:gradFill rotWithShape="true">
                <a:gsLst>
                  <a:gs pos="0">
                    <a:schemeClr val="accent5">
                      <a:tint val="50000"/>
                      <a:satMod val="300000"/>
                    </a:schemeClr>
                  </a:gs>
                  <a:gs pos="35000">
                    <a:schemeClr val="accent5">
                      <a:tint val="37000"/>
                      <a:satMod val="300000"/>
                    </a:schemeClr>
                  </a:gs>
                  <a:gs pos="100000">
                    <a:schemeClr val="accent5">
                      <a:tint val="15000"/>
                      <a:satMod val="350000"/>
                    </a:schemeClr>
                  </a:gs>
                </a:gsLst>
                <a:lin scaled="true" ang="16200000"/>
              </a:gradFill>
              <a:ln algn="ctr" cmpd="sng" cap="flat" w="9525">
                <a:solidFill>
                  <a:schemeClr val="accent5">
                    <a:shade val="95000"/>
                  </a:schemeClr>
                </a:solidFill>
                <a:round/>
              </a:ln>
              <a:effectLst>
                <a:outerShdw rotWithShape="false" dir="5400000" dist="20000" blurRad="40000">
                  <a:srgbClr val="000000">
                    <a:alpha val="38000"/>
                  </a:srgbClr>
                </a:outerShdw>
              </a:effectLst>
              <a:sp3d contourW="9525">
                <a:contourClr>
                  <a:schemeClr val="accent5">
                    <a:shade val="95000"/>
                  </a:schemeClr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9-4E37-4442-87F2-3088B9C20754}"/>
              </c:ext>
            </c:extLst>
          </c:dPt>
          <c:dPt>
            <c:idx val="5"/>
            <c:bubble3D val="false"/>
            <c:spPr>
              <a:gradFill rotWithShape="true">
                <a:gsLst>
                  <a:gs pos="0">
                    <a:schemeClr val="accent6">
                      <a:tint val="50000"/>
                      <a:satMod val="300000"/>
                    </a:schemeClr>
                  </a:gs>
                  <a:gs pos="35000">
                    <a:schemeClr val="accent6">
                      <a:tint val="37000"/>
                      <a:satMod val="300000"/>
                    </a:schemeClr>
                  </a:gs>
                  <a:gs pos="100000">
                    <a:schemeClr val="accent6">
                      <a:tint val="15000"/>
                      <a:satMod val="350000"/>
                    </a:schemeClr>
                  </a:gs>
                </a:gsLst>
                <a:lin scaled="true" ang="16200000"/>
              </a:gradFill>
              <a:ln algn="ctr" cmpd="sng" cap="flat" w="9525">
                <a:solidFill>
                  <a:schemeClr val="accent6">
                    <a:shade val="95000"/>
                  </a:schemeClr>
                </a:solidFill>
                <a:round/>
              </a:ln>
              <a:effectLst>
                <a:outerShdw rotWithShape="false" dir="5400000" dist="20000" blurRad="40000">
                  <a:srgbClr val="000000">
                    <a:alpha val="38000"/>
                  </a:srgbClr>
                </a:outerShdw>
              </a:effectLst>
              <a:sp3d contourW="9525">
                <a:contourClr>
                  <a:schemeClr val="accent6">
                    <a:shade val="95000"/>
                  </a:schemeClr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B-4E37-4442-87F2-3088B9C2075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anchorCtr="true" anchor="ctr" bIns="19050" rIns="38100" tIns="19050" lIns="38100" wrap="square" vert="horz" vertOverflow="ellipsis" spcFirstLastPara="true" rot="0">
                <a:spAutoFit/>
              </a:bodyPr>
              <a:lstStyle/>
              <a:p>
                <a:pPr>
                  <a:defRPr baseline="0" kern="1200" strike="noStrike" u="none" i="false" b="false" sz="900">
                    <a:solidFill>
                      <a:sysClr lastClr="000000" val="windowText"/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false"/>
            <c:extLst>
              <c:ext uri="{CE6537A1-D6FC-4f65-9D91-7224C49458BB}">
                <c15:showLeaderLines xmlns:c15="http://schemas.microsoft.com/office/drawing/2012/chart" xmlns:c16r2="http://schemas.microsoft.com/office/drawing/2015/06/chart" val="0"/>
              </c:ext>
            </c:extLst>
          </c:dLbls>
          <c:cat>
            <c:numRef>
              <c:f>Sažetak!$B$17:$G$17</c:f>
              <c:numCache>
                <c:formatCode>General</c:formatCode>
                <c:ptCount val="6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</c:numCache>
            </c:numRef>
          </c:cat>
          <c:val>
            <c:numRef>
              <c:f>Sažetak!$B$18:$G$18</c:f>
              <c:numCache>
                <c:formatCode>#,##0</c:formatCode>
                <c:ptCount val="6"/>
                <c:pt idx="0">
                  <c:v>30</c:v>
                </c:pt>
                <c:pt idx="1">
                  <c:v>32</c:v>
                </c:pt>
                <c:pt idx="2">
                  <c:v>32</c:v>
                </c:pt>
                <c:pt idx="3">
                  <c:v>32</c:v>
                </c:pt>
                <c:pt idx="4">
                  <c:v>35</c:v>
                </c:pt>
                <c:pt formatCode="General" idx="5">
                  <c:v>36</c:v>
                </c:pt>
              </c:numCache>
            </c:numRef>
          </c:val>
          <c:smooth val="false"/>
          <c:extLst>
            <c:ext uri="{C3380CC4-5D6E-409C-BE32-E72D297353CC}">
              <c16:uniqueId xmlns:c16="http://schemas.microsoft.com/office/drawing/2014/chart" xmlns:c16r2="http://schemas.microsoft.com/office/drawing/2015/06/chart" val="{0000000C-4E37-4442-87F2-3088B9C20754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axId val="77939840"/>
        <c:axId val="77941376"/>
        <c:axId val="77595072"/>
      </c:line3DChart>
      <c:catAx>
        <c:axId val="77939840"/>
        <c:scaling>
          <c:orientation val="minMax"/>
        </c:scaling>
        <c:delete val="false"/>
        <c:axPos val="b"/>
        <c:numFmt sourceLinked="true" formatCode="General"/>
        <c:majorTickMark val="none"/>
        <c:minorTickMark val="none"/>
        <c:tickLblPos val="nextTo"/>
        <c:spPr>
          <a:noFill/>
          <a:ln algn="ctr" cmpd="sng" cap="flat" w="9525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anchorCtr="true" anchor="ctr" wrap="square" vertOverflow="ellipsis" spcFirstLastPara="true" rot="0"/>
          <a:lstStyle/>
          <a:p>
            <a:pPr>
              <a:defRPr baseline="0" kern="1200" strike="noStrike" u="none" i="false" b="false" sz="90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77941376"/>
        <c:crosses val="autoZero"/>
        <c:auto val="true"/>
        <c:lblAlgn val="ctr"/>
        <c:lblOffset val="100"/>
        <c:noMultiLvlLbl val="false"/>
      </c:catAx>
      <c:valAx>
        <c:axId val="77941376"/>
        <c:scaling>
          <c:orientation val="minMax"/>
        </c:scaling>
        <c:delete val="false"/>
        <c:axPos val="l"/>
        <c:majorGridlines>
          <c:spPr>
            <a:ln algn="ctr" cmpd="sng" cap="flat" w="9525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sourceLinked="true" formatCode="#,##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anchorCtr="true" anchor="ctr" wrap="square" vertOverflow="ellipsis" spcFirstLastPara="true" rot="0"/>
          <a:lstStyle/>
          <a:p>
            <a:pPr>
              <a:defRPr baseline="0" kern="1200" strike="noStrike" u="none" i="false" b="false" sz="90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77939840"/>
        <c:crosses val="autoZero"/>
        <c:crossBetween val="between"/>
      </c:valAx>
      <c:serAx>
        <c:axId val="77595072"/>
        <c:scaling>
          <c:orientation val="minMax"/>
        </c:scaling>
        <c:delete val="true"/>
        <c:axPos val="b"/>
        <c:majorTickMark val="none"/>
        <c:minorTickMark val="none"/>
        <c:tickLblPos val="nextTo"/>
        <c:crossAx val="77941376"/>
        <c:crosses val="autoZero"/>
      </c:serAx>
      <c:spPr>
        <a:noFill/>
        <a:ln>
          <a:noFill/>
        </a:ln>
        <a:effectLst/>
      </c:spPr>
    </c:plotArea>
    <c:legend>
      <c:legendPos val="b"/>
      <c:overlay val="false"/>
      <c:spPr>
        <a:noFill/>
        <a:ln>
          <a:noFill/>
        </a:ln>
        <a:effectLst/>
      </c:spPr>
      <c:txPr>
        <a:bodyPr anchorCtr="true" anchor="ctr" wrap="square" vert="horz" vertOverflow="ellipsis" spcFirstLastPara="true" rot="0"/>
        <a:lstStyle/>
        <a:p>
          <a:pPr>
            <a:defRPr baseline="0" kern="1200" strike="noStrike" u="none" i="false" b="false" sz="90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true"/>
    <c:dispBlanksAs val="gap"/>
    <c:showDLblsOverMax val="false"/>
  </c:chart>
  <c:spPr>
    <a:solidFill>
      <a:schemeClr val="bg1"/>
    </a:solidFill>
    <a:ln algn="ctr" cmpd="sng" cap="flat" w="9525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1">
    <c:autoUpdate val="false"/>
  </c:externalData>
</c:chartSpace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Violet">
      <a:dk1>
        <a:sysClr lastClr="000000" val="windowText"/>
      </a:dk1>
      <a:lt1>
        <a:sysClr lastClr="FFFFFF" val="window"/>
      </a:lt1>
      <a:dk2>
        <a:srgbClr val="373545"/>
      </a:dk2>
      <a:lt2>
        <a:srgbClr val="DCD8DC"/>
      </a:lt2>
      <a:accent1>
        <a:srgbClr val="AD84C6"/>
      </a:accent1>
      <a:accent2>
        <a:srgbClr val="8784C7"/>
      </a:accent2>
      <a:accent3>
        <a:srgbClr val="5D739A"/>
      </a:accent3>
      <a:accent4>
        <a:srgbClr val="6997AF"/>
      </a:accent4>
      <a:accent5>
        <a:srgbClr val="84ACB6"/>
      </a:accent5>
      <a:accent6>
        <a:srgbClr val="6F8183"/>
      </a:accent6>
      <a:hlink>
        <a:srgbClr val="69A020"/>
      </a:hlink>
      <a:folHlink>
        <a:srgbClr val="8C8C8C"/>
      </a:folHlink>
    </a:clrScheme>
    <a:fontScheme name="Office">
      <a:majorFont>
        <a:latin typeface="Calibri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mbria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/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EC87B4F8-BA02-4CDA-A270-B63F9E641509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Pages>77</properties:Pages>
  <properties:Words>16136</properties:Words>
  <properties:Characters>100770</properties:Characters>
  <properties:Lines>4220</properties:Lines>
  <properties:Paragraphs>2781</properties:Paragraphs>
  <properties:TotalTime>0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/>
      <vt:lpstr/>
    </vt:vector>
  </properties:TitlesOfParts>
  <properties:LinksUpToDate>false</properties:LinksUpToDate>
  <properties:CharactersWithSpaces>115825</properties:CharactersWithSpaces>
  <properties:SharedDoc>false</properties:SharedDoc>
  <properties:HLinks>
    <vt:vector size="96" baseType="variant">
      <vt:variant>
        <vt:i4>1835014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_Toc386620657</vt:lpwstr>
      </vt:variant>
      <vt:variant>
        <vt:i4>1835015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_Toc386620656</vt:lpwstr>
      </vt:variant>
      <vt:variant>
        <vt:i4>1835012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_Toc386620655</vt:lpwstr>
      </vt:variant>
      <vt:variant>
        <vt:i4>1835013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_Toc386620654</vt:lpwstr>
      </vt:variant>
      <vt:variant>
        <vt:i4>1835010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_Toc386620653</vt:lpwstr>
      </vt:variant>
      <vt:variant>
        <vt:i4>1835011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_Toc386620652</vt:lpwstr>
      </vt:variant>
      <vt:variant>
        <vt:i4>1835008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_Toc386620651</vt:lpwstr>
      </vt:variant>
      <vt:variant>
        <vt:i4>1835009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_Toc386620650</vt:lpwstr>
      </vt:variant>
      <vt:variant>
        <vt:i4>1900552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_Toc386620649</vt:lpwstr>
      </vt:variant>
      <vt:variant>
        <vt:i4>1900553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_Toc386620648</vt:lpwstr>
      </vt:variant>
      <vt:variant>
        <vt:i4>1900550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_Toc386620647</vt:lpwstr>
      </vt:variant>
      <vt:variant>
        <vt:i4>1900551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_Toc386620646</vt:lpwstr>
      </vt:variant>
      <vt:variant>
        <vt:i4>1900548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_Toc386620645</vt:lpwstr>
      </vt:variant>
      <vt:variant>
        <vt:i4>1900549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_Toc386620644</vt:lpwstr>
      </vt:variant>
      <vt:variant>
        <vt:i4>1900546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_Toc386620643</vt:lpwstr>
      </vt:variant>
      <vt:variant>
        <vt:i4>1900547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_Toc386620642</vt:lpwstr>
      </vt:variant>
    </vt:vector>
  </properties:HLinks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2019-01-23T12:52:00Z</dcterms:created>
  <dc:creator/>
  <cp:lastModifiedBy/>
  <dcterms:modified xmlns:xsi="http://www.w3.org/2001/XMLSchema-instance" xsi:type="dcterms:W3CDTF">2019-01-23T13:03:00Z</dcterms:modified>
  <cp:revision>1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St-299/2019-44 / Podnesak - Izmijenjeni plan restrukturiranja (1 Plan restrukturiranja.docx)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77</vt:i4>
  </prop:property>
</prop:Properties>
</file>