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9be4" w14:paraId="29a9be4" w:rsidRDefault="00072B26" w:rsidP="00072B26" w:rsidR="00072B26" w:rsidRPr="00714053">
      <w:pPr>
        <w15:collapsed w:val="false"/>
        <w:rPr>
          <w:rFonts w:hAnsi="Times New Roman" w:ascii="Times New Roman"/>
        </w:rPr>
      </w:pPr>
      <w:bookmarkStart w:name="_GoBack" w:id="0"/>
      <w:bookmarkEnd w:id="0"/>
    </w:p>
    <w:p w:rsidRDefault="00A02E86" w:rsidP="00072B26" w:rsidR="00A02E86">
      <w:pPr>
        <w:rPr>
          <w:rFonts w:hAnsi="Times New Roman" w:ascii="Times New Roman"/>
        </w:rPr>
      </w:pPr>
    </w:p>
    <w:p w:rsidRDefault="00714053" w:rsidP="00072B26" w:rsidR="00714053">
      <w:pPr>
        <w:rPr>
          <w:rFonts w:hAnsi="Times New Roman" w:ascii="Times New Roman"/>
        </w:rPr>
      </w:pPr>
    </w:p>
    <w:p w:rsidRDefault="00714053" w:rsidP="00072B26" w:rsidR="00714053" w:rsidRPr="00714053">
      <w:pPr>
        <w:rPr>
          <w:rFonts w:hAnsi="Times New Roman" w:ascii="Times New Roman"/>
        </w:rPr>
      </w:pPr>
    </w:p>
    <w:p w:rsidRDefault="00714053" w:rsidP="00072B26" w:rsidR="00714053">
      <w:pPr>
        <w:jc w:val="both"/>
        <w:rPr>
          <w:rFonts w:hAnsi="Times New Roman" w:ascii="Times New Roman"/>
          <w:lang w:val="hr-HR"/>
        </w:rPr>
      </w:pPr>
    </w:p>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1966E6">
        <w:rPr>
          <w:rFonts w:hAnsi="Times New Roman" w:ascii="Times New Roman"/>
          <w:b w:val="false"/>
          <w:lang w:val="hr-HR"/>
        </w:rPr>
        <w:t>10</w:t>
      </w:r>
      <w:r w:rsidR="00914B11">
        <w:rPr>
          <w:rFonts w:hAnsi="Times New Roman" w:ascii="Times New Roman"/>
          <w:b w:val="false"/>
          <w:lang w:val="hr-HR"/>
        </w:rPr>
        <w:t>. rujna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DD108C" w:rsidP="00DD108C" w:rsidR="00DD108C" w:rsidRPr="00DD108C">
      <w:pPr>
        <w:jc w:val="both"/>
        <w:rPr>
          <w:rFonts w:hAnsi="Times New Roman" w:ascii="Times New Roman"/>
          <w:b w:val="false"/>
          <w:lang w:val="hr-HR"/>
        </w:rPr>
      </w:pPr>
    </w:p>
    <w:p w:rsidRDefault="00101E90" w:rsidP="00101E90" w:rsidR="00101E90">
      <w:pPr>
        <w:jc w:val="both"/>
        <w:rPr>
          <w:rFonts w:hAnsi="Times New Roman" w:ascii="Times New Roman"/>
          <w:lang w:val="hr-HR"/>
        </w:rPr>
      </w:pPr>
      <w:r w:rsidRPr="00101E90">
        <w:rPr>
          <w:rFonts w:hAnsi="Times New Roman" w:ascii="Times New Roman"/>
          <w:lang w:val="hr-HR"/>
        </w:rPr>
        <w:t xml:space="preserve"> </w:t>
      </w:r>
      <w:r w:rsidRPr="00101E90">
        <w:rPr>
          <w:rFonts w:hAnsi="Times New Roman" w:ascii="Times New Roman"/>
          <w:lang w:val="hr-HR"/>
        </w:rPr>
        <w:tab/>
        <w:t xml:space="preserve">k.č.br. 16521/16 stambeno – poslovna zgrada, površine 102 čhv, 367 m2, upisana u zk.ul. 5658, k.o. Novi, u naravi objekt "Marina" i to: </w:t>
      </w:r>
    </w:p>
    <w:p w:rsidRDefault="00101E90" w:rsidP="00101E90" w:rsidR="00101E90" w:rsidRPr="00101E90">
      <w:pPr>
        <w:jc w:val="both"/>
        <w:rPr>
          <w:rFonts w:hAnsi="Times New Roman" w:ascii="Times New Roman"/>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4. etaža:  6560/111908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prizemlje, poslovni prostor br.3, u nacrtu označen zelenom bojom, koji se sastoji od poslovnog prostora, spremišta, sanitarnog čvora, korisne površine 65,60 m2; </w:t>
      </w:r>
      <w:r w:rsidR="002D4CB2" w:rsidRPr="002D4CB2">
        <w:rPr>
          <w:rFonts w:hAnsi="Times New Roman" w:ascii="Times New Roman"/>
          <w:b w:val="false"/>
          <w:lang w:val="hr-HR"/>
        </w:rPr>
        <w:t xml:space="preserve">po ovlaštenom sudskom vještaku Zlatku Košćina iz Rijeke, Vidikovac 30, </w:t>
      </w:r>
      <w:r w:rsidR="002D4CB2" w:rsidRPr="002D4CB2">
        <w:rPr>
          <w:rFonts w:hAnsi="Times New Roman" w:ascii="Times New Roman"/>
          <w:lang w:val="hr-HR"/>
        </w:rPr>
        <w:t xml:space="preserve">iznosi </w:t>
      </w:r>
      <w:r w:rsidR="002D4CB2">
        <w:rPr>
          <w:rFonts w:hAnsi="Times New Roman" w:ascii="Times New Roman"/>
          <w:lang w:val="hr-HR"/>
        </w:rPr>
        <w:t>175</w:t>
      </w:r>
      <w:r w:rsidR="002D4CB2" w:rsidRPr="002D4CB2">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5. etaža:  3260/111908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prizemlje, poslovni prostor br.4, u nacrtu označen smeđom bojom, koji se sastoji od poslovnog prostora, natkrivenog ulaza, korisne površine 32,60 m2; </w:t>
      </w:r>
      <w:r w:rsidR="002D4CB2" w:rsidRPr="00297B5D">
        <w:rPr>
          <w:rFonts w:hAnsi="Times New Roman" w:ascii="Times New Roman"/>
          <w:b w:val="false"/>
          <w:lang w:val="hr-HR"/>
        </w:rPr>
        <w:t xml:space="preserve">po ovlaštenom sudskom vještaku Zlatku Košćina iz Rijeke, Vidikovac 30, </w:t>
      </w:r>
      <w:r w:rsidR="002D4CB2" w:rsidRPr="00297B5D">
        <w:rPr>
          <w:rFonts w:hAnsi="Times New Roman" w:ascii="Times New Roman"/>
          <w:lang w:val="hr-HR"/>
        </w:rPr>
        <w:t xml:space="preserve">iznosi </w:t>
      </w:r>
      <w:r w:rsidR="002D4CB2">
        <w:rPr>
          <w:rFonts w:hAnsi="Times New Roman" w:ascii="Times New Roman"/>
          <w:lang w:val="hr-HR"/>
        </w:rPr>
        <w:t>87</w:t>
      </w:r>
      <w:r w:rsidR="002D4CB2" w:rsidRPr="00297B5D">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11. etaža:  3154/111908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prvi kat, stan br.6, u nacrtu označen svijetložutom bojom, koji se sastoji od kuhinje + ulaza, kupaone, dnevnog boravka + blagovaone, lođe, korisne površine 31,54 m2; </w:t>
      </w:r>
      <w:r w:rsidR="002D4CB2" w:rsidRPr="00297B5D">
        <w:rPr>
          <w:rFonts w:hAnsi="Times New Roman" w:ascii="Times New Roman"/>
          <w:b w:val="false"/>
          <w:lang w:val="hr-HR"/>
        </w:rPr>
        <w:t xml:space="preserve">po ovlaštenom sudskom vještaku Zlatku Košćina iz Rijeke, Vidikovac 30, </w:t>
      </w:r>
      <w:r w:rsidR="002D4CB2" w:rsidRPr="00297B5D">
        <w:rPr>
          <w:rFonts w:hAnsi="Times New Roman" w:ascii="Times New Roman"/>
          <w:lang w:val="hr-HR"/>
        </w:rPr>
        <w:t xml:space="preserve">iznosi </w:t>
      </w:r>
      <w:r w:rsidR="002D4CB2">
        <w:rPr>
          <w:rFonts w:hAnsi="Times New Roman" w:ascii="Times New Roman"/>
          <w:lang w:val="hr-HR"/>
        </w:rPr>
        <w:t>200</w:t>
      </w:r>
      <w:r w:rsidR="002D4CB2" w:rsidRPr="00297B5D">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Pr>
          <w:rFonts w:hAnsi="Times New Roman" w:ascii="Times New Roman"/>
          <w:lang w:val="hr-HR"/>
        </w:rPr>
        <w:tab/>
      </w:r>
      <w:r w:rsidRPr="00101E90">
        <w:rPr>
          <w:rFonts w:hAnsi="Times New Roman" w:ascii="Times New Roman"/>
          <w:lang w:val="hr-HR"/>
        </w:rPr>
        <w:t>14. etaža:  4896/111908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1. posebni dio zgrade sagrađene na k.č.br. 16521/16, drugi kat, stan br.9, , koji se sastoji od predprostora + kuhinje, dnevnog boravka + blagovaone, dvije sobe, lođe, korisne površine 48,96 m2; u nacrtu označen zelenom bojom;</w:t>
      </w:r>
      <w:r w:rsidR="002D4CB2">
        <w:rPr>
          <w:rFonts w:hAnsi="Times New Roman" w:ascii="Times New Roman"/>
          <w:b w:val="false"/>
          <w:lang w:val="hr-HR"/>
        </w:rPr>
        <w:t xml:space="preserve"> </w:t>
      </w:r>
      <w:r w:rsidR="002D4CB2" w:rsidRPr="00297B5D">
        <w:rPr>
          <w:rFonts w:hAnsi="Times New Roman" w:ascii="Times New Roman"/>
          <w:b w:val="false"/>
          <w:lang w:val="hr-HR"/>
        </w:rPr>
        <w:t xml:space="preserve">po ovlaštenom sudskom vještaku Zlatku Košćina iz Rijeke, Vidikovac 30, </w:t>
      </w:r>
      <w:r w:rsidR="002D4CB2" w:rsidRPr="00297B5D">
        <w:rPr>
          <w:rFonts w:hAnsi="Times New Roman" w:ascii="Times New Roman"/>
          <w:lang w:val="hr-HR"/>
        </w:rPr>
        <w:t xml:space="preserve">iznosi </w:t>
      </w:r>
      <w:r w:rsidR="002D4CB2">
        <w:rPr>
          <w:rFonts w:hAnsi="Times New Roman" w:ascii="Times New Roman"/>
          <w:lang w:val="hr-HR"/>
        </w:rPr>
        <w:t>310</w:t>
      </w:r>
      <w:r w:rsidR="002D4CB2" w:rsidRPr="00297B5D">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Pr>
          <w:rFonts w:hAnsi="Times New Roman" w:ascii="Times New Roman"/>
          <w:lang w:val="hr-HR"/>
        </w:rPr>
        <w:tab/>
      </w:r>
      <w:r w:rsidRPr="00101E90">
        <w:rPr>
          <w:rFonts w:hAnsi="Times New Roman" w:ascii="Times New Roman"/>
          <w:lang w:val="hr-HR"/>
        </w:rPr>
        <w:t>18. etaža:  4546/111908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1. posebni dio zgrade sagrađene na k.č.br. 16521/16, drugi kat, stan br. 14, koji se sastoji od kuhinje + ulaza, dnevnog boravka + blagovaone, kupaone, dvije sobe, lođe, korisne površine 45,46 m2; u nacrtu označen zelenom bojom;</w:t>
      </w:r>
      <w:r w:rsidR="002D4CB2">
        <w:rPr>
          <w:rFonts w:hAnsi="Times New Roman" w:ascii="Times New Roman"/>
          <w:b w:val="false"/>
          <w:lang w:val="hr-HR"/>
        </w:rPr>
        <w:t xml:space="preserve"> </w:t>
      </w:r>
      <w:r w:rsidR="002D4CB2" w:rsidRPr="00297B5D">
        <w:rPr>
          <w:rFonts w:hAnsi="Times New Roman" w:ascii="Times New Roman"/>
          <w:b w:val="false"/>
          <w:lang w:val="hr-HR"/>
        </w:rPr>
        <w:t xml:space="preserve">po ovlaštenom sudskom vještaku Zlatku Košćina iz Rijeke, Vidikovac 30, </w:t>
      </w:r>
      <w:r w:rsidR="002D4CB2" w:rsidRPr="00297B5D">
        <w:rPr>
          <w:rFonts w:hAnsi="Times New Roman" w:ascii="Times New Roman"/>
          <w:lang w:val="hr-HR"/>
        </w:rPr>
        <w:t xml:space="preserve">iznosi </w:t>
      </w:r>
      <w:r w:rsidR="002D4CB2">
        <w:rPr>
          <w:rFonts w:hAnsi="Times New Roman" w:ascii="Times New Roman"/>
          <w:lang w:val="hr-HR"/>
        </w:rPr>
        <w:t>287</w:t>
      </w:r>
      <w:r w:rsidR="002D4CB2" w:rsidRPr="00297B5D">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Pr>
          <w:rFonts w:hAnsi="Times New Roman" w:ascii="Times New Roman"/>
          <w:lang w:val="hr-HR"/>
        </w:rPr>
        <w:tab/>
      </w:r>
      <w:r w:rsidRPr="00101E90">
        <w:rPr>
          <w:rFonts w:hAnsi="Times New Roman" w:ascii="Times New Roman"/>
          <w:lang w:val="hr-HR"/>
        </w:rPr>
        <w:t>19. etaža:  5815/111908</w:t>
      </w:r>
    </w:p>
    <w:p w:rsidRDefault="002D4CB2" w:rsidP="00101E90" w:rsidR="00101E90">
      <w:pPr>
        <w:jc w:val="both"/>
        <w:rPr>
          <w:rFonts w:hAnsi="Times New Roman" w:ascii="Times New Roman"/>
          <w:lang w:val="hr-HR"/>
        </w:rPr>
      </w:pPr>
      <w:r>
        <w:rPr>
          <w:rFonts w:hAnsi="Times New Roman" w:ascii="Times New Roman"/>
          <w:b w:val="false"/>
          <w:lang w:val="hr-HR"/>
        </w:rPr>
        <w:tab/>
      </w:r>
      <w:r w:rsidR="00101E90" w:rsidRPr="00101E90">
        <w:rPr>
          <w:rFonts w:hAnsi="Times New Roman" w:ascii="Times New Roman"/>
          <w:b w:val="false"/>
          <w:lang w:val="hr-HR"/>
        </w:rPr>
        <w:t>1. posebni dio zgrade sagrađene na k.č.br. 16521/16, potkrovlje, stan br. 15, koji se sastoji od predprostora, dnevnog boravka, kuhinje + blagovaone, kupaone, sobe, lođe, galerije, korisne površine 58,15 m2; u nacrtu označen žutom bojom;</w:t>
      </w:r>
      <w:r>
        <w:rPr>
          <w:rFonts w:hAnsi="Times New Roman" w:ascii="Times New Roman"/>
          <w:b w:val="false"/>
          <w:lang w:val="hr-HR"/>
        </w:rPr>
        <w:t xml:space="preserve"> </w:t>
      </w:r>
      <w:r w:rsidRPr="00297B5D">
        <w:rPr>
          <w:rFonts w:hAnsi="Times New Roman" w:ascii="Times New Roman"/>
          <w:b w:val="false"/>
          <w:lang w:val="hr-HR"/>
        </w:rPr>
        <w:t xml:space="preserve">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370</w:t>
      </w:r>
      <w:r w:rsidRPr="00297B5D">
        <w:rPr>
          <w:rFonts w:hAnsi="Times New Roman" w:ascii="Times New Roman"/>
          <w:lang w:val="hr-HR"/>
        </w:rPr>
        <w:t>.000,00 kn</w:t>
      </w:r>
      <w:r>
        <w:rPr>
          <w:rFonts w:hAnsi="Times New Roman" w:ascii="Times New Roman"/>
          <w:lang w:val="hr-HR"/>
        </w:rPr>
        <w:t>.</w:t>
      </w:r>
    </w:p>
    <w:p w:rsidRDefault="002D4CB2" w:rsidP="00101E90" w:rsidR="002D4CB2" w:rsidRPr="00101E90">
      <w:pPr>
        <w:jc w:val="both"/>
        <w:rPr>
          <w:rFonts w:hAnsi="Times New Roman" w:ascii="Times New Roman"/>
          <w:b w:val="false"/>
          <w:lang w:val="hr-HR"/>
        </w:rPr>
      </w:pPr>
    </w:p>
    <w:p w:rsidRDefault="002D4CB2" w:rsidP="00101E90" w:rsidR="00101E90" w:rsidRPr="002D4CB2">
      <w:pPr>
        <w:jc w:val="both"/>
        <w:rPr>
          <w:rFonts w:hAnsi="Times New Roman" w:ascii="Times New Roman"/>
          <w:lang w:val="hr-HR"/>
        </w:rPr>
      </w:pPr>
      <w:r w:rsidRPr="002D4CB2">
        <w:rPr>
          <w:rFonts w:hAnsi="Times New Roman" w:ascii="Times New Roman"/>
          <w:lang w:val="hr-HR"/>
        </w:rPr>
        <w:tab/>
      </w:r>
      <w:r w:rsidR="00101E90" w:rsidRPr="002D4CB2">
        <w:rPr>
          <w:rFonts w:hAnsi="Times New Roman" w:ascii="Times New Roman"/>
          <w:lang w:val="hr-HR"/>
        </w:rPr>
        <w:t xml:space="preserve">29. etaža:  4004/111908 </w:t>
      </w:r>
    </w:p>
    <w:p w:rsidRDefault="002D4CB2" w:rsidP="00101E90" w:rsidR="00B343D2" w:rsidRPr="00101E90">
      <w:pPr>
        <w:jc w:val="both"/>
        <w:rPr>
          <w:rFonts w:hAnsi="Times New Roman" w:ascii="Times New Roman"/>
          <w:b w:val="false"/>
          <w:lang w:val="hr-HR"/>
        </w:rPr>
      </w:pPr>
      <w:r>
        <w:rPr>
          <w:rFonts w:hAnsi="Times New Roman" w:ascii="Times New Roman"/>
          <w:b w:val="false"/>
          <w:lang w:val="hr-HR"/>
        </w:rPr>
        <w:tab/>
      </w:r>
      <w:r w:rsidR="00101E90" w:rsidRPr="00101E90">
        <w:rPr>
          <w:rFonts w:hAnsi="Times New Roman" w:ascii="Times New Roman"/>
          <w:b w:val="false"/>
          <w:lang w:val="hr-HR"/>
        </w:rPr>
        <w:t>1. posebni dio zgrade sagrađene na k.č.br. 16521/16, prvi kat, stan br. 3, u nacrtu označen tamnoplavom bojom, koji se sastoji od kuhinje + ulaza, dnevnog boravka + blagovaone, dvije sobe, lođe, kupaone, korisne površine 40,04 m2;</w:t>
      </w:r>
      <w:r>
        <w:rPr>
          <w:rFonts w:hAnsi="Times New Roman" w:ascii="Times New Roman"/>
          <w:b w:val="false"/>
          <w:lang w:val="hr-HR"/>
        </w:rPr>
        <w:t xml:space="preserve"> </w:t>
      </w:r>
      <w:r w:rsidRPr="00297B5D">
        <w:rPr>
          <w:rFonts w:hAnsi="Times New Roman" w:ascii="Times New Roman"/>
          <w:b w:val="false"/>
          <w:lang w:val="hr-HR"/>
        </w:rPr>
        <w:t xml:space="preserve">po ovlaštenom sudskom vještaku Zlatku Košćina iz Rijeke, Vidikovac 30, </w:t>
      </w:r>
      <w:r w:rsidRPr="00297B5D">
        <w:rPr>
          <w:rFonts w:hAnsi="Times New Roman" w:ascii="Times New Roman"/>
          <w:lang w:val="hr-HR"/>
        </w:rPr>
        <w:t xml:space="preserve">iznosi </w:t>
      </w:r>
      <w:r>
        <w:rPr>
          <w:rFonts w:hAnsi="Times New Roman" w:ascii="Times New Roman"/>
          <w:lang w:val="hr-HR"/>
        </w:rPr>
        <w:t>254</w:t>
      </w:r>
      <w:r w:rsidRPr="00297B5D">
        <w:rPr>
          <w:rFonts w:hAnsi="Times New Roman" w:ascii="Times New Roman"/>
          <w:lang w:val="hr-HR"/>
        </w:rPr>
        <w:t>.000,00 kn</w:t>
      </w:r>
      <w:r>
        <w:rPr>
          <w:rFonts w:hAnsi="Times New Roman" w:ascii="Times New Roman"/>
          <w:lang w:val="hr-HR"/>
        </w:rPr>
        <w:t>.</w:t>
      </w:r>
    </w:p>
    <w:p w:rsidRDefault="00101E90" w:rsidP="00297B5D" w:rsidR="00101E90" w:rsidRPr="00297B5D">
      <w:pPr>
        <w:jc w:val="both"/>
        <w:rPr>
          <w:rFonts w:hAnsi="Times New Roman" w:ascii="Times New Roman"/>
          <w:lang w:val="hr-HR"/>
        </w:rPr>
      </w:pPr>
    </w:p>
    <w:p w:rsidRDefault="00DD108C" w:rsidP="00072B26" w:rsidR="00072B26" w:rsidRPr="00714053">
      <w:pPr>
        <w:jc w:val="both"/>
        <w:rPr>
          <w:rFonts w:hAnsi="Times New Roman" w:ascii="Times New Roman"/>
          <w:b w:val="false"/>
          <w:lang w:val="hr-HR"/>
        </w:rPr>
      </w:pPr>
      <w:r>
        <w:rPr>
          <w:rFonts w:hAnsi="Times New Roman" w:ascii="Times New Roman"/>
          <w:b w:val="false"/>
          <w:lang w:val="hr-HR"/>
        </w:rPr>
        <w:t xml:space="preserve"> </w:t>
      </w:r>
      <w:r w:rsidR="00072B26" w:rsidRPr="00714053">
        <w:rPr>
          <w:rFonts w:hAnsi="Times New Roman" w:ascii="Times New Roman"/>
          <w:b w:val="false"/>
          <w:lang w:val="hr-HR"/>
        </w:rPr>
        <w:t xml:space="preserve">II. </w:t>
      </w:r>
      <w:r w:rsidR="00317FF3">
        <w:rPr>
          <w:rFonts w:hAnsi="Times New Roman" w:ascii="Times New Roman"/>
          <w:b w:val="false"/>
          <w:lang w:val="hr-HR"/>
        </w:rPr>
        <w:tab/>
      </w:r>
      <w:r w:rsidR="00072B26" w:rsidRPr="00714053">
        <w:rPr>
          <w:rFonts w:hAnsi="Times New Roman" w:ascii="Times New Roman"/>
          <w:b w:val="false"/>
          <w:lang w:val="hr-HR"/>
        </w:rPr>
        <w:t>Prodaja nekretnin</w:t>
      </w:r>
      <w:r w:rsidR="00D66BBA" w:rsidRPr="00714053">
        <w:rPr>
          <w:rFonts w:hAnsi="Times New Roman" w:ascii="Times New Roman"/>
          <w:b w:val="false"/>
          <w:lang w:val="hr-HR"/>
        </w:rPr>
        <w:t>a</w:t>
      </w:r>
      <w:r w:rsidR="00072B26"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891E87" w:rsidP="002D4CB2" w:rsidR="00072B26" w:rsidRPr="002D4CB2">
      <w:pPr>
        <w:pStyle w:val="Odlomakpopisa"/>
        <w:numPr>
          <w:ilvl w:val="0"/>
          <w:numId w:val="42"/>
        </w:numPr>
        <w:jc w:val="center"/>
        <w:rPr>
          <w:rFonts w:hAnsi="Times New Roman" w:ascii="Times New Roman"/>
          <w:lang w:val="hr-HR"/>
        </w:rPr>
      </w:pPr>
      <w:r w:rsidRPr="002D4CB2">
        <w:rPr>
          <w:rFonts w:hAnsi="Times New Roman" w:ascii="Times New Roman"/>
          <w:lang w:val="hr-HR"/>
        </w:rPr>
        <w:t>listopada</w:t>
      </w:r>
      <w:r w:rsidR="00317FF3" w:rsidRPr="002D4CB2">
        <w:rPr>
          <w:rFonts w:hAnsi="Times New Roman" w:ascii="Times New Roman"/>
          <w:lang w:val="hr-HR"/>
        </w:rPr>
        <w:t xml:space="preserve"> 2015. </w:t>
      </w:r>
      <w:r w:rsidR="007725BF" w:rsidRPr="002D4CB2">
        <w:rPr>
          <w:rFonts w:hAnsi="Times New Roman" w:ascii="Times New Roman"/>
          <w:lang w:val="hr-HR"/>
        </w:rPr>
        <w:t>g</w:t>
      </w:r>
      <w:r w:rsidR="00072B26" w:rsidRPr="002D4CB2">
        <w:rPr>
          <w:rFonts w:hAnsi="Times New Roman" w:ascii="Times New Roman"/>
          <w:lang w:val="hr-HR"/>
        </w:rPr>
        <w:t xml:space="preserve">. u </w:t>
      </w:r>
      <w:r w:rsidR="001061F0" w:rsidRPr="002D4CB2">
        <w:rPr>
          <w:rFonts w:hAnsi="Times New Roman" w:ascii="Times New Roman"/>
          <w:lang w:val="hr-HR"/>
        </w:rPr>
        <w:t>09</w:t>
      </w:r>
      <w:r w:rsidR="00072B26" w:rsidRPr="002D4CB2">
        <w:rPr>
          <w:rFonts w:hAnsi="Times New Roman" w:ascii="Times New Roman"/>
          <w:lang w:val="hr-HR"/>
        </w:rPr>
        <w:t xml:space="preserve">:00 sati </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81789F" w:rsidP="00072B26" w:rsidR="0081789F">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4. etaža:  6560/111908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prizemlje, poslovni prostor br.3, u nacrtu označen zelenom bojom, koji se sastoji od poslovnog prostora, spremišta, sanitarnog čvora, korisne površine 65,60 m2; </w:t>
      </w:r>
      <w:r>
        <w:rPr>
          <w:rFonts w:hAnsi="Times New Roman" w:ascii="Times New Roman"/>
          <w:b w:val="false"/>
          <w:lang w:val="hr-HR"/>
        </w:rPr>
        <w:t xml:space="preserve"> </w:t>
      </w:r>
    </w:p>
    <w:p w:rsidRDefault="002D4CB2" w:rsidP="002D4CB2" w:rsidR="002D4CB2" w:rsidRPr="00A4134E">
      <w:pPr>
        <w:jc w:val="both"/>
        <w:rPr>
          <w:rFonts w:hAnsi="Times New Roman" w:ascii="Times New Roman"/>
          <w:b w:val="false"/>
          <w:lang w:val="hr-HR"/>
        </w:rPr>
      </w:pPr>
      <w:r w:rsidRPr="00A4134E">
        <w:rPr>
          <w:rFonts w:hAnsi="Times New Roman" w:ascii="Times New Roman"/>
          <w:b w:val="false"/>
          <w:lang w:val="hr-HR"/>
        </w:rPr>
        <w:t xml:space="preserve">- </w:t>
      </w:r>
      <w:r w:rsidR="00A4134E" w:rsidRPr="00A4134E">
        <w:rPr>
          <w:rFonts w:hAnsi="Times New Roman" w:ascii="Times New Roman"/>
          <w:b w:val="false"/>
          <w:lang w:val="hr-HR"/>
        </w:rPr>
        <w:t xml:space="preserve">poslovni prostor je u stanju roh – bau izvedbe </w:t>
      </w:r>
    </w:p>
    <w:p w:rsidRDefault="002D4CB2" w:rsidP="002D4CB2" w:rsidR="002D4CB2" w:rsidRPr="002D4CB2">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5. etaža:  3260/111908</w:t>
      </w:r>
    </w:p>
    <w:p w:rsidRDefault="002D4CB2" w:rsidP="002D4CB2" w:rsid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prizemlje, poslovni prostor br.4, u nacrtu označen smeđom bojom, koji se sastoji od poslovnog prostora, natkrivenog ulaza, korisne površine 32,60 m2; </w:t>
      </w:r>
      <w:r>
        <w:rPr>
          <w:rFonts w:hAnsi="Times New Roman" w:ascii="Times New Roman"/>
          <w:b w:val="false"/>
          <w:lang w:val="hr-HR"/>
        </w:rPr>
        <w:t xml:space="preserve">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 poslovni prostor je u stanju roh – bau izvedbe </w:t>
      </w:r>
    </w:p>
    <w:p w:rsidRDefault="002D4CB2" w:rsidP="002D4CB2" w:rsidR="002D4CB2" w:rsidRPr="00A4134E">
      <w:pPr>
        <w:jc w:val="both"/>
        <w:rPr>
          <w:rFonts w:hAnsi="Times New Roman" w:ascii="Times New Roman"/>
          <w:b w:val="false"/>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lastRenderedPageBreak/>
        <w:tab/>
        <w:t>11. etaža:  3154/111908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prvi kat, stan br.6, u nacrtu označen svijetložutom bojom, koji se sastoji od kuhinje + ulaza, kupaone, dnevnog boravka + blagovaone, lođe, korisne površine 31,54 m2;  </w:t>
      </w:r>
    </w:p>
    <w:p w:rsidRDefault="002D4CB2" w:rsidP="002D4CB2" w:rsidR="002D4CB2" w:rsidRPr="002D4CB2">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14. etaža:  4896/111908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1. posebni dio zgrade sagrađene na k.č.br. 16521/16, drugi kat, stan br.9, , koji se sastoji od predprostora + kuhinje, dnevnog boravka + blagovaone, dvije sobe, lođe, korisne površine 48,96 m2; u nacrtu označen zelenom bojom;</w:t>
      </w:r>
    </w:p>
    <w:p w:rsidRDefault="00A4134E" w:rsidP="002D4CB2" w:rsidR="002D4CB2" w:rsidRPr="00A4134E">
      <w:pPr>
        <w:jc w:val="both"/>
        <w:rPr>
          <w:rFonts w:hAnsi="Times New Roman" w:ascii="Times New Roman"/>
          <w:b w:val="false"/>
          <w:lang w:val="hr-HR"/>
        </w:rPr>
      </w:pPr>
      <w:r w:rsidRPr="00A4134E">
        <w:rPr>
          <w:rFonts w:hAnsi="Times New Roman" w:ascii="Times New Roman"/>
          <w:b w:val="false"/>
          <w:lang w:val="hr-HR"/>
        </w:rPr>
        <w:t>- nekretnina nije slobodna od osoba i stvari</w:t>
      </w:r>
    </w:p>
    <w:p w:rsidRDefault="00A4134E" w:rsidP="002D4CB2" w:rsidR="00A4134E" w:rsidRPr="002D4CB2">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18. etaža:  4546/111908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drugi kat, stan br. 14, koji se sastoji od kuhinje + ulaza, dnevnog boravka + blagovaone, kupaone, dvije sobe, lođe, korisne površine 45,46 m2; u nacrtu označen zelenom bojom; </w:t>
      </w:r>
      <w:r>
        <w:rPr>
          <w:rFonts w:hAnsi="Times New Roman" w:ascii="Times New Roman"/>
          <w:b w:val="false"/>
          <w:lang w:val="hr-HR"/>
        </w:rPr>
        <w:t xml:space="preserve"> </w:t>
      </w:r>
    </w:p>
    <w:p w:rsidRDefault="00A4134E" w:rsidP="002D4CB2" w:rsidR="00A4134E" w:rsidRPr="00A4134E">
      <w:pPr>
        <w:jc w:val="both"/>
        <w:rPr>
          <w:rFonts w:hAnsi="Times New Roman" w:ascii="Times New Roman"/>
          <w:b w:val="false"/>
          <w:lang w:val="hr-HR"/>
        </w:rPr>
      </w:pPr>
      <w:r w:rsidRPr="00A4134E">
        <w:rPr>
          <w:rFonts w:hAnsi="Times New Roman" w:ascii="Times New Roman"/>
          <w:b w:val="false"/>
          <w:lang w:val="hr-HR"/>
        </w:rPr>
        <w:t>- nekretnina nije slobodna od osoba i stvari</w:t>
      </w:r>
    </w:p>
    <w:p w:rsidRDefault="00A4134E" w:rsidP="002D4CB2" w:rsidR="00A4134E" w:rsidRPr="002D4CB2">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19. etaža:  5815/111908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potkrovlje, stan br. 15, koji se sastoji od predprostora, dnevnog boravka, kuhinje + blagovaone, kupaone, sobe, lođe, galerije, korisne površine 58,15 m2; u nacrtu označen žutom bojom; </w:t>
      </w:r>
      <w:r>
        <w:rPr>
          <w:rFonts w:hAnsi="Times New Roman" w:ascii="Times New Roman"/>
          <w:b w:val="false"/>
          <w:lang w:val="hr-HR"/>
        </w:rPr>
        <w:t xml:space="preserve"> </w:t>
      </w:r>
    </w:p>
    <w:p w:rsidRDefault="00A4134E" w:rsidP="002D4CB2" w:rsidR="00A4134E" w:rsidRPr="00A4134E">
      <w:pPr>
        <w:jc w:val="both"/>
        <w:rPr>
          <w:rFonts w:hAnsi="Times New Roman" w:ascii="Times New Roman"/>
          <w:b w:val="false"/>
          <w:lang w:val="hr-HR"/>
        </w:rPr>
      </w:pPr>
      <w:r w:rsidRPr="00A4134E">
        <w:rPr>
          <w:rFonts w:hAnsi="Times New Roman" w:ascii="Times New Roman"/>
          <w:b w:val="false"/>
          <w:lang w:val="hr-HR"/>
        </w:rPr>
        <w:t>- nekretnina nije slobodna od osoba i stvari</w:t>
      </w:r>
    </w:p>
    <w:p w:rsidRDefault="002D4CB2" w:rsidP="002D4CB2" w:rsidR="002D4CB2" w:rsidRPr="002D4CB2">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 xml:space="preserve">29. etaža:  4004/111908 </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prvi kat, stan br. 3, u nacrtu označen tamnoplavom bojom, koji se sastoji od kuhinje + ulaza, dnevnog boravka + blagovaone, dvije sobe, lođe, kupaone, korisne površine 40,04 m2; </w:t>
      </w:r>
      <w:r>
        <w:rPr>
          <w:rFonts w:hAnsi="Times New Roman" w:ascii="Times New Roman"/>
          <w:b w:val="false"/>
          <w:lang w:val="hr-HR"/>
        </w:rPr>
        <w:t xml:space="preserve"> </w:t>
      </w:r>
    </w:p>
    <w:p w:rsidRDefault="00A4134E" w:rsidP="002D4CB2" w:rsidR="00A4134E" w:rsidRPr="00A4134E">
      <w:pPr>
        <w:jc w:val="both"/>
        <w:rPr>
          <w:rFonts w:hAnsi="Times New Roman" w:ascii="Times New Roman"/>
          <w:b w:val="false"/>
          <w:lang w:val="hr-HR"/>
        </w:rPr>
      </w:pPr>
      <w:r>
        <w:rPr>
          <w:rFonts w:hAnsi="Times New Roman" w:ascii="Times New Roman"/>
          <w:b w:val="false"/>
          <w:lang w:val="hr-HR"/>
        </w:rPr>
        <w:t xml:space="preserve"> </w:t>
      </w:r>
      <w:r w:rsidRPr="00A4134E">
        <w:rPr>
          <w:rFonts w:hAnsi="Times New Roman" w:ascii="Times New Roman"/>
          <w:b w:val="false"/>
          <w:lang w:val="hr-HR"/>
        </w:rPr>
        <w:t>- nekretnina nije slobodna od osoba i stvari</w:t>
      </w:r>
    </w:p>
    <w:p w:rsidRDefault="00670D7A" w:rsidP="00670D7A" w:rsidR="00670D7A">
      <w:pPr>
        <w:jc w:val="both"/>
        <w:rPr>
          <w:rFonts w:hAnsi="Times New Roman" w:ascii="Times New Roman"/>
          <w:b w:val="false"/>
          <w:lang w:val="hr-HR"/>
        </w:rPr>
      </w:pP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D51330" w:rsidP="00A4134E" w:rsidR="00A4134E">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sidR="00A4134E">
        <w:rPr>
          <w:rFonts w:hAnsi="Times New Roman" w:ascii="Times New Roman"/>
          <w:lang w:val="hr-HR"/>
        </w:rPr>
        <w:t>4</w:t>
      </w:r>
      <w:r w:rsidR="00737FC7" w:rsidRPr="00617FFE">
        <w:rPr>
          <w:rFonts w:hAnsi="Times New Roman" w:ascii="Times New Roman"/>
          <w:lang w:val="hr-HR"/>
        </w:rPr>
        <w:t>. etaža:</w:t>
      </w:r>
      <w:r w:rsidR="006A7685">
        <w:rPr>
          <w:rFonts w:hAnsi="Times New Roman" w:ascii="Times New Roman"/>
          <w:lang w:val="hr-HR"/>
        </w:rPr>
        <w:t xml:space="preserve"> </w:t>
      </w:r>
      <w:r w:rsidR="00A4134E">
        <w:rPr>
          <w:rFonts w:hAnsi="Times New Roman" w:ascii="Times New Roman"/>
          <w:lang w:val="hr-HR"/>
        </w:rPr>
        <w:t xml:space="preserve">6560/111908 </w:t>
      </w:r>
      <w:r w:rsidR="00A4134E">
        <w:rPr>
          <w:rFonts w:hAnsi="Times New Roman" w:ascii="Times New Roman"/>
          <w:b w:val="false"/>
          <w:lang w:val="hr-HR"/>
        </w:rPr>
        <w:t xml:space="preserve">iznosi </w:t>
      </w:r>
      <w:r w:rsidR="00A4134E">
        <w:rPr>
          <w:rFonts w:hAnsi="Times New Roman" w:ascii="Times New Roman"/>
          <w:lang w:val="hr-HR"/>
        </w:rPr>
        <w:t>175.000,00 kn</w:t>
      </w:r>
    </w:p>
    <w:p w:rsidRDefault="00A4134E" w:rsidP="00A4134E" w:rsidR="00A4134E">
      <w:pPr>
        <w:jc w:val="both"/>
        <w:rPr>
          <w:rFonts w:hAnsi="Times New Roman" w:ascii="Times New Roman"/>
          <w:lang w:val="hr-HR"/>
        </w:rPr>
      </w:pPr>
      <w:r>
        <w:rPr>
          <w:rFonts w:hAnsi="Times New Roman" w:ascii="Times New Roman"/>
          <w:lang w:val="hr-HR"/>
        </w:rPr>
        <w:t xml:space="preserve"> </w:t>
      </w: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5</w:t>
      </w:r>
      <w:r w:rsidRPr="00617FFE">
        <w:rPr>
          <w:rFonts w:hAnsi="Times New Roman" w:ascii="Times New Roman"/>
          <w:lang w:val="hr-HR"/>
        </w:rPr>
        <w:t>. etaža:</w:t>
      </w:r>
      <w:r>
        <w:rPr>
          <w:rFonts w:hAnsi="Times New Roman" w:ascii="Times New Roman"/>
          <w:lang w:val="hr-HR"/>
        </w:rPr>
        <w:t xml:space="preserve"> 3260/111908 </w:t>
      </w:r>
      <w:r>
        <w:rPr>
          <w:rFonts w:hAnsi="Times New Roman" w:ascii="Times New Roman"/>
          <w:b w:val="false"/>
          <w:lang w:val="hr-HR"/>
        </w:rPr>
        <w:t xml:space="preserve">iznosi </w:t>
      </w:r>
      <w:r>
        <w:rPr>
          <w:rFonts w:hAnsi="Times New Roman" w:ascii="Times New Roman"/>
          <w:lang w:val="hr-HR"/>
        </w:rPr>
        <w:t>87.000,00 kn</w:t>
      </w:r>
    </w:p>
    <w:p w:rsidRDefault="00A4134E" w:rsidP="00A4134E" w:rsidR="00A4134E">
      <w:pPr>
        <w:jc w:val="both"/>
        <w:rPr>
          <w:rFonts w:hAnsi="Times New Roman" w:ascii="Times New Roman"/>
          <w:lang w:val="hr-HR"/>
        </w:rPr>
      </w:pPr>
      <w:r>
        <w:rPr>
          <w:rFonts w:hAnsi="Times New Roman" w:ascii="Times New Roman"/>
          <w:lang w:val="hr-HR"/>
        </w:rPr>
        <w:t xml:space="preserve"> </w:t>
      </w: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11</w:t>
      </w:r>
      <w:r w:rsidRPr="00617FFE">
        <w:rPr>
          <w:rFonts w:hAnsi="Times New Roman" w:ascii="Times New Roman"/>
          <w:lang w:val="hr-HR"/>
        </w:rPr>
        <w:t>. etaža:</w:t>
      </w:r>
      <w:r>
        <w:rPr>
          <w:rFonts w:hAnsi="Times New Roman" w:ascii="Times New Roman"/>
          <w:lang w:val="hr-HR"/>
        </w:rPr>
        <w:t xml:space="preserve"> 3154/111908 </w:t>
      </w:r>
      <w:r>
        <w:rPr>
          <w:rFonts w:hAnsi="Times New Roman" w:ascii="Times New Roman"/>
          <w:b w:val="false"/>
          <w:lang w:val="hr-HR"/>
        </w:rPr>
        <w:t xml:space="preserve">iznosi </w:t>
      </w:r>
      <w:r>
        <w:rPr>
          <w:rFonts w:hAnsi="Times New Roman" w:ascii="Times New Roman"/>
          <w:lang w:val="hr-HR"/>
        </w:rPr>
        <w:t>200.000,00 kn</w:t>
      </w:r>
    </w:p>
    <w:p w:rsidRDefault="00A4134E" w:rsidP="00A4134E" w:rsidR="00A4134E">
      <w:pPr>
        <w:jc w:val="both"/>
        <w:rPr>
          <w:rFonts w:hAnsi="Times New Roman" w:ascii="Times New Roman"/>
          <w:lang w:val="hr-HR"/>
        </w:rPr>
      </w:pPr>
      <w:r>
        <w:rPr>
          <w:rFonts w:hAnsi="Times New Roman" w:ascii="Times New Roman"/>
          <w:lang w:val="hr-HR"/>
        </w:rPr>
        <w:t xml:space="preserve"> </w:t>
      </w: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14</w:t>
      </w:r>
      <w:r w:rsidRPr="00617FFE">
        <w:rPr>
          <w:rFonts w:hAnsi="Times New Roman" w:ascii="Times New Roman"/>
          <w:lang w:val="hr-HR"/>
        </w:rPr>
        <w:t>. etaža:</w:t>
      </w:r>
      <w:r>
        <w:rPr>
          <w:rFonts w:hAnsi="Times New Roman" w:ascii="Times New Roman"/>
          <w:lang w:val="hr-HR"/>
        </w:rPr>
        <w:t xml:space="preserve"> 4896/111908 </w:t>
      </w:r>
      <w:r>
        <w:rPr>
          <w:rFonts w:hAnsi="Times New Roman" w:ascii="Times New Roman"/>
          <w:b w:val="false"/>
          <w:lang w:val="hr-HR"/>
        </w:rPr>
        <w:t xml:space="preserve">iznosi </w:t>
      </w:r>
      <w:r>
        <w:rPr>
          <w:rFonts w:hAnsi="Times New Roman" w:ascii="Times New Roman"/>
          <w:lang w:val="hr-HR"/>
        </w:rPr>
        <w:t>310.000,00 kn</w:t>
      </w:r>
    </w:p>
    <w:p w:rsidRDefault="00A4134E" w:rsidP="00A4134E" w:rsidR="00A4134E">
      <w:pPr>
        <w:jc w:val="both"/>
        <w:rPr>
          <w:rFonts w:hAnsi="Times New Roman" w:ascii="Times New Roman"/>
          <w:lang w:val="hr-HR"/>
        </w:rPr>
      </w:pPr>
      <w:r>
        <w:rPr>
          <w:rFonts w:hAnsi="Times New Roman" w:ascii="Times New Roman"/>
          <w:lang w:val="hr-HR"/>
        </w:rPr>
        <w:t xml:space="preserve"> </w:t>
      </w: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18</w:t>
      </w:r>
      <w:r w:rsidRPr="00617FFE">
        <w:rPr>
          <w:rFonts w:hAnsi="Times New Roman" w:ascii="Times New Roman"/>
          <w:lang w:val="hr-HR"/>
        </w:rPr>
        <w:t>. etaža:</w:t>
      </w:r>
      <w:r>
        <w:rPr>
          <w:rFonts w:hAnsi="Times New Roman" w:ascii="Times New Roman"/>
          <w:lang w:val="hr-HR"/>
        </w:rPr>
        <w:t xml:space="preserve"> 4546/111908 </w:t>
      </w:r>
      <w:r>
        <w:rPr>
          <w:rFonts w:hAnsi="Times New Roman" w:ascii="Times New Roman"/>
          <w:b w:val="false"/>
          <w:lang w:val="hr-HR"/>
        </w:rPr>
        <w:t xml:space="preserve">iznosi </w:t>
      </w:r>
      <w:r>
        <w:rPr>
          <w:rFonts w:hAnsi="Times New Roman" w:ascii="Times New Roman"/>
          <w:lang w:val="hr-HR"/>
        </w:rPr>
        <w:t>287.000,00 kn</w:t>
      </w:r>
    </w:p>
    <w:p w:rsidRDefault="00A4134E" w:rsidP="00A4134E" w:rsidR="00A4134E">
      <w:pPr>
        <w:jc w:val="both"/>
        <w:rPr>
          <w:rFonts w:hAnsi="Times New Roman" w:ascii="Times New Roman"/>
          <w:lang w:val="hr-HR"/>
        </w:rPr>
      </w:pPr>
      <w:r>
        <w:rPr>
          <w:rFonts w:hAnsi="Times New Roman" w:ascii="Times New Roman"/>
          <w:lang w:val="hr-HR"/>
        </w:rPr>
        <w:t xml:space="preserve"> </w:t>
      </w: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19</w:t>
      </w:r>
      <w:r w:rsidRPr="00617FFE">
        <w:rPr>
          <w:rFonts w:hAnsi="Times New Roman" w:ascii="Times New Roman"/>
          <w:lang w:val="hr-HR"/>
        </w:rPr>
        <w:t>. etaža:</w:t>
      </w:r>
      <w:r>
        <w:rPr>
          <w:rFonts w:hAnsi="Times New Roman" w:ascii="Times New Roman"/>
          <w:lang w:val="hr-HR"/>
        </w:rPr>
        <w:t xml:space="preserve"> 5815/111908 </w:t>
      </w:r>
      <w:r>
        <w:rPr>
          <w:rFonts w:hAnsi="Times New Roman" w:ascii="Times New Roman"/>
          <w:b w:val="false"/>
          <w:lang w:val="hr-HR"/>
        </w:rPr>
        <w:t xml:space="preserve">iznosi </w:t>
      </w:r>
      <w:r>
        <w:rPr>
          <w:rFonts w:hAnsi="Times New Roman" w:ascii="Times New Roman"/>
          <w:lang w:val="hr-HR"/>
        </w:rPr>
        <w:t>370.000,00 kn</w:t>
      </w:r>
    </w:p>
    <w:p w:rsidRDefault="00A4134E" w:rsidP="00A4134E" w:rsidR="00A4134E">
      <w:pPr>
        <w:jc w:val="both"/>
        <w:rPr>
          <w:rFonts w:hAnsi="Times New Roman" w:ascii="Times New Roman"/>
          <w:lang w:val="hr-HR"/>
        </w:rPr>
      </w:pPr>
      <w:r>
        <w:rPr>
          <w:rFonts w:hAnsi="Times New Roman" w:ascii="Times New Roman"/>
          <w:lang w:val="hr-HR"/>
        </w:rPr>
        <w:t xml:space="preserve"> </w:t>
      </w: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29</w:t>
      </w:r>
      <w:r w:rsidRPr="00617FFE">
        <w:rPr>
          <w:rFonts w:hAnsi="Times New Roman" w:ascii="Times New Roman"/>
          <w:lang w:val="hr-HR"/>
        </w:rPr>
        <w:t>. etaža:</w:t>
      </w:r>
      <w:r>
        <w:rPr>
          <w:rFonts w:hAnsi="Times New Roman" w:ascii="Times New Roman"/>
          <w:lang w:val="hr-HR"/>
        </w:rPr>
        <w:t xml:space="preserve"> 4004/111908 </w:t>
      </w:r>
      <w:r>
        <w:rPr>
          <w:rFonts w:hAnsi="Times New Roman" w:ascii="Times New Roman"/>
          <w:b w:val="false"/>
          <w:lang w:val="hr-HR"/>
        </w:rPr>
        <w:t xml:space="preserve">iznosi </w:t>
      </w:r>
      <w:r>
        <w:rPr>
          <w:rFonts w:hAnsi="Times New Roman" w:ascii="Times New Roman"/>
          <w:lang w:val="hr-HR"/>
        </w:rPr>
        <w:t>254.000,00 kn</w:t>
      </w:r>
    </w:p>
    <w:p w:rsidRDefault="00737FC7" w:rsidP="00A4134E" w:rsidR="00737FC7">
      <w:pPr>
        <w:jc w:val="both"/>
        <w:rPr>
          <w:rFonts w:hAnsi="Times New Roman" w:ascii="Times New Roman"/>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796F2D">
        <w:rPr>
          <w:rFonts w:hAnsi="Times New Roman" w:ascii="Times New Roman"/>
          <w:b w:val="false"/>
          <w:lang w:val="hr-HR"/>
        </w:rPr>
        <w:t>e</w:t>
      </w:r>
      <w:r w:rsidRPr="00714053">
        <w:rPr>
          <w:rFonts w:hAnsi="Times New Roman" w:ascii="Times New Roman"/>
          <w:b w:val="false"/>
          <w:lang w:val="hr-HR"/>
        </w:rPr>
        <w:t xml:space="preserve"> se na </w:t>
      </w:r>
      <w:r w:rsidR="00D51330">
        <w:rPr>
          <w:rFonts w:hAnsi="Times New Roman" w:ascii="Times New Roman"/>
          <w:b w:val="false"/>
          <w:lang w:val="hr-HR"/>
        </w:rPr>
        <w:t xml:space="preserve">prvom i drugom </w:t>
      </w:r>
      <w:r w:rsidRPr="00714053">
        <w:rPr>
          <w:rFonts w:hAnsi="Times New Roman" w:ascii="Times New Roman"/>
          <w:b w:val="false"/>
          <w:lang w:val="hr-HR"/>
        </w:rPr>
        <w:t>ročištu za dražbu ne mo</w:t>
      </w:r>
      <w:r w:rsidR="00D51330">
        <w:rPr>
          <w:rFonts w:hAnsi="Times New Roman" w:ascii="Times New Roman"/>
          <w:b w:val="false"/>
          <w:lang w:val="hr-HR"/>
        </w:rPr>
        <w:t>gu</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37FC7" w:rsidP="00574356" w:rsidR="00737FC7" w:rsidRPr="00714053">
      <w:pPr>
        <w:jc w:val="both"/>
        <w:rPr>
          <w:rFonts w:hAnsi="Times New Roman" w:ascii="Times New Roman"/>
          <w:lang w:val="hr-HR"/>
        </w:rPr>
      </w:pPr>
    </w:p>
    <w:p w:rsidRDefault="00106C41" w:rsidP="00942BB1" w:rsidR="00942BB1">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942BB1" w:rsidP="00942BB1" w:rsidR="00942BB1">
      <w:pPr>
        <w:jc w:val="both"/>
        <w:rPr>
          <w:rFonts w:hAnsi="Times New Roman" w:ascii="Times New Roman"/>
          <w:b w:val="false"/>
          <w:lang w:val="hr-HR"/>
        </w:rPr>
      </w:pPr>
    </w:p>
    <w:p w:rsidRDefault="00942BB1" w:rsidP="00942BB1" w:rsidR="00A41C94" w:rsidRPr="00942BB1">
      <w:pPr>
        <w:jc w:val="both"/>
        <w:rPr>
          <w:rFonts w:hAnsi="Times New Roman" w:ascii="Times New Roman"/>
          <w:b w:val="false"/>
          <w:lang w:val="hr-HR"/>
        </w:rPr>
      </w:pPr>
      <w:r>
        <w:rPr>
          <w:rFonts w:hAnsi="Times New Roman" w:ascii="Times New Roman"/>
          <w:b w:val="false"/>
          <w:lang w:val="hr-HR"/>
        </w:rPr>
        <w:t>-</w:t>
      </w:r>
      <w:r w:rsidRPr="00942BB1">
        <w:rPr>
          <w:rFonts w:hAnsi="Times New Roman" w:ascii="Times New Roman"/>
          <w:b w:val="false"/>
          <w:lang w:val="hr-HR"/>
        </w:rPr>
        <w:t>troškove priključaka snose kupci;</w:t>
      </w:r>
    </w:p>
    <w:p w:rsidRDefault="00942BB1" w:rsidP="00C85F17" w:rsidR="00942BB1">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lastRenderedPageBreak/>
        <w:t>-na nekretninama stečajnog dužnika kao pravnog sljednika Hitkomerca d.o.o. Crikvenica, 4. etaža: 6560/111908, 5. etaža 3260/111980, 11. etaža 3154/111908, 14. etaža 4896/111908, 18. etaža 4546/111908, 19. etaža 5815/111908, 29. etaža 4004/111908 je u zemljišnim knjigama Općinskog suda u Rijeci, zemljišnoknjižnom odjelu u Novom Vinodolskom na temelju Ugovora o kreditu od 05. listopada 2006. godine uknjiženo pravo zaloga na nekretninama u iznosu od 4.555.165,40 EUR (četirimilijuna</w:t>
      </w:r>
      <w:r>
        <w:rPr>
          <w:rFonts w:hAnsi="Times New Roman" w:ascii="Times New Roman"/>
          <w:b w:val="false"/>
          <w:lang w:val="hr-HR"/>
        </w:rPr>
        <w:t xml:space="preserve"> </w:t>
      </w:r>
      <w:r w:rsidRPr="00A4134E">
        <w:rPr>
          <w:rFonts w:hAnsi="Times New Roman" w:ascii="Times New Roman"/>
          <w:b w:val="false"/>
          <w:lang w:val="hr-HR"/>
        </w:rPr>
        <w:t xml:space="preserve">petstopedesetpettisućastošezdesetpeteuraičetrdesetcenti)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5. etaža 3260/111980, 11. etaža 3154/111908, 14. etaža 4896/111908, 18. etaža 4546/111908, 19. etaža 5815/111908, 29. etaža 4004/111908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A4134E" w:rsidP="00A4134E" w:rsidR="00A4134E" w:rsidRPr="00A4134E">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-na nekretninama stečajnog dužnika kao pravnog sljednika Hitkomerca d.o.o. Crikvenica, 4. etaža:  6560/111908, 5. etaža 3260/111980, 11. etaža 3154/111908, 14. etaža 4896/111908, 18. etaža 4546/111908, 19. etaža 5815/111908, 29. etaža 4004/111908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w:t>
      </w:r>
      <w:r w:rsidRPr="00A4134E">
        <w:rPr>
          <w:rFonts w:hAnsi="Times New Roman" w:ascii="Times New Roman"/>
          <w:b w:val="false"/>
          <w:lang w:val="hr-HR"/>
        </w:rPr>
        <w:lastRenderedPageBreak/>
        <w:t>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A4134E" w:rsidP="00A4134E" w:rsidR="00A4134E" w:rsidRPr="00A4134E">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5. etaža 3260/111980, 11. etaža 3154/111908, 14. etaža 4896/111908, 18. etaža 4546/111908, 19. etaža 5815/111908, 29. etaža 4004/111908 je u zemljišnim knjigama Općinskog suda u Rijeci, zemljišnoknjižnom odjelu u Novom Vinodolskom izvršena je zabilježba ovršivosti tražbine radi čijeg je osiguranja uknjižba dopuštena (čl.259. st.2</w:t>
      </w:r>
      <w:r>
        <w:rPr>
          <w:rFonts w:hAnsi="Times New Roman" w:ascii="Times New Roman"/>
          <w:b w:val="false"/>
          <w:lang w:val="hr-HR"/>
        </w:rPr>
        <w:t>.</w:t>
      </w:r>
      <w:r w:rsidRPr="00A4134E">
        <w:rPr>
          <w:rFonts w:hAnsi="Times New Roman" w:ascii="Times New Roman"/>
          <w:b w:val="false"/>
          <w:lang w:val="hr-HR"/>
        </w:rPr>
        <w:t xml:space="preserve"> OZ );</w:t>
      </w:r>
    </w:p>
    <w:p w:rsidRDefault="00A4134E" w:rsidP="00A4134E" w:rsidR="00A4134E" w:rsidRPr="00A4134E">
      <w:pPr>
        <w:jc w:val="both"/>
        <w:rPr>
          <w:rFonts w:hAnsi="Times New Roman" w:ascii="Times New Roman"/>
          <w:b w:val="false"/>
          <w:lang w:val="hr-HR"/>
        </w:rPr>
      </w:pPr>
    </w:p>
    <w:p w:rsidRDefault="00A4134E" w:rsidP="00A4134E" w:rsidR="00A80F23">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5. etaža 3260/111980, 11. etaža 3154/111908, 14. etaža 4896/111908, 18. etaža 4546/111908, 19. etaža 5815/111908, 29. etaža 4004/111908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A4134E" w:rsidP="00A4134E" w:rsidR="00A4134E" w:rsidRPr="00A41C9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A4134E">
        <w:rPr>
          <w:rFonts w:hAnsi="Times New Roman" w:ascii="Times New Roman"/>
          <w:b w:val="false"/>
          <w:lang w:val="hr-HR"/>
        </w:rPr>
        <w:t>26</w:t>
      </w:r>
      <w:r w:rsidR="00335355">
        <w:rPr>
          <w:rFonts w:hAnsi="Times New Roman" w:ascii="Times New Roman"/>
          <w:b w:val="false"/>
          <w:lang w:val="hr-HR"/>
        </w:rPr>
        <w:t>. listopada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317FF3">
        <w:rPr>
          <w:rFonts w:hAnsi="Times New Roman" w:ascii="Times New Roman"/>
          <w:b w:val="false"/>
          <w:lang w:val="hr-HR"/>
        </w:rPr>
        <w:t>5</w:t>
      </w:r>
      <w:r w:rsidR="00780EBA" w:rsidRPr="00714053">
        <w:rPr>
          <w:rFonts w:hAnsi="Times New Roman" w:ascii="Times New Roman"/>
          <w:b w:val="false"/>
          <w:lang w:val="hr-HR"/>
        </w:rPr>
        <w:t>.</w:t>
      </w:r>
      <w:r w:rsidR="0081789F" w:rsidRPr="00714053">
        <w:rPr>
          <w:rFonts w:hAnsi="Times New Roman" w:ascii="Times New Roman"/>
          <w:b w:val="false"/>
          <w:lang w:val="hr-HR"/>
        </w:rPr>
        <w:t xml:space="preserve">g.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1966E6">
        <w:rPr>
          <w:rFonts w:hAnsi="Times New Roman" w:ascii="Times New Roman"/>
          <w:lang w:val="hr-HR"/>
        </w:rPr>
        <w:t>10</w:t>
      </w:r>
      <w:r w:rsidR="00310633">
        <w:rPr>
          <w:rFonts w:hAnsi="Times New Roman" w:ascii="Times New Roman"/>
          <w:lang w:val="hr-HR"/>
        </w:rPr>
        <w:t>. rujna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5F7CF9" w:rsidP="00072B26" w:rsidR="0018706D">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p>
    <w:p w:rsidRDefault="009077A7" w:rsidP="00072B26" w:rsidR="009077A7">
      <w:pPr>
        <w:jc w:val="both"/>
        <w:rPr>
          <w:rFonts w:hAnsi="Times New Roman" w:ascii="Times New Roman"/>
          <w:b w:val="false"/>
          <w:sz w:val="20"/>
          <w:szCs w:val="20"/>
          <w:lang w:val="hr-HR"/>
        </w:rPr>
      </w:pPr>
    </w:p>
    <w:p w:rsidRDefault="00C85F17" w:rsidP="00072B26" w:rsidR="00C85F17">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786F29" w:rsidP="00072B26" w:rsidR="00072B26" w:rsidRPr="004937E5">
      <w:pPr>
        <w:jc w:val="both"/>
        <w:rPr>
          <w:rFonts w:hAnsi="Times New Roman" w:ascii="Times New Roman"/>
          <w:sz w:val="20"/>
          <w:szCs w:val="20"/>
          <w:lang w:val="hr-HR"/>
        </w:rPr>
      </w:pPr>
      <w:r w:rsidRPr="004937E5">
        <w:rPr>
          <w:rFonts w:hAnsi="Times New Roman" w:ascii="Times New Roman"/>
          <w:sz w:val="20"/>
          <w:szCs w:val="20"/>
          <w:lang w:val="hr-HR"/>
        </w:rPr>
        <w:t>DNA</w:t>
      </w:r>
      <w:r w:rsidR="00735256" w:rsidRPr="004937E5">
        <w:rPr>
          <w:rFonts w:hAnsi="Times New Roman" w:ascii="Times New Roman"/>
          <w:sz w:val="20"/>
          <w:szCs w:val="20"/>
          <w:lang w:val="hr-HR"/>
        </w:rPr>
        <w:t>:</w:t>
      </w:r>
    </w:p>
    <w:p w:rsidRDefault="00786F29" w:rsidP="00786F29" w:rsidR="0081789F"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stečajnom upravitelju </w:t>
      </w:r>
      <w:r w:rsidR="009077A7">
        <w:rPr>
          <w:rFonts w:hAnsi="Times New Roman" w:ascii="Times New Roman"/>
          <w:b w:val="false"/>
          <w:sz w:val="20"/>
          <w:szCs w:val="20"/>
          <w:lang w:val="hr-HR"/>
        </w:rPr>
        <w:t>Dušan Crljenko</w:t>
      </w:r>
    </w:p>
    <w:p w:rsidRDefault="005236BC" w:rsidP="00786F29" w:rsidR="00786F29" w:rsidRPr="00317FF3">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786F29" w:rsidRPr="00317FF3">
        <w:rPr>
          <w:rFonts w:hAnsi="Times New Roman" w:ascii="Times New Roman"/>
          <w:b w:val="false"/>
          <w:sz w:val="20"/>
          <w:szCs w:val="20"/>
          <w:lang w:val="hr-HR"/>
        </w:rPr>
        <w:t>oglasna ploča</w:t>
      </w:r>
    </w:p>
    <w:p w:rsidRDefault="009B4948" w:rsidP="00786F29" w:rsidR="009B4948"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razlučn</w:t>
      </w:r>
      <w:r w:rsidR="0081789F" w:rsidRPr="00317FF3">
        <w:rPr>
          <w:rFonts w:hAnsi="Times New Roman" w:ascii="Times New Roman"/>
          <w:b w:val="false"/>
          <w:sz w:val="20"/>
          <w:szCs w:val="20"/>
          <w:lang w:val="hr-HR"/>
        </w:rPr>
        <w:t>o</w:t>
      </w:r>
      <w:r w:rsidRPr="00317FF3">
        <w:rPr>
          <w:rFonts w:hAnsi="Times New Roman" w:ascii="Times New Roman"/>
          <w:b w:val="false"/>
          <w:sz w:val="20"/>
          <w:szCs w:val="20"/>
          <w:lang w:val="hr-HR"/>
        </w:rPr>
        <w:t>m vjerovni</w:t>
      </w:r>
      <w:r w:rsidR="0081789F" w:rsidRPr="00317FF3">
        <w:rPr>
          <w:rFonts w:hAnsi="Times New Roman" w:ascii="Times New Roman"/>
          <w:b w:val="false"/>
          <w:sz w:val="20"/>
          <w:szCs w:val="20"/>
          <w:lang w:val="hr-HR"/>
        </w:rPr>
        <w:t>ku:</w:t>
      </w:r>
    </w:p>
    <w:p w:rsidRDefault="00C6600C" w:rsidP="0010662A" w:rsidR="0081789F">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9077A7">
        <w:rPr>
          <w:rFonts w:hAnsi="Times New Roman" w:ascii="Times New Roman"/>
          <w:b w:val="false"/>
          <w:sz w:val="20"/>
          <w:szCs w:val="20"/>
          <w:lang w:val="hr-HR"/>
        </w:rPr>
        <w:tab/>
        <w:t>ZABA d.d. Zagreb po pun. OD Hanžeković i partneri, Zagreb</w:t>
      </w:r>
    </w:p>
    <w:p w:rsidRDefault="009077A7" w:rsidP="0010662A" w:rsidR="001C4393">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r>
      <w:r w:rsidR="001C4393">
        <w:rPr>
          <w:rFonts w:hAnsi="Times New Roman" w:ascii="Times New Roman"/>
          <w:b w:val="false"/>
          <w:sz w:val="20"/>
          <w:szCs w:val="20"/>
          <w:lang w:val="hr-HR"/>
        </w:rPr>
        <w:t xml:space="preserve">RH po zz ŽDO Rijeka          </w:t>
      </w:r>
      <w:r w:rsidR="001C4393">
        <w:rPr>
          <w:rFonts w:hAnsi="Times New Roman" w:ascii="Times New Roman"/>
          <w:b w:val="false"/>
          <w:sz w:val="20"/>
          <w:szCs w:val="20"/>
          <w:lang w:val="hr-HR"/>
        </w:rPr>
        <w:tab/>
      </w:r>
    </w:p>
    <w:p w:rsidRDefault="0081789F" w:rsidP="00E265D0" w:rsidR="00786F29" w:rsidRPr="00317FF3">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317FF3">
        <w:rPr>
          <w:rFonts w:hAnsi="Times New Roman" w:ascii="Times New Roman"/>
          <w:b w:val="false"/>
          <w:sz w:val="20"/>
          <w:szCs w:val="20"/>
          <w:lang w:val="hr-HR"/>
        </w:rPr>
        <w:t xml:space="preserve"> </w:t>
      </w:r>
      <w:r w:rsidR="00C0136F">
        <w:rPr>
          <w:rFonts w:hAnsi="Times New Roman" w:ascii="Times New Roman"/>
          <w:b w:val="false"/>
          <w:sz w:val="20"/>
          <w:szCs w:val="20"/>
          <w:lang w:val="hr-HR"/>
        </w:rPr>
        <w:t xml:space="preserve"> </w:t>
      </w:r>
      <w:r w:rsidR="00786F29" w:rsidRPr="00317FF3">
        <w:rPr>
          <w:rFonts w:hAnsi="Times New Roman" w:ascii="Times New Roman"/>
          <w:b w:val="false"/>
          <w:sz w:val="20"/>
          <w:szCs w:val="20"/>
          <w:lang w:val="hr-HR"/>
        </w:rPr>
        <w:t xml:space="preserve">Porezna uprava </w:t>
      </w:r>
      <w:r w:rsidR="001C4393">
        <w:rPr>
          <w:rFonts w:hAnsi="Times New Roman" w:ascii="Times New Roman"/>
          <w:b w:val="false"/>
          <w:sz w:val="20"/>
          <w:szCs w:val="20"/>
          <w:lang w:val="hr-HR"/>
        </w:rPr>
        <w:t xml:space="preserve">Rijeka </w:t>
      </w:r>
    </w:p>
    <w:p w:rsidRDefault="0081789F" w:rsidP="0081789F" w:rsidR="0081789F" w:rsidRPr="00317FF3">
      <w:pPr>
        <w:ind w:left="360"/>
        <w:jc w:val="both"/>
        <w:rPr>
          <w:rFonts w:hAnsi="Times New Roman" w:ascii="Times New Roman"/>
          <w:b w:val="false"/>
          <w:sz w:val="20"/>
          <w:szCs w:val="20"/>
          <w:lang w:val="hr-HR"/>
        </w:rPr>
      </w:pPr>
    </w:p>
    <w:p w:rsidRDefault="00715D1D" w:rsidP="00786F29" w:rsidR="00C97CE0" w:rsidRPr="00317FF3">
      <w:pPr>
        <w:jc w:val="both"/>
        <w:rPr>
          <w:rFonts w:hAnsi="Times New Roman" w:ascii="Times New Roman"/>
          <w:b w:val="false"/>
          <w:sz w:val="20"/>
          <w:szCs w:val="20"/>
          <w:lang w:val="hr-HR"/>
        </w:rPr>
      </w:pPr>
      <w:r>
        <w:rPr>
          <w:rFonts w:hAnsi="Times New Roman" w:ascii="Times New Roman"/>
          <w:b w:val="false"/>
          <w:sz w:val="20"/>
          <w:szCs w:val="20"/>
          <w:lang w:val="hr-HR"/>
        </w:rPr>
        <w:t>Rijeka</w:t>
      </w:r>
      <w:r w:rsidR="00786F29" w:rsidRPr="00317FF3">
        <w:rPr>
          <w:rFonts w:hAnsi="Times New Roman" w:ascii="Times New Roman"/>
          <w:b w:val="false"/>
          <w:sz w:val="20"/>
          <w:szCs w:val="20"/>
          <w:lang w:val="hr-HR"/>
        </w:rPr>
        <w:t>,</w:t>
      </w:r>
      <w:r w:rsidR="00DB7321" w:rsidRPr="00317FF3">
        <w:rPr>
          <w:rFonts w:hAnsi="Times New Roman" w:ascii="Times New Roman"/>
          <w:b w:val="false"/>
          <w:sz w:val="20"/>
          <w:szCs w:val="20"/>
          <w:lang w:val="hr-HR"/>
        </w:rPr>
        <w:t xml:space="preserve"> </w:t>
      </w:r>
      <w:r w:rsidR="00A80F23">
        <w:rPr>
          <w:rFonts w:hAnsi="Times New Roman" w:ascii="Times New Roman"/>
          <w:b w:val="false"/>
          <w:sz w:val="20"/>
          <w:szCs w:val="20"/>
          <w:lang w:val="hr-HR"/>
        </w:rPr>
        <w:t>10</w:t>
      </w:r>
      <w:r w:rsidR="003211AB">
        <w:rPr>
          <w:rFonts w:hAnsi="Times New Roman" w:ascii="Times New Roman"/>
          <w:b w:val="false"/>
          <w:sz w:val="20"/>
          <w:szCs w:val="20"/>
          <w:lang w:val="hr-HR"/>
        </w:rPr>
        <w:t>.9</w:t>
      </w:r>
      <w:r w:rsidR="00632F59">
        <w:rPr>
          <w:rFonts w:hAnsi="Times New Roman" w:ascii="Times New Roman"/>
          <w:b w:val="false"/>
          <w:sz w:val="20"/>
          <w:szCs w:val="20"/>
          <w:lang w:val="hr-HR"/>
        </w:rPr>
        <w:t>.2015</w:t>
      </w:r>
      <w:r w:rsidR="00735256" w:rsidRPr="00317FF3">
        <w:rPr>
          <w:rFonts w:hAnsi="Times New Roman" w:ascii="Times New Roman"/>
          <w:b w:val="false"/>
          <w:sz w:val="20"/>
          <w:szCs w:val="20"/>
          <w:lang w:val="hr-HR"/>
        </w:rPr>
        <w:t>.g.</w:t>
      </w:r>
    </w:p>
    <w:p w:rsidRDefault="002058FB" w:rsidP="00786F29" w:rsidR="002058FB" w:rsidRPr="00317FF3">
      <w:pPr>
        <w:jc w:val="both"/>
        <w:rPr>
          <w:rFonts w:hAnsi="Times New Roman" w:ascii="Times New Roman"/>
          <w:b w:val="false"/>
          <w:sz w:val="20"/>
          <w:szCs w:val="20"/>
          <w:lang w:val="hr-HR"/>
        </w:rPr>
      </w:pP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Stečajni sudac</w:t>
      </w: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Daniela Korlević</w:t>
      </w:r>
    </w:p>
    <w:sectPr w:rsidSect="00840634" w:rsidR="00786F29" w:rsidRPr="00317FF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4506">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101E90">
      <w:rPr>
        <w:rFonts w:hAnsi="Times New Roman" w:ascii="Times New Roman"/>
        <w:b w:val="false"/>
      </w:rPr>
      <w:t>378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CF3BC0"/>
    <w:multiLevelType w:val="hybridMultilevel"/>
    <w:tmpl w:val="303CD8FA"/>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7">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7">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0D6871"/>
    <w:multiLevelType w:val="hybridMultilevel"/>
    <w:tmpl w:val="EF16A808"/>
    <w:lvl w:tplc="7E5E837E"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F6670A0"/>
    <w:multiLevelType w:val="hybridMultilevel"/>
    <w:tmpl w:val="9040492C"/>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8">
    <w:nsid w:val="724B7BDC"/>
    <w:multiLevelType w:val="hybridMultilevel"/>
    <w:tmpl w:val="A35C779C"/>
    <w:lvl w:tplc="8D44CC50"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1">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6"/>
  </w:num>
  <w:num w:numId="2">
    <w:abstractNumId w:val="8"/>
  </w:num>
  <w:num w:numId="3">
    <w:abstractNumId w:val="33"/>
  </w:num>
  <w:num w:numId="4">
    <w:abstractNumId w:val="16"/>
  </w:num>
  <w:num w:numId="5">
    <w:abstractNumId w:val="22"/>
  </w:num>
  <w:num w:numId="6">
    <w:abstractNumId w:val="21"/>
  </w:num>
  <w:num w:numId="7">
    <w:abstractNumId w:val="40"/>
  </w:num>
  <w:num w:numId="8">
    <w:abstractNumId w:val="37"/>
  </w:num>
  <w:num w:numId="9">
    <w:abstractNumId w:val="2"/>
  </w:num>
  <w:num w:numId="10">
    <w:abstractNumId w:val="32"/>
  </w:num>
  <w:num w:numId="11">
    <w:abstractNumId w:val="5"/>
  </w:num>
  <w:num w:numId="12">
    <w:abstractNumId w:val="4"/>
  </w:num>
  <w:num w:numId="13">
    <w:abstractNumId w:val="15"/>
  </w:num>
  <w:num w:numId="14">
    <w:abstractNumId w:val="9"/>
  </w:num>
  <w:num w:numId="15">
    <w:abstractNumId w:val="27"/>
  </w:num>
  <w:num w:numId="16">
    <w:abstractNumId w:val="18"/>
  </w:num>
  <w:num w:numId="17">
    <w:abstractNumId w:val="6"/>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5"/>
  </w:num>
  <w:num w:numId="21">
    <w:abstractNumId w:val="20"/>
  </w:num>
  <w:num w:numId="22">
    <w:abstractNumId w:val="1"/>
  </w:num>
  <w:num w:numId="23">
    <w:abstractNumId w:val="29"/>
  </w:num>
  <w:num w:numId="24">
    <w:abstractNumId w:val="39"/>
  </w:num>
  <w:num w:numId="25">
    <w:abstractNumId w:val="28"/>
  </w:num>
  <w:num w:numId="26">
    <w:abstractNumId w:val="7"/>
  </w:num>
  <w:num w:numId="27">
    <w:abstractNumId w:val="17"/>
  </w:num>
  <w:num w:numId="28">
    <w:abstractNumId w:val="19"/>
  </w:num>
  <w:num w:numId="29">
    <w:abstractNumId w:val="13"/>
  </w:num>
  <w:num w:numId="30">
    <w:abstractNumId w:val="31"/>
  </w:num>
  <w:num w:numId="31">
    <w:abstractNumId w:val="41"/>
  </w:num>
  <w:num w:numId="32">
    <w:abstractNumId w:val="11"/>
  </w:num>
  <w:num w:numId="33">
    <w:abstractNumId w:val="3"/>
  </w:num>
  <w:num w:numId="34">
    <w:abstractNumId w:val="14"/>
  </w:num>
  <w:num w:numId="35">
    <w:abstractNumId w:val="0"/>
  </w:num>
  <w:num w:numId="36">
    <w:abstractNumId w:val="10"/>
  </w:num>
  <w:num w:numId="37">
    <w:abstractNumId w:val="30"/>
  </w:num>
  <w:num w:numId="38">
    <w:abstractNumId w:val="23"/>
  </w:num>
  <w:num w:numId="39">
    <w:abstractNumId w:val="36"/>
  </w:num>
  <w:num w:numId="40">
    <w:abstractNumId w:val="38"/>
  </w:num>
  <w:num w:numId="41">
    <w:abstractNumId w:val="34"/>
  </w:num>
  <w:num w:numId="4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65D19"/>
    <w:rsid w:val="00072B26"/>
    <w:rsid w:val="00076A0E"/>
    <w:rsid w:val="00080582"/>
    <w:rsid w:val="00092029"/>
    <w:rsid w:val="000B3589"/>
    <w:rsid w:val="000B5DEC"/>
    <w:rsid w:val="000C3227"/>
    <w:rsid w:val="000D7B99"/>
    <w:rsid w:val="000E4880"/>
    <w:rsid w:val="000F0732"/>
    <w:rsid w:val="00101E90"/>
    <w:rsid w:val="001061F0"/>
    <w:rsid w:val="0010662A"/>
    <w:rsid w:val="00106C41"/>
    <w:rsid w:val="00122EC7"/>
    <w:rsid w:val="00130A0F"/>
    <w:rsid w:val="00135E75"/>
    <w:rsid w:val="00143C3F"/>
    <w:rsid w:val="00165BC4"/>
    <w:rsid w:val="00167364"/>
    <w:rsid w:val="00171F47"/>
    <w:rsid w:val="0018706D"/>
    <w:rsid w:val="0018748D"/>
    <w:rsid w:val="001966E6"/>
    <w:rsid w:val="001A1521"/>
    <w:rsid w:val="001A1C27"/>
    <w:rsid w:val="001B4C0D"/>
    <w:rsid w:val="001C4393"/>
    <w:rsid w:val="001D0CE5"/>
    <w:rsid w:val="001D25F4"/>
    <w:rsid w:val="00203B1E"/>
    <w:rsid w:val="00204167"/>
    <w:rsid w:val="002058FB"/>
    <w:rsid w:val="00220AD2"/>
    <w:rsid w:val="00252FC8"/>
    <w:rsid w:val="00277035"/>
    <w:rsid w:val="00277070"/>
    <w:rsid w:val="00284823"/>
    <w:rsid w:val="0029003A"/>
    <w:rsid w:val="00297B5D"/>
    <w:rsid w:val="002A0E0C"/>
    <w:rsid w:val="002A5CAC"/>
    <w:rsid w:val="002D0EAF"/>
    <w:rsid w:val="002D4CB2"/>
    <w:rsid w:val="002E60C3"/>
    <w:rsid w:val="002E768C"/>
    <w:rsid w:val="002F6C1F"/>
    <w:rsid w:val="00310633"/>
    <w:rsid w:val="00317FF3"/>
    <w:rsid w:val="003204F2"/>
    <w:rsid w:val="003211AB"/>
    <w:rsid w:val="00324755"/>
    <w:rsid w:val="00335355"/>
    <w:rsid w:val="00362C30"/>
    <w:rsid w:val="00367B1A"/>
    <w:rsid w:val="003C3929"/>
    <w:rsid w:val="003D5973"/>
    <w:rsid w:val="003E3F26"/>
    <w:rsid w:val="003F6C50"/>
    <w:rsid w:val="003F7400"/>
    <w:rsid w:val="00411BE3"/>
    <w:rsid w:val="004120B6"/>
    <w:rsid w:val="004158FB"/>
    <w:rsid w:val="00440560"/>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55085"/>
    <w:rsid w:val="005742AE"/>
    <w:rsid w:val="00574356"/>
    <w:rsid w:val="005A3236"/>
    <w:rsid w:val="005C080E"/>
    <w:rsid w:val="005C3156"/>
    <w:rsid w:val="005C7799"/>
    <w:rsid w:val="005D0FAA"/>
    <w:rsid w:val="005D7E7B"/>
    <w:rsid w:val="005E2612"/>
    <w:rsid w:val="005F3C91"/>
    <w:rsid w:val="005F7CF9"/>
    <w:rsid w:val="00617FFE"/>
    <w:rsid w:val="00632F59"/>
    <w:rsid w:val="00633DD8"/>
    <w:rsid w:val="00670D7A"/>
    <w:rsid w:val="00693150"/>
    <w:rsid w:val="006A7685"/>
    <w:rsid w:val="006B47FD"/>
    <w:rsid w:val="006D075E"/>
    <w:rsid w:val="006D3C81"/>
    <w:rsid w:val="006D7E1E"/>
    <w:rsid w:val="006E1D93"/>
    <w:rsid w:val="006F0FAC"/>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A7E26"/>
    <w:rsid w:val="007E3515"/>
    <w:rsid w:val="007F50A7"/>
    <w:rsid w:val="008020DD"/>
    <w:rsid w:val="00806E23"/>
    <w:rsid w:val="00814564"/>
    <w:rsid w:val="0081789F"/>
    <w:rsid w:val="00834134"/>
    <w:rsid w:val="00840634"/>
    <w:rsid w:val="00845F9C"/>
    <w:rsid w:val="00866FDF"/>
    <w:rsid w:val="00873661"/>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42BB1"/>
    <w:rsid w:val="009537B8"/>
    <w:rsid w:val="0095680E"/>
    <w:rsid w:val="0095727A"/>
    <w:rsid w:val="00964047"/>
    <w:rsid w:val="00980AE3"/>
    <w:rsid w:val="009B4948"/>
    <w:rsid w:val="009F6457"/>
    <w:rsid w:val="00A02E86"/>
    <w:rsid w:val="00A06040"/>
    <w:rsid w:val="00A07D16"/>
    <w:rsid w:val="00A225A7"/>
    <w:rsid w:val="00A35624"/>
    <w:rsid w:val="00A37CC7"/>
    <w:rsid w:val="00A4134E"/>
    <w:rsid w:val="00A41C94"/>
    <w:rsid w:val="00A479D1"/>
    <w:rsid w:val="00A50178"/>
    <w:rsid w:val="00A5098D"/>
    <w:rsid w:val="00A519AE"/>
    <w:rsid w:val="00A74EC5"/>
    <w:rsid w:val="00A752A7"/>
    <w:rsid w:val="00A8047F"/>
    <w:rsid w:val="00A80F23"/>
    <w:rsid w:val="00A84506"/>
    <w:rsid w:val="00AA7500"/>
    <w:rsid w:val="00AC662B"/>
    <w:rsid w:val="00AD047A"/>
    <w:rsid w:val="00B03556"/>
    <w:rsid w:val="00B07FCA"/>
    <w:rsid w:val="00B11F63"/>
    <w:rsid w:val="00B343D2"/>
    <w:rsid w:val="00B43038"/>
    <w:rsid w:val="00B43D74"/>
    <w:rsid w:val="00B926CA"/>
    <w:rsid w:val="00B9387B"/>
    <w:rsid w:val="00BC0670"/>
    <w:rsid w:val="00BC2E6B"/>
    <w:rsid w:val="00BC41CC"/>
    <w:rsid w:val="00BD639E"/>
    <w:rsid w:val="00BD6F5C"/>
    <w:rsid w:val="00BE3977"/>
    <w:rsid w:val="00BF7C88"/>
    <w:rsid w:val="00C0136F"/>
    <w:rsid w:val="00C348FF"/>
    <w:rsid w:val="00C65414"/>
    <w:rsid w:val="00C6600C"/>
    <w:rsid w:val="00C84222"/>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5AC0"/>
    <w:rsid w:val="00E265D0"/>
    <w:rsid w:val="00E34F9B"/>
    <w:rsid w:val="00E37CDD"/>
    <w:rsid w:val="00E417B4"/>
    <w:rsid w:val="00E64184"/>
    <w:rsid w:val="00E7318F"/>
    <w:rsid w:val="00E75A9F"/>
    <w:rsid w:val="00E96B71"/>
    <w:rsid w:val="00EA1E62"/>
    <w:rsid w:val="00EA3A4A"/>
    <w:rsid w:val="00EA5FE6"/>
    <w:rsid w:val="00EC2FF8"/>
    <w:rsid w:val="00ED28C2"/>
    <w:rsid w:val="00EE1F2F"/>
    <w:rsid w:val="00EF1D8D"/>
    <w:rsid w:val="00F13F61"/>
    <w:rsid w:val="00F52A2A"/>
    <w:rsid w:val="00F6498F"/>
    <w:rsid w:val="00F65064"/>
    <w:rsid w:val="00F667C3"/>
    <w:rsid w:val="00F731C0"/>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4134E"/>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A84506"/>
    <w:rPr>
      <w:color w:val="808080"/>
      <w:bdr w:space="0" w:sz="0" w:color="auto" w:val="none"/>
      <w:shd w:fill="auto" w:color="auto" w:val="clear"/>
    </w:rPr>
  </w:style>
  <w:style w:customStyle="true" w:styleId="eSPISCCParagraphDefaultFont" w:type="character">
    <w:name w:val="eSPIS_CC_Paragraph Default Font"/>
    <w:basedOn w:val="Zadanifontodlomka"/>
    <w:rsid w:val="00A845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50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45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5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4134E"/>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A84506"/>
    <w:rPr>
      <w:color w:val="808080"/>
      <w:bdr w:color="auto" w:space="0" w:sz="0" w:val="none"/>
      <w:shd w:color="auto" w:fill="auto" w:val="clear"/>
    </w:rPr>
  </w:style>
  <w:style w:customStyle="1" w:styleId="eSPISCCParagraphDefaultFont" w:type="character">
    <w:name w:val="eSPIS_CC_Paragraph Default Font"/>
    <w:basedOn w:val="Zadanifontodlomka"/>
    <w:rsid w:val="00A845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50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45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5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St-162/2010-378</izvorni_sadrzaj>
    <derivirana_varijabla naziv="DomainObject.Oznaka_1">St-162/2010-378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St-162/2010-378</izvorni_sadrzaj>
    <derivirana_varijabla naziv="DomainObject.PoslovniBrojDokumenta_1">St-162/2010-378</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9E0607-2007-4759-94D0-11822ACBF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2033</properties:Words>
  <properties:Characters>11776</properties:Characters>
  <properties:Lines>266</properties:Lines>
  <properties:Paragraphs>83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13909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2015-09-10T13:01:00Z</dcterms:created>
  <dc:creator>dcmelik</dc:creator>
  <cp:lastModifiedBy>Jasna Radulović</cp:lastModifiedBy>
  <cp:lastPrinted>2015-09-10T13:13:00Z</cp:lastPrinted>
  <dcterms:modified xmlns:xsi="http://www.w3.org/2001/XMLSchema-instance" xsi:type="dcterms:W3CDTF">2015-09-11T07:29:00Z</dcterms:modified>
  <cp:revision>5</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St-162/2010-378 / Odluka - Zaključak - o prodaji</vt:lpwstr>
  </prop:property>
  <prop:property name="CC_coloring" pid="4" fmtid="{D5CDD505-2E9C-101B-9397-08002B2CF9AE}">
    <vt:bool>false</vt:bool>
  </prop:property>
  <prop:property name="BrojStranica" pid="5" fmtid="{D5CDD505-2E9C-101B-9397-08002B2CF9AE}">
    <vt:i4>6</vt:i4>
  </prop:property>
</prop:Properties>
</file>