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A69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A6908" w:rsidP="008F5996" w:rsidR="001A69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A6908" w:rsidP="008F5996" w:rsidR="001A69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1c2271" w14:paraId="41c2271" w:rsidRDefault="00E33BA1" w:rsidP="00E33BA1" w:rsidR="007E0A65" w:rsidRPr="00624AC8">
      <w:pPr>
        <w:jc w:val="right"/>
        <w15:collapsed w:val="false"/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>3 St-</w:t>
      </w:r>
      <w:r w:rsidR="001A6908">
        <w:rPr>
          <w:rFonts w:hAnsi="Times New Roman" w:ascii="Times New Roman"/>
          <w:sz w:val="24"/>
        </w:rPr>
        <w:t>206/15</w:t>
      </w:r>
      <w:r w:rsidR="009F1202">
        <w:rPr>
          <w:rFonts w:hAnsi="Times New Roman" w:ascii="Times New Roman"/>
          <w:sz w:val="24"/>
        </w:rPr>
        <w:t>-33</w:t>
      </w:r>
    </w:p>
    <w:p w:rsidRDefault="00E33BA1" w:rsidP="00E33BA1" w:rsidR="00E33BA1" w:rsidRPr="00624AC8">
      <w:pPr>
        <w:rPr>
          <w:rFonts w:hAnsi="Times New Roman" w:ascii="Times New Roman"/>
          <w:sz w:val="24"/>
        </w:rPr>
      </w:pPr>
    </w:p>
    <w:p w:rsidRDefault="001A6908" w:rsidP="001A6908" w:rsidR="00E33BA1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>R E P U B L I K A   H R V A T S K A</w:t>
      </w:r>
    </w:p>
    <w:p w:rsidRDefault="00A26873" w:rsidP="001A6908" w:rsidR="00E33BA1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624AC8">
      <w:pPr>
        <w:rPr>
          <w:rFonts w:hAnsi="Times New Roman" w:ascii="Times New Roman"/>
          <w:sz w:val="24"/>
        </w:rPr>
      </w:pPr>
    </w:p>
    <w:p w:rsidRDefault="0036625F" w:rsidP="0036625F" w:rsidR="00B11D9F" w:rsidRPr="00624AC8">
      <w:pPr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  <w:t>Trgovački sud u Zagrebu</w:t>
      </w:r>
      <w:r w:rsidR="00F6449B" w:rsidRPr="00624AC8">
        <w:rPr>
          <w:rFonts w:hAnsi="Times New Roman" w:ascii="Times New Roman"/>
          <w:sz w:val="24"/>
        </w:rPr>
        <w:t xml:space="preserve">, </w:t>
      </w:r>
      <w:r w:rsidRPr="00624AC8">
        <w:rPr>
          <w:rFonts w:hAnsi="Times New Roman" w:ascii="Times New Roman"/>
          <w:sz w:val="24"/>
        </w:rPr>
        <w:t>po su</w:t>
      </w:r>
      <w:r w:rsidR="00624AC8">
        <w:rPr>
          <w:rFonts w:hAnsi="Times New Roman" w:ascii="Times New Roman"/>
          <w:sz w:val="24"/>
        </w:rPr>
        <w:t>d</w:t>
      </w:r>
      <w:r w:rsidRPr="00624AC8">
        <w:rPr>
          <w:rFonts w:hAnsi="Times New Roman" w:ascii="Times New Roman"/>
          <w:sz w:val="24"/>
        </w:rPr>
        <w:t>cu Mihaelu Kovačiću, u stečajnom postupku nad dužnikom</w:t>
      </w:r>
      <w:r w:rsidR="001A6908" w:rsidRPr="001A6908">
        <w:rPr>
          <w:rFonts w:hAnsi="Times New Roman" w:ascii="Times New Roman"/>
          <w:sz w:val="24"/>
        </w:rPr>
        <w:t xml:space="preserve"> GODAX PRO d.o.o. – u stečaju,  Zagreb, Pazinska 31, OIB: 83926946779</w:t>
      </w:r>
      <w:r w:rsidR="001A6908">
        <w:rPr>
          <w:rFonts w:hAnsi="Times New Roman" w:ascii="Times New Roman"/>
          <w:sz w:val="24"/>
        </w:rPr>
        <w:t xml:space="preserve">, </w:t>
      </w:r>
      <w:r w:rsidR="00624AC8" w:rsidRPr="00624AC8">
        <w:rPr>
          <w:rFonts w:hAnsi="Times New Roman" w:ascii="Times New Roman"/>
          <w:sz w:val="24"/>
        </w:rPr>
        <w:t>temeljem članka 2</w:t>
      </w:r>
      <w:r w:rsidR="00DF62F4">
        <w:rPr>
          <w:rFonts w:hAnsi="Times New Roman" w:ascii="Times New Roman"/>
          <w:sz w:val="24"/>
        </w:rPr>
        <w:t>5</w:t>
      </w:r>
      <w:r w:rsidR="00624AC8" w:rsidRPr="00624AC8">
        <w:rPr>
          <w:rFonts w:hAnsi="Times New Roman" w:ascii="Times New Roman"/>
          <w:sz w:val="24"/>
        </w:rPr>
        <w:t xml:space="preserve">. stavak </w:t>
      </w:r>
      <w:r w:rsidR="00DF62F4">
        <w:rPr>
          <w:rFonts w:hAnsi="Times New Roman" w:ascii="Times New Roman"/>
          <w:sz w:val="24"/>
        </w:rPr>
        <w:t>2</w:t>
      </w:r>
      <w:r w:rsidR="00624AC8" w:rsidRPr="00624AC8">
        <w:rPr>
          <w:rFonts w:hAnsi="Times New Roman" w:ascii="Times New Roman"/>
          <w:sz w:val="24"/>
        </w:rPr>
        <w:t>. Stečajnog zakona (NN 44/96, 29/99, 129/00, 123/03, 82/06, 116/10, 25/12 i 133/12)</w:t>
      </w:r>
      <w:r w:rsidR="00624AC8">
        <w:rPr>
          <w:rFonts w:hAnsi="Times New Roman" w:ascii="Times New Roman"/>
          <w:sz w:val="24"/>
        </w:rPr>
        <w:t xml:space="preserve">, </w:t>
      </w:r>
      <w:r w:rsidR="00DF62F4">
        <w:rPr>
          <w:rFonts w:hAnsi="Times New Roman" w:ascii="Times New Roman"/>
          <w:sz w:val="24"/>
        </w:rPr>
        <w:t>13. rujna 2018.</w:t>
      </w:r>
      <w:r w:rsidR="00624AC8" w:rsidRPr="00624AC8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624AC8">
      <w:pPr>
        <w:rPr>
          <w:rFonts w:hAnsi="Times New Roman" w:ascii="Times New Roman"/>
          <w:sz w:val="24"/>
        </w:rPr>
      </w:pPr>
    </w:p>
    <w:p w:rsidRDefault="001A6908" w:rsidP="0036625F" w:rsidR="0036625F" w:rsidRPr="001A6908">
      <w:pPr>
        <w:jc w:val="center"/>
        <w:rPr>
          <w:rFonts w:hAnsi="Times New Roman" w:ascii="Times New Roman"/>
          <w:sz w:val="24"/>
        </w:rPr>
      </w:pPr>
      <w:r w:rsidRPr="001A6908">
        <w:rPr>
          <w:rFonts w:hAnsi="Times New Roman" w:ascii="Times New Roman"/>
          <w:sz w:val="24"/>
        </w:rPr>
        <w:t>z a k  lj u č i o   j e</w:t>
      </w:r>
    </w:p>
    <w:p w:rsidRDefault="005419C8" w:rsidP="0036625F" w:rsidR="005419C8" w:rsidRPr="00624AC8">
      <w:pPr>
        <w:jc w:val="center"/>
        <w:rPr>
          <w:rFonts w:hAnsi="Times New Roman" w:ascii="Times New Roman"/>
          <w:b/>
          <w:sz w:val="24"/>
        </w:rPr>
      </w:pPr>
    </w:p>
    <w:p w:rsidRDefault="00A26873" w:rsidP="00741B81" w:rsidR="00741B81">
      <w:pPr>
        <w:ind w:firstLine="720"/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 xml:space="preserve">Nalaže se stečajnom </w:t>
      </w:r>
      <w:r w:rsidR="00DF62F4">
        <w:rPr>
          <w:rFonts w:hAnsi="Times New Roman" w:ascii="Times New Roman"/>
          <w:sz w:val="24"/>
        </w:rPr>
        <w:t xml:space="preserve">upravitelju Zoranu Mihajloviću </w:t>
      </w:r>
      <w:r w:rsidRPr="00624AC8">
        <w:rPr>
          <w:rFonts w:hAnsi="Times New Roman" w:ascii="Times New Roman"/>
          <w:sz w:val="24"/>
        </w:rPr>
        <w:t xml:space="preserve">da </w:t>
      </w:r>
      <w:r w:rsidR="00DF62F4">
        <w:rPr>
          <w:rFonts w:hAnsi="Times New Roman" w:ascii="Times New Roman"/>
          <w:sz w:val="24"/>
        </w:rPr>
        <w:t xml:space="preserve">u roku tri dana dostavi izvješće </w:t>
      </w:r>
      <w:r w:rsidR="00DF62F4" w:rsidRPr="00DF62F4">
        <w:rPr>
          <w:rFonts w:hAnsi="Times New Roman" w:ascii="Times New Roman"/>
          <w:sz w:val="24"/>
        </w:rPr>
        <w:t>o tijeku stečajnoga postupka i o stanju stečajne mase</w:t>
      </w:r>
      <w:r w:rsidR="00741B81">
        <w:rPr>
          <w:rFonts w:hAnsi="Times New Roman" w:ascii="Times New Roman"/>
          <w:sz w:val="24"/>
        </w:rPr>
        <w:t>.</w:t>
      </w:r>
    </w:p>
    <w:p w:rsidRDefault="00741B81" w:rsidP="0076544B" w:rsidR="00741B81">
      <w:pPr>
        <w:rPr>
          <w:rFonts w:hAnsi="Times New Roman" w:ascii="Times New Roman"/>
          <w:sz w:val="24"/>
        </w:rPr>
      </w:pPr>
    </w:p>
    <w:p w:rsidRDefault="0076544B" w:rsidP="0076544B" w:rsidR="0076544B" w:rsidRPr="00624AC8">
      <w:pPr>
        <w:jc w:val="center"/>
        <w:rPr>
          <w:rFonts w:cs="Tahoma" w:hAnsi="Times New Roman" w:ascii="Times New Roman"/>
          <w:sz w:val="24"/>
        </w:rPr>
      </w:pPr>
      <w:r w:rsidRPr="00624AC8">
        <w:rPr>
          <w:rFonts w:cs="Tahoma" w:hAnsi="Times New Roman" w:ascii="Times New Roman"/>
          <w:sz w:val="24"/>
        </w:rPr>
        <w:t xml:space="preserve">U Zagrebu, </w:t>
      </w:r>
      <w:r w:rsidR="00741B81">
        <w:rPr>
          <w:rFonts w:cs="Tahoma" w:hAnsi="Times New Roman" w:ascii="Times New Roman"/>
          <w:sz w:val="24"/>
        </w:rPr>
        <w:t>13. rujna 2018.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S U D A C: </w:t>
      </w:r>
    </w:p>
    <w:p w:rsidRDefault="0076544B" w:rsidP="001A6908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</w:t>
      </w:r>
      <w:r w:rsidR="001A6908">
        <w:rPr>
          <w:rFonts w:cs="Tahoma" w:hAnsi="Times New Roman" w:ascii="Times New Roman"/>
          <w:sz w:val="24"/>
          <w:lang w:val="sl-SI"/>
        </w:rPr>
        <w:t xml:space="preserve"> </w:t>
      </w:r>
      <w:r w:rsidRPr="00624AC8">
        <w:rPr>
          <w:rFonts w:cs="Tahoma" w:hAnsi="Times New Roman" w:ascii="Times New Roman"/>
          <w:sz w:val="24"/>
          <w:lang w:val="sl-SI"/>
        </w:rPr>
        <w:t xml:space="preserve"> MIHAEL KOVAČIĆ</w:t>
      </w:r>
      <w:r w:rsidR="009F1202">
        <w:rPr>
          <w:rFonts w:cs="Tahoma" w:hAnsi="Times New Roman" w:ascii="Times New Roman"/>
          <w:sz w:val="24"/>
          <w:lang w:val="sl-SI"/>
        </w:rPr>
        <w:t>, v.r.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>Pravna pouka: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Protiv </w:t>
      </w:r>
      <w:r w:rsidR="00B71FF4" w:rsidRPr="00624AC8">
        <w:rPr>
          <w:rFonts w:cs="Tahoma" w:hAnsi="Times New Roman" w:ascii="Times New Roman"/>
          <w:sz w:val="24"/>
          <w:lang w:val="sl-SI"/>
        </w:rPr>
        <w:t xml:space="preserve">zaključka nije dopušten pravni lijek. </w:t>
      </w:r>
    </w:p>
    <w:p w:rsidRDefault="0076544B" w:rsidP="0076544B" w:rsidR="0076544B">
      <w:pPr>
        <w:rPr>
          <w:rFonts w:cs="Tahoma" w:hAnsi="Times New Roman" w:ascii="Times New Roman"/>
          <w:sz w:val="24"/>
          <w:lang w:val="sl-SI"/>
        </w:rPr>
      </w:pPr>
    </w:p>
    <w:p w:rsidRDefault="009F1202" w:rsidP="0076544B" w:rsidR="009F1202">
      <w:pPr>
        <w:rPr>
          <w:rFonts w:cs="Tahoma" w:hAnsi="Times New Roman" w:ascii="Times New Roman"/>
          <w:sz w:val="24"/>
          <w:lang w:val="sl-SI"/>
        </w:rPr>
      </w:pPr>
    </w:p>
    <w:p w:rsidRDefault="009F1202" w:rsidP="0076544B" w:rsidR="009F1202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9F1202" w:rsidP="0076544B" w:rsidR="009F1202" w:rsidRPr="00624AC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76544B" w:rsidP="0076544B" w:rsidR="0076544B" w:rsidRPr="009F1202">
      <w:pPr>
        <w:rPr>
          <w:rFonts w:cs="Tahoma" w:hAnsi="Times New Roman" w:ascii="Times New Roman"/>
          <w:color w:themeColor="background1" w:val="FFFFFF"/>
          <w:sz w:val="24"/>
        </w:rPr>
      </w:pPr>
      <w:r w:rsidRPr="009F120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6544B" w:rsidP="0076544B" w:rsidR="0076544B" w:rsidRPr="009F1202">
      <w:pPr>
        <w:rPr>
          <w:rFonts w:cs="Tahoma" w:hAnsi="Times New Roman" w:ascii="Times New Roman"/>
          <w:color w:themeColor="background1" w:val="FFFFFF"/>
          <w:sz w:val="24"/>
        </w:rPr>
      </w:pPr>
      <w:r w:rsidRPr="009F1202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B71FF4" w:rsidRPr="009F1202">
        <w:rPr>
          <w:rFonts w:cs="Tahoma" w:hAnsi="Times New Roman" w:ascii="Times New Roman"/>
          <w:color w:themeColor="background1" w:val="FFFFFF"/>
          <w:sz w:val="24"/>
        </w:rPr>
        <w:t>S</w:t>
      </w:r>
      <w:r w:rsidRPr="009F1202">
        <w:rPr>
          <w:rFonts w:cs="Tahoma" w:hAnsi="Times New Roman" w:ascii="Times New Roman"/>
          <w:color w:themeColor="background1" w:val="FFFFFF"/>
          <w:sz w:val="24"/>
        </w:rPr>
        <w:t>tečajnom upravitelju</w:t>
      </w:r>
      <w:r w:rsidR="001A6908" w:rsidRPr="009F1202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741B81" w:rsidP="0076544B" w:rsidR="000764D8" w:rsidRPr="009F1202">
      <w:pPr>
        <w:rPr>
          <w:rFonts w:cs="Tahoma" w:hAnsi="Times New Roman" w:ascii="Times New Roman"/>
          <w:color w:themeColor="background1" w:val="FFFFFF"/>
          <w:sz w:val="24"/>
        </w:rPr>
      </w:pPr>
      <w:r w:rsidRPr="009F1202">
        <w:rPr>
          <w:rFonts w:cs="Tahoma" w:hAnsi="Times New Roman" w:ascii="Times New Roman"/>
          <w:color w:themeColor="background1" w:val="FFFFFF"/>
          <w:sz w:val="24"/>
        </w:rPr>
        <w:t>2. e-Oglasna ploča</w:t>
      </w:r>
    </w:p>
    <w:p w:rsidRDefault="00741B81" w:rsidP="0076544B" w:rsidR="00741B81" w:rsidRPr="009F1202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1A6908" w:rsidP="0076544B" w:rsidR="001A6908" w:rsidRPr="009F1202">
      <w:pPr>
        <w:rPr>
          <w:rFonts w:cs="Tahoma" w:hAnsi="Times New Roman" w:ascii="Times New Roman"/>
          <w:color w:themeColor="background1" w:val="FFFFFF"/>
          <w:szCs w:val="22"/>
        </w:rPr>
      </w:pPr>
      <w:r w:rsidRPr="009F1202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1A6908" w:rsidP="0076544B" w:rsidR="001A6908" w:rsidRPr="009F1202">
      <w:pPr>
        <w:rPr>
          <w:rFonts w:cs="Tahoma" w:hAnsi="Times New Roman" w:ascii="Times New Roman"/>
          <w:color w:themeColor="background1" w:val="FFFFFF"/>
          <w:sz w:val="24"/>
        </w:rPr>
      </w:pPr>
      <w:r w:rsidRPr="009F1202">
        <w:rPr>
          <w:rFonts w:cs="Tahoma" w:hAnsi="Times New Roman" w:ascii="Times New Roman"/>
          <w:color w:themeColor="background1" w:val="FFFFFF"/>
          <w:szCs w:val="22"/>
        </w:rPr>
        <w:t xml:space="preserve">- kal. </w:t>
      </w:r>
      <w:r w:rsidR="00741B81" w:rsidRPr="009F1202">
        <w:rPr>
          <w:rFonts w:cs="Tahoma" w:hAnsi="Times New Roman" w:ascii="Times New Roman"/>
          <w:color w:themeColor="background1" w:val="FFFFFF"/>
          <w:szCs w:val="22"/>
        </w:rPr>
        <w:t>8 d.</w:t>
      </w:r>
    </w:p>
    <w:sectPr w:rsidSect="00EA52A1" w:rsidR="001A6908" w:rsidRPr="009F1202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D01" w:rsidR="00B14D01">
      <w:r>
        <w:separator/>
      </w:r>
    </w:p>
  </w:endnote>
  <w:endnote w:id="0" w:type="continuationSeparator">
    <w:p w:rsidRDefault="00B14D01" w:rsidR="00B14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D01" w:rsidR="00B14D01">
      <w:r>
        <w:separator/>
      </w:r>
    </w:p>
  </w:footnote>
  <w:footnote w:id="0" w:type="continuationSeparator">
    <w:p w:rsidRDefault="00B14D01" w:rsidR="00B14D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3451" w:rsidR="00CE34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451" w:rsidP="00DE3115" w:rsidR="00CE3451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1A6908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CE3451" w:rsidP="00E478A9" w:rsidR="00CE3451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CE3451" w:rsidR="00CE3451">
    <w:pPr>
      <w:pStyle w:val="Zaglavlje"/>
    </w:pPr>
  </w:p>
  <w:p w:rsidRDefault="00CE3451" w:rsidR="00CE34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908"/>
    <w:rsid w:val="00006597"/>
    <w:rsid w:val="00050A64"/>
    <w:rsid w:val="00057101"/>
    <w:rsid w:val="00062DD1"/>
    <w:rsid w:val="00070CB4"/>
    <w:rsid w:val="000764D8"/>
    <w:rsid w:val="000A046A"/>
    <w:rsid w:val="000A5A68"/>
    <w:rsid w:val="000B4D07"/>
    <w:rsid w:val="000B7875"/>
    <w:rsid w:val="000D010B"/>
    <w:rsid w:val="001241C1"/>
    <w:rsid w:val="0013690D"/>
    <w:rsid w:val="00164FDA"/>
    <w:rsid w:val="00177A30"/>
    <w:rsid w:val="0018016C"/>
    <w:rsid w:val="00190793"/>
    <w:rsid w:val="001A6908"/>
    <w:rsid w:val="001C3AFC"/>
    <w:rsid w:val="001C4BCD"/>
    <w:rsid w:val="001E575C"/>
    <w:rsid w:val="0024257C"/>
    <w:rsid w:val="00281755"/>
    <w:rsid w:val="002B3017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13E0"/>
    <w:rsid w:val="003F74DA"/>
    <w:rsid w:val="00436CBD"/>
    <w:rsid w:val="00441071"/>
    <w:rsid w:val="004416EE"/>
    <w:rsid w:val="00462348"/>
    <w:rsid w:val="00477AAC"/>
    <w:rsid w:val="00482439"/>
    <w:rsid w:val="00510911"/>
    <w:rsid w:val="005419C8"/>
    <w:rsid w:val="0057341F"/>
    <w:rsid w:val="00593FFA"/>
    <w:rsid w:val="006008F9"/>
    <w:rsid w:val="00624AC8"/>
    <w:rsid w:val="00642359"/>
    <w:rsid w:val="00665667"/>
    <w:rsid w:val="006B72D9"/>
    <w:rsid w:val="006E1347"/>
    <w:rsid w:val="006E52BB"/>
    <w:rsid w:val="0070227B"/>
    <w:rsid w:val="00703204"/>
    <w:rsid w:val="007160D0"/>
    <w:rsid w:val="00741B81"/>
    <w:rsid w:val="0076544B"/>
    <w:rsid w:val="007B16F0"/>
    <w:rsid w:val="007B4ED2"/>
    <w:rsid w:val="007E0A65"/>
    <w:rsid w:val="007E3B92"/>
    <w:rsid w:val="007E6999"/>
    <w:rsid w:val="007F048E"/>
    <w:rsid w:val="00811A72"/>
    <w:rsid w:val="008217D5"/>
    <w:rsid w:val="008610B5"/>
    <w:rsid w:val="00863D6B"/>
    <w:rsid w:val="008B6BCE"/>
    <w:rsid w:val="008F7361"/>
    <w:rsid w:val="00971D49"/>
    <w:rsid w:val="00973546"/>
    <w:rsid w:val="009C5BE8"/>
    <w:rsid w:val="009D1BC4"/>
    <w:rsid w:val="009E4C90"/>
    <w:rsid w:val="009F1202"/>
    <w:rsid w:val="00A23DC2"/>
    <w:rsid w:val="00A26873"/>
    <w:rsid w:val="00A74130"/>
    <w:rsid w:val="00AA7FA3"/>
    <w:rsid w:val="00AB0009"/>
    <w:rsid w:val="00AC30C2"/>
    <w:rsid w:val="00AC5A2B"/>
    <w:rsid w:val="00B11D9F"/>
    <w:rsid w:val="00B14D01"/>
    <w:rsid w:val="00B36118"/>
    <w:rsid w:val="00B52117"/>
    <w:rsid w:val="00B71FF4"/>
    <w:rsid w:val="00B97746"/>
    <w:rsid w:val="00C172D4"/>
    <w:rsid w:val="00C32C1D"/>
    <w:rsid w:val="00C46E50"/>
    <w:rsid w:val="00C531B2"/>
    <w:rsid w:val="00C74832"/>
    <w:rsid w:val="00CE3451"/>
    <w:rsid w:val="00DA5151"/>
    <w:rsid w:val="00DB3322"/>
    <w:rsid w:val="00DB5644"/>
    <w:rsid w:val="00DE3115"/>
    <w:rsid w:val="00DF62F4"/>
    <w:rsid w:val="00E066CE"/>
    <w:rsid w:val="00E076E3"/>
    <w:rsid w:val="00E13F3C"/>
    <w:rsid w:val="00E17E80"/>
    <w:rsid w:val="00E24AF4"/>
    <w:rsid w:val="00E26601"/>
    <w:rsid w:val="00E33BA1"/>
    <w:rsid w:val="00E478A9"/>
    <w:rsid w:val="00E50768"/>
    <w:rsid w:val="00E561F2"/>
    <w:rsid w:val="00EA52A1"/>
    <w:rsid w:val="00EF42CF"/>
    <w:rsid w:val="00F14B88"/>
    <w:rsid w:val="00F35635"/>
    <w:rsid w:val="00F61A18"/>
    <w:rsid w:val="00F6449B"/>
    <w:rsid w:val="00FD0F3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109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091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2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109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091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2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GODAX PRO d.o.o.</izvorni_sadrzaj>
    <derivirana_varijabla naziv="DomainObject.Predmet.ProtustrankaFormated_1">  GODAX PRO d.o.o.</derivirana_varijabla>
  </DomainObject.Predmet.ProtustrankaFormated>
  <DomainObject.Predmet.ProtustrankaFormatedOIB>
    <izvorni_sadrzaj>  GODAX PRO d.o.o., OIB 83926946779</izvorni_sadrzaj>
    <derivirana_varijabla naziv="DomainObject.Predmet.ProtustrankaFormatedOIB_1">  GODAX PRO d.o.o., OIB 83926946779</derivirana_varijabla>
  </DomainObject.Predmet.ProtustrankaFormatedOIB>
  <DomainObject.Predmet.ProtustrankaFormatedWithAdress>
    <izvorni_sadrzaj> GODAX PRO d.o.o., Pazinska 31, 10000 Zagreb</izvorni_sadrzaj>
    <derivirana_varijabla naziv="DomainObject.Predmet.ProtustrankaFormatedWithAdress_1"> GODAX PRO d.o.o., Pazinska 31, 10000 Zagreb</derivirana_varijabla>
  </DomainObject.Predmet.ProtustrankaFormatedWithAdress>
  <DomainObject.Predmet.ProtustrankaFormatedWithAdressOIB>
    <izvorni_sadrzaj> GODAX PRO d.o.o., OIB 83926946779, Pazinska 31, 10000 Zagreb</izvorni_sadrzaj>
    <derivirana_varijabla naziv="DomainObject.Predmet.ProtustrankaFormatedWithAdressOIB_1"> GODAX PRO d.o.o., OIB 83926946779, Pazinska 31, 10000 Zagreb</derivirana_varijabla>
  </DomainObject.Predmet.ProtustrankaFormatedWithAdressOIB>
  <DomainObject.Predmet.ProtustrankaWithAdress>
    <izvorni_sadrzaj>GODAX PRO d.o.o. Pazinska 31, 10000 Zagreb</izvorni_sadrzaj>
    <derivirana_varijabla naziv="DomainObject.Predmet.ProtustrankaWithAdress_1">GODAX PRO d.o.o. Pazinska 31, 10000 Zagreb</derivirana_varijabla>
  </DomainObject.Predmet.ProtustrankaWithAdress>
  <DomainObject.Predmet.ProtustrankaWithAdressOIB>
    <izvorni_sadrzaj>GODAX PRO d.o.o., OIB 83926946779, Pazinska 31, 10000 Zagreb</izvorni_sadrzaj>
    <derivirana_varijabla naziv="DomainObject.Predmet.ProtustrankaWithAdressOIB_1">GODAX PRO d.o.o., OIB 83926946779, Pazinska 31, 10000 Zagreb</derivirana_varijabla>
  </DomainObject.Predmet.ProtustrankaWithAdressOIB>
  <DomainObject.Predmet.ProtustrankaNazivFormated>
    <izvorni_sadrzaj>GODAX PRO d.o.o.</izvorni_sadrzaj>
    <derivirana_varijabla naziv="DomainObject.Predmet.ProtustrankaNazivFormated_1">GODAX PRO d.o.o.</derivirana_varijabla>
  </DomainObject.Predmet.ProtustrankaNazivFormated>
  <DomainObject.Predmet.ProtustrankaNazivFormatedOIB>
    <izvorni_sadrzaj>GODAX PRO d.o.o., OIB 83926946779</izvorni_sadrzaj>
    <derivirana_varijabla naziv="DomainObject.Predmet.ProtustrankaNazivFormatedOIB_1">GODAX PRO d.o.o., OIB 83926946779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</izvorni_sadrzaj>
    <derivirana_varijabla naziv="DomainObject.Predmet.StrankaFormated_1">  REPUBLIKA HRVATSKA, Ministarstvo financija, Porezna uprava Zagreb</derivirana_varijabla>
  </DomainObject.Predmet.StrankaFormated>
  <DomainObject.Predmet.StrankaFormatedOIB>
    <izvorni_sadrzaj>  REPUBLIKA HRVATSKA, Ministarstvo financija, Porezna uprava Zagreb, OIB 18683136487</izvorni_sadrzaj>
    <derivirana_varijabla naziv="DomainObject.Predmet.StrankaFormatedOIB_1">  REPUBLIKA HRVATSKA, Ministarstvo financija, Porezna uprava Zagreb, OIB 18683136487</derivirana_varijabla>
  </DomainObject.Predmet.StrankaFormatedOIB>
  <DomainObject.Predmet.StrankaFormatedWithAdress>
    <izvorni_sadrzaj> REPUBLIKA HRVATSKA, Ministarstvo financija, Porezna uprava Zagreb</izvorni_sadrzaj>
    <derivirana_varijabla naziv="DomainObject.Predmet.StrankaFormatedWithAdress_1"> REPUBLIKA HRVATSKA, Ministarstvo financija, Porezna uprava Zagreb</derivirana_varijabla>
  </DomainObject.Predmet.StrankaFormatedWithAdress>
  <DomainObject.Predmet.StrankaFormatedWithAdressOIB>
    <izvorni_sadrzaj> REPUBLIKA HRVATSKA, Ministarstvo financija, Porezna uprava Zagreb, OIB 18683136487</izvorni_sadrzaj>
    <derivirana_varijabla naziv="DomainObject.Predmet.StrankaFormatedWithAdressOIB_1"> REPUBLIKA HRVATSKA, Ministarstvo financija, Porezna uprava Zagreb, OIB 18683136487</derivirana_varijabla>
  </DomainObject.Predmet.StrankaFormatedWithAdressOIB>
  <DomainObject.Predmet.StrankaWithAdress>
    <izvorni_sadrzaj>REPUBLIKA HRVATSKA, Ministarstvo financija, Porezna uprava Zagreb </izvorni_sadrzaj>
    <derivirana_varijabla naziv="DomainObject.Predmet.StrankaWithAdress_1">REPUBLIKA HRVATSKA, Ministarstvo financija, Porezna uprava Zagreb </derivirana_varijabla>
  </DomainObject.Predmet.StrankaWithAdress>
  <DomainObject.Predmet.StrankaWithAdressOIB>
    <izvorni_sadrzaj>REPUBLIKA HRVATSKA, Ministarstvo financija, Porezna uprava Zagreb, OIB 18683136487</izvorni_sadrzaj>
    <derivirana_varijabla naziv="DomainObject.Predmet.StrankaWithAdressOIB_1">REPUBLIKA HRVATSKA, Ministarstvo financija, Porezna uprava Zagreb, OIB 18683136487</derivirana_varijabla>
  </DomainObject.Predmet.StrankaWithAdressOIB>
  <DomainObject.Predmet.StrankaNazivFormated>
    <izvorni_sadrzaj>REPUBLIKA HRVATSKA, Ministarstvo financija, Porezna uprava Zagreb</izvorni_sadrzaj>
    <derivirana_varijabla naziv="DomainObject.Predmet.StrankaNazivFormated_1">REPUBLIKA HRVATSKA, Ministarstvo financija, Porezna uprava Zagreb</derivirana_varijabla>
  </DomainObject.Predmet.StrankaNazivFormated>
  <DomainObject.Predmet.StrankaNazivFormatedOIB>
    <izvorni_sadrzaj>REPUBLIKA HRVATSKA, Ministarstvo financija, Porezna uprava Zagreb, OIB 18683136487</izvorni_sadrzaj>
    <derivirana_varijabla naziv="DomainObject.Predmet.StrankaNazivFormatedOIB_1">REPUBLIKA HRVATSKA,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Zagreb</item>
    </izvorni_sadrzaj>
    <derivirana_varijabla naziv="DomainObject.Predmet.StrankaListFormated_1">
      <item>REPUBLIKA HRVATSKA, Ministarstvo financija, Porezna uprava Zagreb</item>
    </derivirana_varijabla>
  </DomainObject.Predmet.StrankaListFormated>
  <DomainObject.Predmet.StrankaListFormatedOIB>
    <izvorni_sadrzaj>
      <item>REPUBLIKA HRVATSKA, Ministarstvo financija, Porezna uprava Zagreb, OIB 18683136487</item>
    </izvorni_sadrzaj>
    <derivirana_varijabla naziv="DomainObject.Predmet.StrankaListFormatedOIB_1">
      <item>REPUBLIKA HRVATSKA, Ministarstvo financija, Porezna uprava Zagreb, OIB 18683136487</item>
    </derivirana_varijabla>
  </DomainObject.Predmet.StrankaListFormatedOIB>
  <DomainObject.Predmet.StrankaListFormatedWithAdress>
    <izvorni_sadrzaj>
      <item>REPUBLIKA HRVATSKA, Ministarstvo financija, Porezna uprava Zagreb</item>
    </izvorni_sadrzaj>
    <derivirana_varijabla naziv="DomainObject.Predmet.StrankaListFormatedWithAdress_1">
      <item>REPUBLIKA HRVATSKA, Ministarstvo financija, Porezna uprava Zagreb</item>
    </derivirana_varijabla>
  </DomainObject.Predmet.StrankaListFormatedWithAdress>
  <DomainObject.Predmet.StrankaListFormatedWithAdressOIB>
    <izvorni_sadrzaj>
      <item>REPUBLIKA HRVATSKA, Ministarstvo financija, Porezna uprava Zagreb, OIB 18683136487</item>
    </izvorni_sadrzaj>
    <derivirana_varijabla naziv="DomainObject.Predmet.StrankaListFormatedWithAdressOIB_1">
      <item>REPUBLIKA HRVATSKA, Ministarstvo financija, Porezna uprava Zagreb, OIB 18683136487</item>
    </derivirana_varijabla>
  </DomainObject.Predmet.StrankaListFormatedWithAdressOIB>
  <DomainObject.Predmet.StrankaListNazivFormated>
    <izvorni_sadrzaj>
      <item>REPUBLIKA HRVATSKA, Ministarstvo financija, Porezna uprava Zagreb</item>
    </izvorni_sadrzaj>
    <derivirana_varijabla naziv="DomainObject.Predmet.StrankaListNazivFormated_1">
      <item>REPUBLIKA HRVATSKA, Ministarstvo financija, Porezna uprava Zagreb</item>
    </derivirana_varijabla>
  </DomainObject.Predmet.StrankaListNazivFormated>
  <DomainObject.Predmet.StrankaListNazivFormatedOIB>
    <izvorni_sadrzaj>
      <item>REPUBLIKA HRVATSKA, Ministarstvo financija, Porezna uprava Zagreb, OIB 18683136487</item>
    </izvorni_sadrzaj>
    <derivirana_varijabla naziv="DomainObject.Predmet.StrankaListNazivFormatedOIB_1">
      <item>REPUBLIKA HRVATSKA, Ministarstvo financija, Porezna uprava Zagreb, OIB 18683136487</item>
    </derivirana_varijabla>
  </DomainObject.Predmet.StrankaListNazivFormatedOIB>
  <DomainObject.Predmet.ProtuStrankaListFormated>
    <izvorni_sadrzaj>
      <item>GODAX PRO d.o.o.</item>
    </izvorni_sadrzaj>
    <derivirana_varijabla naziv="DomainObject.Predmet.ProtuStrankaListFormated_1">
      <item>GODAX PRO d.o.o.</item>
    </derivirana_varijabla>
  </DomainObject.Predmet.ProtuStrankaListFormated>
  <DomainObject.Predmet.ProtuStrankaListFormatedOIB>
    <izvorni_sadrzaj>
      <item>GODAX PRO d.o.o., OIB 83926946779</item>
    </izvorni_sadrzaj>
    <derivirana_varijabla naziv="DomainObject.Predmet.ProtuStrankaListFormatedOIB_1">
      <item>GODAX PRO d.o.o., OIB 83926946779</item>
    </derivirana_varijabla>
  </DomainObject.Predmet.ProtuStrankaListFormatedOIB>
  <DomainObject.Predmet.ProtuStrankaListFormatedWithAdress>
    <izvorni_sadrzaj>
      <item>GODAX PRO d.o.o., Pazinska 31, 10000 Zagreb</item>
    </izvorni_sadrzaj>
    <derivirana_varijabla naziv="DomainObject.Predmet.ProtuStrankaListFormatedWithAdress_1">
      <item>GODAX PRO d.o.o., Pazinska 31, 10000 Zagreb</item>
    </derivirana_varijabla>
  </DomainObject.Predmet.ProtuStrankaListFormatedWithAdress>
  <DomainObject.Predmet.ProtuStrankaListFormatedWithAdressOIB>
    <izvorni_sadrzaj>
      <item>GODAX PRO d.o.o., OIB 83926946779, Pazinska 31, 10000 Zagreb</item>
    </izvorni_sadrzaj>
    <derivirana_varijabla naziv="DomainObject.Predmet.ProtuStrankaListFormatedWithAdressOIB_1">
      <item>GODAX PRO d.o.o., OIB 83926946779, Pazinska 31, 10000 Zagreb</item>
    </derivirana_varijabla>
  </DomainObject.Predmet.ProtuStrankaListFormatedWithAdressOIB>
  <DomainObject.Predmet.ProtuStrankaListNazivFormated>
    <izvorni_sadrzaj>
      <item>GODAX PRO d.o.o.</item>
    </izvorni_sadrzaj>
    <derivirana_varijabla naziv="DomainObject.Predmet.ProtuStrankaListNazivFormated_1">
      <item>GODAX PRO d.o.o.</item>
    </derivirana_varijabla>
  </DomainObject.Predmet.ProtuStrankaListNazivFormated>
  <DomainObject.Predmet.ProtuStrankaListNazivFormatedOIB>
    <izvorni_sadrzaj>
      <item>GODAX PRO d.o.o., OIB 83926946779</item>
    </izvorni_sadrzaj>
    <derivirana_varijabla naziv="DomainObject.Predmet.ProtuStrankaListNazivFormatedOIB_1">
      <item>GODAX PRO d.o.o., OIB 83926946779</item>
    </derivirana_varijabla>
  </DomainObject.Predmet.ProtuStrankaListNazivFormatedOIB>
  <DomainObject.Predmet.OstaliListFormated>
    <izvorni_sadrzaj>
      <item>Zoran Mihajlović</item>
      <item>Branko Skerlov</item>
    </izvorni_sadrzaj>
    <derivirana_varijabla naziv="DomainObject.Predmet.OstaliListFormated_1">
      <item>Zoran Mihajlović</item>
      <item>Branko Skerlov</item>
    </derivirana_varijabla>
  </DomainObject.Predmet.OstaliListFormated>
  <DomainObject.Predmet.OstaliListFormatedOIB>
    <izvorni_sadrzaj>
      <item>Zoran Mihajlović, OIB 60407042502</item>
      <item>Branko Skerlov</item>
    </izvorni_sadrzaj>
    <derivirana_varijabla naziv="DomainObject.Predmet.OstaliListFormatedOIB_1">
      <item>Zoran Mihajlović, OIB 60407042502</item>
      <item>Branko Skerlov</item>
    </derivirana_varijabla>
  </DomainObject.Predmet.OstaliListFormatedOIB>
  <DomainObject.Predmet.OstaliListFormatedWithAdress>
    <izvorni_sadrzaj>
      <item>Zoran Mihajlović, Rendićeva 31, 10000 Zagreb</item>
      <item>Branko Skerlov, Miramarska cesta 24, 10000 Zagreb</item>
    </izvorni_sadrzaj>
    <derivirana_varijabla naziv="DomainObject.Predmet.OstaliListFormatedWithAdress_1">
      <item>Zoran Mihajlović, Rendićeva 31, 10000 Zagreb</item>
      <item>Branko Skerlov, Miramarska cesta 24, 10000 Zagreb</item>
    </derivirana_varijabla>
  </DomainObject.Predmet.OstaliListFormatedWithAdress>
  <DomainObject.Predmet.OstaliListFormatedWithAdressOIB>
    <izvorni_sadrzaj>
      <item>Zoran Mihajlović, OIB 60407042502, Rendićeva 31, 10000 Zagreb</item>
      <item>Branko Skerlov, Miramarska cesta 24, 10000 Zagreb</item>
    </izvorni_sadrzaj>
    <derivirana_varijabla naziv="DomainObject.Predmet.OstaliListFormatedWithAdressOIB_1">
      <item>Zoran Mihajlović, OIB 60407042502, Rendićeva 31, 10000 Zagreb</item>
      <item>Branko Skerlov, Miramarska cesta 24, 10000 Zagreb</item>
    </derivirana_varijabla>
  </DomainObject.Predmet.OstaliListFormatedWithAdressOIB>
  <DomainObject.Predmet.OstaliListNazivFormated>
    <izvorni_sadrzaj>
      <item>Zoran Mihajlović</item>
      <item>Branko Skerlov</item>
    </izvorni_sadrzaj>
    <derivirana_varijabla naziv="DomainObject.Predmet.OstaliListNazivFormated_1">
      <item>Zoran Mihajlović</item>
      <item>Branko Skerlov</item>
    </derivirana_varijabla>
  </DomainObject.Predmet.OstaliListNazivFormated>
  <DomainObject.Predmet.OstaliListNazivFormatedOIB>
    <izvorni_sadrzaj>
      <item>Zoran Mihajlović, OIB 60407042502</item>
      <item>Branko Skerlov</item>
    </izvorni_sadrzaj>
    <derivirana_varijabla naziv="DomainObject.Predmet.OstaliListNazivFormatedOIB_1">
      <item>Zoran Mihajlović, OIB 60407042502</item>
      <item>Branko Skerlov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Zagreb</izvorni_sadrzaj>
    <derivirana_varijabla naziv="DomainObject.Predmet.StrankaIDrugi_1">REPUBLIKA HRVATSKA, Ministarstvo financija, Porezna uprava Zagreb</derivirana_varijabla>
  </DomainObject.Predmet.StrankaIDrugi>
  <DomainObject.Predmet.ProtustrankaIDrugi>
    <izvorni_sadrzaj>GODAX PRO d.o.o.</izvorni_sadrzaj>
    <derivirana_varijabla naziv="DomainObject.Predmet.ProtustrankaIDrugi_1">GODAX PRO d.o.o.</derivirana_varijabla>
  </DomainObject.Predmet.ProtustrankaIDrugi>
  <DomainObject.Predmet.StrankaIDrugiAdressOIB>
    <izvorni_sadrzaj>REPUBLIKA HRVATSKA, Ministarstvo financija, Porezna uprava Zagreb, OIB 18683136487</izvorni_sadrzaj>
    <derivirana_varijabla naziv="DomainObject.Predmet.StrankaIDrugiAdressOIB_1">REPUBLIKA HRVATSKA, Ministarstvo financija, Porezna uprava Zagreb, OIB 18683136487</derivirana_varijabla>
  </DomainObject.Predmet.StrankaIDrugiAdressOIB>
  <DomainObject.Predmet.ProtustrankaIDrugiAdressOIB>
    <izvorni_sadrzaj>GODAX PRO d.o.o., OIB 83926946779, Pazinska 31, 10000 Zagreb</izvorni_sadrzaj>
    <derivirana_varijabla naziv="DomainObject.Predmet.ProtustrankaIDrugiAdressOIB_1">GODAX PRO d.o.o., OIB 83926946779,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GODAX PRO d.o.o.</item>
      <item>Zoran Mihajlović</item>
      <item>Branko Skerlov</item>
    </izvorni_sadrzaj>
    <derivirana_varijabla naziv="DomainObject.Predmet.SudioniciListNaziv_1">
      <item>REPUBLIKA HRVATSKA, Ministarstvo financija, Porezna uprava Zagreb</item>
      <item>GODAX PRO d.o.o.</item>
      <item>Zoran Mihajlović</item>
      <item>Branko Skerlov</item>
    </derivirana_varijabla>
  </DomainObject.Predmet.SudioniciListNaziv>
  <DomainObject.Predmet.SudioniciListAdressOIB>
    <izvorni_sadrzaj>
      <item>REPUBLIKA HRVATSKA, Ministarstvo financija, Porezna uprava Zagreb, OIB 18683136487</item>
      <item>GODAX PRO d.o.o., OIB 83926946779, Pazinska 31,10000 Zagreb</item>
      <item>Zoran Mihajlović, OIB 60407042502, Rendićeva 31,10000 Zagreb</item>
      <item>Branko Skerlov, Miramarska cesta 24,10000 Zagreb</item>
    </izvorni_sadrzaj>
    <derivirana_varijabla naziv="DomainObject.Predmet.SudioniciListAdressOIB_1">
      <item>REPUBLIKA HRVATSKA, Ministarstvo financija, Porezna uprava Zagreb, OIB 18683136487</item>
      <item>GODAX PRO d.o.o., OIB 83926946779, Pazinska 31,10000 Zagreb</item>
      <item>Zoran Mihajlović, OIB 60407042502, Rendićeva 31,10000 Zagreb</item>
      <item>Branko Skerlov,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83926946779</item>
      <item>, OIB 60407042502</item>
      <item>, OIB null</item>
    </izvorni_sadrzaj>
    <derivirana_varijabla naziv="DomainObject.Predmet.SudioniciListNazivOIB_1">
      <item>, OIB 18683136487</item>
      <item>, OIB 83926946779</item>
      <item>, OIB 60407042502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668</properties:Characters>
  <properties:Lines>38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2018-09-14T09:28:00Z</dcterms:created>
  <dc:creator>Mihael Kovačić</dc:creator>
  <cp:lastModifiedBy>Sonja Pilić</cp:lastModifiedBy>
  <cp:lastPrinted>2018-09-14T09:30:00Z</cp:lastPrinted>
  <dcterms:modified xmlns:xsi="http://www.w3.org/2001/XMLSchema-instance" xsi:type="dcterms:W3CDTF">2018-09-14T09:31:00Z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steč. upr. za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