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a4a9" w14:paraId="165a4a9" w:rsidRDefault="00F479F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479F3" w:rsidP="00F479F3" w:rsidR="00F479F3">
      <w:pPr>
        <w:pStyle w:val="Bezproreda"/>
      </w:pPr>
    </w:p>
    <w:p w:rsidRDefault="00F479F3" w:rsidP="00F479F3" w:rsidR="00F479F3">
      <w:pPr>
        <w:pStyle w:val="Bezproreda"/>
      </w:pPr>
    </w:p>
    <w:p w:rsidRDefault="00F479F3" w:rsidP="00F479F3" w:rsidR="00AE649C">
      <w:pPr>
        <w:pStyle w:val="Bezproreda"/>
      </w:pPr>
      <w:r>
        <w:t xml:space="preserve">    Republika Hrvatska</w:t>
      </w:r>
    </w:p>
    <w:p w:rsidRDefault="00F479F3" w:rsidP="00F479F3" w:rsidR="00F479F3">
      <w:pPr>
        <w:pStyle w:val="Bezproreda"/>
      </w:pPr>
      <w:r>
        <w:t>Trgovački sud u Bjelovaru</w:t>
      </w:r>
    </w:p>
    <w:p w:rsidRDefault="00F479F3" w:rsidP="00F479F3" w:rsidR="00F479F3">
      <w:pPr>
        <w:pStyle w:val="Bezproreda"/>
      </w:pPr>
      <w:r>
        <w:t>Bjelovar, Dr. I. Lebovića 42.</w:t>
      </w:r>
    </w:p>
    <w:p w:rsidRDefault="00F479F3" w:rsidP="00F479F3" w:rsidR="00F479F3">
      <w:pPr>
        <w:pStyle w:val="Bezproreda"/>
      </w:pPr>
    </w:p>
    <w:p w:rsidRDefault="00F479F3" w:rsidP="00F479F3" w:rsidR="00F479F3">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St-348/2018-21</w:t>
      </w:r>
    </w:p>
    <w:p w:rsidRDefault="00F479F3" w:rsidP="00F479F3" w:rsidR="00F479F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F479F3" w:rsidP="00F479F3" w:rsidR="00F479F3">
      <w:pPr>
        <w:overflowPunct w:val="false"/>
        <w:autoSpaceDE w:val="false"/>
        <w:autoSpaceDN w:val="false"/>
        <w:adjustRightInd w:val="false"/>
        <w:spacing w:after="0"/>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F479F3" w:rsidP="00F479F3" w:rsidR="00F479F3">
      <w:pPr>
        <w:overflowPunct w:val="false"/>
        <w:autoSpaceDE w:val="false"/>
        <w:autoSpaceDN w:val="false"/>
        <w:adjustRightInd w:val="false"/>
        <w:spacing w:after="0"/>
        <w:rPr>
          <w:rFonts w:cs="Times New Roman" w:eastAsia="Times New Roman"/>
          <w:b/>
          <w:noProof/>
          <w:szCs w:val="20"/>
          <w:lang w:eastAsia="hr-HR"/>
        </w:rPr>
      </w:pPr>
    </w:p>
    <w:p w:rsidRDefault="00F479F3" w:rsidP="00F479F3" w:rsidR="00F479F3">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Hrvatske banke za obnovu i razvitak Zagreb, Strossmayerov trg 9, OIB: 26702280390, za otvaranje stečajnog postupka nad dužnikom ZLATNI BREGI d.o.o. Donje Vino 1 c, OIB: 63933035073, 11. prosinca 2018. </w:t>
      </w:r>
    </w:p>
    <w:p w:rsidRDefault="00F479F3" w:rsidP="00F479F3" w:rsidR="00F479F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Otvara se stečajni postupak nad dužnikom </w:t>
      </w:r>
      <w:r>
        <w:rPr>
          <w:rFonts w:cs="Times New Roman" w:eastAsia="Times New Roman"/>
          <w:noProof/>
          <w:szCs w:val="20"/>
          <w:lang w:eastAsia="hr-HR"/>
        </w:rPr>
        <w:t>ZLATNI BREGI d.o.o. Donje Vino 1 c, OIB: 63933035073</w:t>
      </w:r>
      <w:r>
        <w:rPr>
          <w:rFonts w:cs="Times New Roman" w:eastAsia="Times New Roman"/>
          <w:szCs w:val="20"/>
          <w:lang w:eastAsia="hr-HR"/>
        </w:rPr>
        <w:t>.</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autoSpaceDN w:val="false"/>
        <w:ind w:firstLine="851"/>
        <w:jc w:val="both"/>
        <w:rPr>
          <w:rFonts w:cs="Times New Roman" w:eastAsia="Calibri"/>
        </w:rPr>
      </w:pPr>
      <w:r>
        <w:rPr>
          <w:rFonts w:cs="Times New Roman" w:eastAsia="Times New Roman"/>
          <w:szCs w:val="20"/>
          <w:lang w:eastAsia="hr-HR"/>
        </w:rPr>
        <w:t>2. Za stečajnog upravitelja imenuje se Ivana Kalkan iz Osijeka, Županijska 2, OIB: 47574637103</w:t>
      </w:r>
      <w:r>
        <w:rPr>
          <w:rFonts w:cs="Times New Roman" w:eastAsia="Times New Roman"/>
          <w:lang w:eastAsia="hr-HR"/>
        </w:rPr>
        <w:t>.</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11. prosinca 2018. u 13,30 sati, kada je ovo rješenje objavljeno na e-oglasnoj ploči ovoga suda.</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vjerovnici viših isplatnih redova da u roku od 60 dana od objave ovog rješenja na e-oglasnoj ploči ovoga suda prijave svoje tražbine stečajnoj upraviteljici Ivani Kalkan iz Osijeka, Županijska 2.</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5045-3515-34818, uz oznaku svrhe plaćanja: sudska pristojba za prijavu tražbine u St-348/2018,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F479F3" w:rsidP="00F479F3" w:rsidR="00F479F3">
      <w:pPr>
        <w:overflowPunct w:val="false"/>
        <w:autoSpaceDE w:val="false"/>
        <w:autoSpaceDN w:val="false"/>
        <w:adjustRightInd w:val="false"/>
        <w:spacing w:after="0"/>
        <w:ind w:firstLine="851"/>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Pozivaju se razlučni vjerovnici da u roku od 60 dana od objave ovog rješenja na e-oglasnoj ploči ovoga suda obavijeste stečajnu upraviteljicu Ivanu Kalkan iz Osijeka, </w:t>
      </w:r>
      <w:r>
        <w:rPr>
          <w:rFonts w:cs="Times New Roman" w:eastAsia="Times New Roman"/>
          <w:szCs w:val="20"/>
          <w:lang w:eastAsia="hr-HR"/>
        </w:rPr>
        <w:lastRenderedPageBreak/>
        <w:t xml:space="preserve">Županijska 2, o svom razlučnom pravu, pravnoj osnovi razlučnog prava i dijelu imovine stečajnog dužnika na koji se odnosi njihovo razlučno pravo. </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6. Pozivaju se izlučni vjerovnici da u roku od 60 dana od objave ovog rješenja na e-oglasnoj ploči ovoga suda obavijeste stečajnu upraviteljicu Ivanu Kalkan iz Osijeku, Županijska 2</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8. Otvaranje stečajnog postupka upisat će se u sudski registar Trgovačkog suda u Zagrebu te u zemljišne knjige kod Općinskog suda u Zlataru, Zemljišnoknjižnom odjelu u Krapini i to: zk. ul. br. 1979 k.o. Škarićevo, čkbr. 323/4, zk. ul. br. 1821 k.o. Škarićevo, čkbr. 325/1, čkbr. 326/1,  zk. ul. br. 1980 k.o. Škarićevo, čkbr. 330/3, zk. ul. br. 1505 k.o. Škarićevo, čkbr. 329/1, zk. ul. br. 1812 k.o. Škarićevo, čkbr. 430, zk. ul. br. 1811 k.o. Škarićevo, čkbr. 323/1, čkbr. 324, čkbr. 331, čkbr. 333, zk. ul. br. 1006 k.o. Škarićevo, čkbr. 325/2, čkbr. 334,  zk. ul. br. 1641 k.o. Škarićevo, čkbr. 326/2, zk. ul. br. 1438 k.o. Škarićevo, čkbr.  323/3, zk. ul. br. 1439 k.o. Škarićevo, čkbr. 330/1, čkbr.  330/3, zk. ul. br. 449 k.o. Škarićevo, čkbr. 328/1, zk. ul. br. 1642 k.o. Škarićevo, čkbr. 328/2, zk. ul. br. 1825 k.o. Škarićevo, čkbr. 332, zk. ul. br. 1180 k.o. Škarićevo, čkbr. 11/1, zk. ul. br. 1147 k.o. Škarićevo, čkbr. 433/3, zk. ul. br. 1813 k.o. Škarićevo, čkbr. 323/2, čkbr. 329/2, zk. ul. br. 1821 k.o. Škarićevo, čkbr. 325/1, zk. ul. br. 1941 k.o. Škarićevo, čkbr. 326/2 u kojima je upisano vlasništvo nekretnina dužnika </w:t>
      </w:r>
      <w:r>
        <w:rPr>
          <w:rFonts w:cs="Times New Roman" w:eastAsia="Times New Roman"/>
          <w:noProof/>
          <w:szCs w:val="20"/>
          <w:lang w:eastAsia="hr-HR"/>
        </w:rPr>
        <w:t>ZLATNI BREGI d.o.o. Donje Vino 1 c, OIB: 63933035073.</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9. Ročište vjerovnika na kojem će se ispitati prijavljene tražbine (Ispitno ročište) saziva se za dan </w:t>
      </w:r>
      <w:r>
        <w:rPr>
          <w:rFonts w:cs="Times New Roman" w:eastAsia="Times New Roman"/>
          <w:b/>
          <w:szCs w:val="20"/>
          <w:lang w:eastAsia="hr-HR"/>
        </w:rPr>
        <w:t>14. ožujka 2019. u 9,00 sati</w:t>
      </w:r>
      <w:r>
        <w:rPr>
          <w:rFonts w:cs="Times New Roman" w:eastAsia="Times New Roman"/>
          <w:szCs w:val="20"/>
          <w:lang w:eastAsia="hr-HR"/>
        </w:rPr>
        <w:t xml:space="preserve"> u ovome sudu, sudnica br. 4.</w:t>
      </w:r>
    </w:p>
    <w:p w:rsidRDefault="00F479F3" w:rsidP="00F479F3" w:rsidR="00F479F3">
      <w:pPr>
        <w:overflowPunct w:val="false"/>
        <w:autoSpaceDE w:val="false"/>
        <w:autoSpaceDN w:val="false"/>
        <w:adjustRightInd w:val="false"/>
        <w:spacing w:after="0"/>
        <w:ind w:firstLine="851"/>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10.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10,00 sati.</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F479F3" w:rsidP="00F479F3" w:rsidR="00F479F3">
      <w:pPr>
        <w:overflowPunct w:val="false"/>
        <w:autoSpaceDE w:val="false"/>
        <w:autoSpaceDN w:val="false"/>
        <w:adjustRightInd w:val="false"/>
        <w:spacing w:after="0"/>
        <w:jc w:val="both"/>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Hrvatska banka za obnovu i razvitak Zagreb, podnijela je prijedlog ovom sudu za pokretanje stečajnog postupka nad dužnikom ZLATNI BREGI d.o.o. Donje Vino 1 c, OIB: 63933035073. U prijedlogu navode da imaju pravni interes za provedbom stečajnog postupka budući na pokretninama i nekretninama imaju založno pravo u iznosu od 7.500.000,00 kuna.  </w:t>
      </w:r>
    </w:p>
    <w:p w:rsidRDefault="00F479F3" w:rsidP="00F479F3" w:rsidR="00F479F3">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 xml:space="preserve">              </w:t>
      </w: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Kako iz prijedloga proizlazi vjerojatnost postojanja stečajnog razloga – nesposobnosti za plaćanje iz čl.6. st.2. SZ-a, sud je temeljem čl.115. st.1. SZ-a, donio rješenje </w:t>
      </w:r>
      <w:r>
        <w:rPr>
          <w:rFonts w:cs="Times New Roman" w:eastAsia="Times New Roman"/>
          <w:noProof/>
          <w:szCs w:val="20"/>
          <w:lang w:eastAsia="hr-HR"/>
        </w:rPr>
        <w:lastRenderedPageBreak/>
        <w:t>o pokretanju prethodnog postupka radi utvrđivanja pretpostavki za otvaranje stečajnog postupka. Temeljem odredbe čl.118. SZ-a dužniku je postavljen privremeni stečajni upravitelj u osobi Ivane Kalkan iz Osijeka, koja je sastavila pisano izvješće o gospodarskom položaju dužnika i postojanju razloga za otvaranje stečajnog postupka koje je predao na spis dana 4. prosinca 2018. godine  (list 32-191 spisa), i objavljeno na e-oglasnoj ploči Trgovačkog suda u Bjelovaru dana 4. prosinca 2018. godine.</w:t>
      </w: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Iz izvješća privremenog stečajnog upravitelja proizlazi da se dužnik bavio ugostiteljsko-hoteljerskom djelatnošću s vlastitim smještajnim kapacitetima. Radi velike kreditne opterećenosti te visokih obveza prema RH tijekom 2017. godine, dužnik unatoč ostvarenim prihodima nije mogao pravodobno podmirivati dospjele obveze te je nastupila blokada računa dužnika, otpuštanje radnika i konačno potpuni prestanak poslovanja. Iz bilance na dan 31. listopada 2018. godine proizlazi da dugotrajna imovina iznosi 11.086.051,65 kuna, potraživanje od kupaca 65.459,08 kuna, potraživanje za dane pozajmice 10.125,11 kuna, potraživanje za udjele u dobiti  1.527.984,60 kuna, potraživanja od FIN-e  5.000,00 kuna, obveze prema dobavljačima 1.063.590,06 kuna,  obveze za preuzete kredite i pozajmice 547.452,12 kuna, obveze za leasing 11.359,81 kunu, obveze po osnovi javnih davanja 734.381,75 kuna, obveze za neto plaće 36.171,64 kune, gubitak poslovne godine 833.742,66 kuna, temeljni kapital 2.379.600,00 kuna, prijenos gubitaka 711.007,61 kunu te obveze za dugoročni kredit HBOR 7.500.000,00 kuna. Dužnik u svom vlasništvu posjeduje pokretnine i nekretnine na kojima prvo upisanu založno pravo ima Hrvatska banka za obnovu i razvitak Zagreb. Neke nekretnine u vlasništvu dužnika dane su u zakup društvu Midfar d.o.o. Zagreb kao i pokretnine koje se nalaze na tim nekretninama, temeljem Ugovora o zakupu poslovnog prostora od 24. siječnja 2017. godine i Aneksu Ugovora o zakupu poslovnog prostora od  21. studenog 2017. godine s ugovorenom godišnjom zakupninom od 144.000,00 kuna uvećanu za PDV-e. Dužnik ima evidentiranu blokadu računa u neprekidnom trajanju od 441 dana u iznosu od 11.438.406,41 kunu, čime je ostvaren stečajni razlog nesposobnosti za plaćanje iz čl. 6. Stečajnog zakona.  Dužnik nema zaposlenih radnika i ne obavlja gospodarsku djelatnost. </w:t>
      </w: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Kako iz svih navoda iznijetih u izvješću privremene stečajne upraviteljice proizlazi da je dužnik nesposoban za plaćanje i prezadužen, predlaže da se nad dužnikom ZLATNI BREGI d.o.o. Donje Vino 1 c, OIB: 63933035073 otvori stečajni postupak. </w:t>
      </w:r>
    </w:p>
    <w:p w:rsidRDefault="00F479F3" w:rsidP="00F479F3" w:rsidR="00F479F3">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Na temelju podataka FINE o blokadi računa dužnika (list 1 spisa) iz kojih proizlazi da na dan 12. siječnja 2018. godine dužnik u Očevidniku redoslijeda osnova za plaćanje ima evidentirane neizvršene osnove za plaćanje u neprekidnom razdoblju od 120 dana u ukupnom iznosu od 3.555.484,21 kuna, sud ocjenjuje da je ispunjen stečajni razlog nesposobnosti za plaćanje iz čl.6. SZ-a. Isto tako sud je na temelju izvješća privremenog stečajnog upravitelja iz kojeg proizlazi da dužnik  raspolaže  dugotrajnom i kratkotrajnom imovinom  koja je dostatna za vođenje stečajnog postupka, pokriće troškova stečajnog postupka kao i odgovarajuće namirenje stečajnih vjerovnika sukladno ostvarenim sredstvima nakon unovčenja imovine. Stoga je, temeljem odredbe čl.116. SZ-a, donio rješenje o otvaranju stečajnog postupka, koje sukladno čl.129., 130. i 131. SZ-a, sadrži navedeno u izreci.</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 xml:space="preserve">Stečajni upravitelj je imenovan sukladno odredbi čl.84. st.2. SZ-a, s liste A stečajnih upravitelja za područje nadležnosti ovog suda. </w:t>
      </w:r>
    </w:p>
    <w:p w:rsidRDefault="00F479F3" w:rsidP="00F479F3" w:rsidR="00F479F3">
      <w:pPr>
        <w:overflowPunct w:val="false"/>
        <w:autoSpaceDE w:val="false"/>
        <w:autoSpaceDN w:val="false"/>
        <w:adjustRightInd w:val="false"/>
        <w:spacing w:after="0"/>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F479F3" w:rsidP="00F479F3" w:rsidR="00F479F3">
      <w:pPr>
        <w:overflowPunct w:val="false"/>
        <w:autoSpaceDE w:val="false"/>
        <w:autoSpaceDN w:val="false"/>
        <w:adjustRightInd w:val="false"/>
        <w:spacing w:after="0"/>
        <w:ind w:firstLine="851"/>
        <w:jc w:val="both"/>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11.  prosinca  2018.</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Za točnost otpravka-ovlašteni službenik</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p>
    <w:p w:rsidRDefault="00F479F3" w:rsidP="00F479F3" w:rsidR="00F479F3">
      <w:pPr>
        <w:overflowPunct w:val="false"/>
        <w:autoSpaceDE w:val="false"/>
        <w:autoSpaceDN w:val="false"/>
        <w:adjustRightInd w:val="false"/>
        <w:spacing w:after="0"/>
        <w:rPr>
          <w:rFonts w:cs="Times New Roman" w:eastAsia="Times New Roman"/>
          <w:szCs w:val="20"/>
          <w:lang w:eastAsia="hr-HR"/>
        </w:rPr>
      </w:pPr>
    </w:p>
    <w:p w:rsidRDefault="00F479F3" w:rsidP="00F479F3" w:rsidR="00F479F3">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F479F3" w:rsidP="00F479F3" w:rsidR="00F479F3" w:rsidRPr="00B76F3C">
      <w:pPr>
        <w:pStyle w:val="Bezproreda"/>
      </w:pPr>
    </w:p>
    <w:p w:rsidRDefault="00AE649C" w:rsidP="004F27AE" w:rsidR="00AE649C" w:rsidRPr="00B76F3C">
      <w:pPr>
        <w:pStyle w:val="NormaleSPIS"/>
      </w:pPr>
    </w:p>
    <w:sectPr w:rsidSect="00F479F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3599843"/>
      <w:docPartObj>
        <w:docPartGallery w:val="Page Numbers (Top of Page)"/>
        <w:docPartUnique/>
      </w:docPartObj>
    </w:sdtPr>
    <w:sdtEndPr/>
    <w:sdtContent>
      <w:p w:rsidRDefault="00F479F3" w:rsidR="00F479F3">
        <w:pPr>
          <w:pStyle w:val="Zaglavlje"/>
          <w:jc w:val="center"/>
        </w:pPr>
        <w:r>
          <w:fldChar w:fldCharType="begin"/>
        </w:r>
        <w:r>
          <w:instrText>PAGE   \* MERGEFORMAT</w:instrText>
        </w:r>
        <w:r>
          <w:fldChar w:fldCharType="separate"/>
        </w:r>
        <w:r w:rsidR="00F95B8E">
          <w:t>4</w:t>
        </w:r>
        <w:r>
          <w:fldChar w:fldCharType="end"/>
        </w:r>
      </w:p>
    </w:sdtContent>
  </w:sdt>
  <w:p w:rsidRDefault="00F479F3" w:rsidR="008333A9">
    <w:pPr>
      <w:pStyle w:val="Zaglavlje"/>
    </w:pPr>
    <w:r>
      <w:t>Poslovni broj: 1 St-348/2018-21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9F3"/>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B8E"/>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479F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479F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56234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St-348/2018-22</izvorni_sadrzaj>
    <derivirana_varijabla naziv="DomainObject.Oznaka_1">St-348/2018-22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St-348/2018</izvorni_sadrzaj>
    <derivirana_varijabla naziv="DomainObject.Predmet.OznakaBroj_1">St-348/2018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BREGI d.o.o.</izvorni_sadrzaj>
    <derivirana_varijabla naziv="DomainObject.Predmet.ProtustrankaFormated_1">  ZLATNI BREGI d.o.o.</derivirana_varijabla>
  </DomainObject.Predmet.ProtustrankaFormated>
  <DomainObject.Predmet.ProtustrankaFormatedOIB>
    <izvorni_sadrzaj>  ZLATNI BREGI d.o.o., OIB 63933035073</izvorni_sadrzaj>
    <derivirana_varijabla naziv="DomainObject.Predmet.ProtustrankaFormatedOIB_1">  ZLATNI BREGI d.o.o., OIB 63933035073</derivirana_varijabla>
  </DomainObject.Predmet.ProtustrankaFormatedOIB>
  <DomainObject.Predmet.ProtustrankaFormatedWithAdress>
    <izvorni_sadrzaj> ZLATNI BREGI d.o.o., Donje Vino 1c, 49217 Donje Vino</izvorni_sadrzaj>
    <derivirana_varijabla naziv="DomainObject.Predmet.ProtustrankaFormatedWithAdress_1"> ZLATNI BREGI d.o.o., Donje Vino 1c, 49217 Donje Vino</derivirana_varijabla>
  </DomainObject.Predmet.ProtustrankaFormatedWithAdress>
  <DomainObject.Predmet.ProtustrankaFormatedWithAdressOIB>
    <izvorni_sadrzaj> ZLATNI BREGI d.o.o., OIB 63933035073, Donje Vino 1c, 49217 Donje Vino</izvorni_sadrzaj>
    <derivirana_varijabla naziv="DomainObject.Predmet.ProtustrankaFormatedWithAdressOIB_1"> ZLATNI BREGI d.o.o., OIB 63933035073, Donje Vino 1c, 49217 Donje Vino</derivirana_varijabla>
  </DomainObject.Predmet.ProtustrankaFormatedWithAdressOIB>
  <DomainObject.Predmet.ProtustrankaWithAdress>
    <izvorni_sadrzaj>ZLATNI BREGI d.o.o. Donje Vino 1c, 49217 Donje Vino</izvorni_sadrzaj>
    <derivirana_varijabla naziv="DomainObject.Predmet.ProtustrankaWithAdress_1">ZLATNI BREGI d.o.o. Donje Vino 1c, 49217 Donje Vino</derivirana_varijabla>
  </DomainObject.Predmet.ProtustrankaWithAdress>
  <DomainObject.Predmet.ProtustrankaWithAdressOIB>
    <izvorni_sadrzaj>ZLATNI BREGI d.o.o., OIB 63933035073, Donje Vino 1c, 49217 Donje Vino</izvorni_sadrzaj>
    <derivirana_varijabla naziv="DomainObject.Predmet.ProtustrankaWithAdressOIB_1">ZLATNI BREGI d.o.o., OIB 63933035073, Donje Vino 1c, 49217 Donje Vino</derivirana_varijabla>
  </DomainObject.Predmet.ProtustrankaWithAdressOIB>
  <DomainObject.Predmet.ProtustrankaNazivFormated>
    <izvorni_sadrzaj>ZLATNI BREGI d.o.o.</izvorni_sadrzaj>
    <derivirana_varijabla naziv="DomainObject.Predmet.ProtustrankaNazivFormated_1">ZLATNI BREGI d.o.o.</derivirana_varijabla>
  </DomainObject.Predmet.ProtustrankaNazivFormated>
  <DomainObject.Predmet.ProtustrankaNazivFormatedOIB>
    <izvorni_sadrzaj>ZLATNI BREGI d.o.o., OIB 63933035073</izvorni_sadrzaj>
    <derivirana_varijabla naziv="DomainObject.Predmet.ProtustrankaNazivFormatedOIB_1">ZLATNI BREGI d.o.o., OIB 63933035073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HBOR Zagreb</izvorni_sadrzaj>
    <derivirana_varijabla naziv="DomainObject.Predmet.StrankaFormated_1">  FINA Regionalni centar Zagreb; HBOR Zagreb</derivirana_varijabla>
  </DomainObject.Predmet.StrankaFormated>
  <DomainObject.Predmet.StrankaFormatedOIB>
    <izvorni_sadrzaj>  FINA Regionalni centar Zagreb, OIB 85821130368; HBOR Zagreb, OIB 26702280390</izvorni_sadrzaj>
    <derivirana_varijabla naziv="DomainObject.Predmet.StrankaFormatedOIB_1">  FINA Regionalni centar Zagreb, OIB 85821130368; HBOR Zagreb, OIB 26702280390</derivirana_varijabla>
  </DomainObject.Predmet.StrankaFormatedOIB>
  <DomainObject.Predmet.StrankaFormatedWithAdress>
    <izvorni_sadrzaj> FINA Regionalni centar Zagreb, Trg svibanjskih žrtava 1995. 1., 10000 Zagreb; HBOR Zagreb, Strosmayerov trg 9., 10000 Zagreb</izvorni_sadrzaj>
    <derivirana_varijabla naziv="DomainObject.Predmet.StrankaFormatedWithAdress_1"> FINA Regionalni centar Zagreb, Trg svibanjskih žrtava 1995. 1., 10000 Zagreb; HBOR Zagreb, Strosmayerov trg 9., 10000 Zagreb</derivirana_varijabla>
  </DomainObject.Predmet.StrankaFormatedWithAdress>
  <DomainObject.Predmet.StrankaFormatedWithAdressOIB>
    <izvorni_sadrzaj> FINA Regionalni centar Zagreb, OIB 85821130368, Trg svibanjskih žrtava 1995. 1., 10000 Zagreb; HBOR Zagreb, OIB 26702280390, Strosmayerov trg 9., 10000 Zagreb</izvorni_sadrzaj>
    <derivirana_varijabla naziv="DomainObject.Predmet.StrankaFormatedWithAdressOIB_1"> FINA Regionalni centar Zagreb, OIB 85821130368, Trg svibanjskih žrtava 1995. 1., 10000 Zagreb; HBOR Zagreb, OIB 26702280390, Strosmayerov trg 9., 10000 Zagreb</derivirana_varijabla>
  </DomainObject.Predmet.StrankaFormatedWithAdressOIB>
  <DomainObject.Predmet.StrankaWithAdress>
    <izvorni_sadrzaj>FINA Regionalni centar Zagreb Trg svibanjskih žrtava 1995. 1.,10000 Zagreb,HBOR Zagreb Strosmayerov trg 9.,10000 Zagreb</izvorni_sadrzaj>
    <derivirana_varijabla naziv="DomainObject.Predmet.StrankaWithAdress_1">FINA Regionalni centar Zagreb Trg svibanjskih žrtava 1995. 1.,10000 Zagreb,HBOR Zagreb Strosmayerov trg 9.,10000 Zagreb</derivirana_varijabla>
  </DomainObject.Predmet.StrankaWithAdress>
  <DomainObject.Predmet.StrankaWithAdressOIB>
    <izvorni_sadrzaj>FINA Regionalni centar Zagreb, OIB 85821130368, Trg svibanjskih žrtava 1995. 1.,10000 Zagreb,HBOR Zagreb, OIB 26702280390, Strosmayerov trg 9.,10000 Zagreb</izvorni_sadrzaj>
    <derivirana_varijabla naziv="DomainObject.Predmet.StrankaWithAdressOIB_1">FINA Regionalni centar Zagreb, OIB 85821130368, Trg svibanjskih žrtava 1995. 1.,10000 Zagreb,HBOR Zagreb, OIB 26702280390, Strosmayerov trg 9.,10000 Zagreb</derivirana_varijabla>
  </DomainObject.Predmet.StrankaWithAdressOIB>
  <DomainObject.Predmet.StrankaNazivFormated>
    <izvorni_sadrzaj>FINA Regionalni centar Zagreb,HBOR Zagreb</izvorni_sadrzaj>
    <derivirana_varijabla naziv="DomainObject.Predmet.StrankaNazivFormated_1">FINA Regionalni centar Zagreb,HBOR Zagreb</derivirana_varijabla>
  </DomainObject.Predmet.StrankaNazivFormated>
  <DomainObject.Predmet.StrankaNazivFormatedOIB>
    <izvorni_sadrzaj>FINA Regionalni centar Zagreb, OIB 85821130368,HBOR Zagreb, OIB 26702280390</izvorni_sadrzaj>
    <derivirana_varijabla naziv="DomainObject.Predmet.StrankaNazivFormatedOIB_1">FINA Regionalni centar Zagreb, OIB 85821130368,HBOR Zagreb, OIB 26702280390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HBOR Zagreb</item>
    </izvorni_sadrzaj>
    <derivirana_varijabla naziv="DomainObject.Predmet.StrankaListFormated_1">
      <item>FINA Regionalni centar Zagreb</item>
      <item>HBOR Zagreb</item>
    </derivirana_varijabla>
  </DomainObject.Predmet.StrankaListFormated>
  <DomainObject.Predmet.StrankaListFormatedOIB>
    <izvorni_sadrzaj>
      <item>FINA Regionalni centar Zagreb, OIB 85821130368</item>
      <item>HBOR Zagreb, OIB 26702280390</item>
    </izvorni_sadrzaj>
    <derivirana_varijabla naziv="DomainObject.Predmet.StrankaListFormatedOIB_1">
      <item>FINA Regionalni centar Zagreb, OIB 85821130368</item>
      <item>HBOR Zagreb, OIB 26702280390</item>
    </derivirana_varijabla>
  </DomainObject.Predmet.StrankaListFormatedOIB>
  <DomainObject.Predmet.StrankaListFormatedWithAdress>
    <izvorni_sadrzaj>
      <item>FINA Regionalni centar Zagreb, Trg svibanjskih žrtava 1995. 1., 10000 Zagreb</item>
      <item>HBOR Zagreb, Strosmayerov trg 9., 10000 Zagreb</item>
    </izvorni_sadrzaj>
    <derivirana_varijabla naziv="DomainObject.Predmet.StrankaListFormatedWithAdress_1">
      <item>FINA Regionalni centar Zagreb, Trg svibanjskih žrtava 1995. 1., 10000 Zagreb</item>
      <item>HBOR Zagreb, Strosmayerov trg 9., 10000 Zagreb</item>
    </derivirana_varijabla>
  </DomainObject.Predmet.StrankaListFormatedWithAdress>
  <DomainObject.Predmet.StrankaListFormatedWithAdressOIB>
    <izvorni_sadrzaj>
      <item>FINA Regionalni centar Zagreb, OIB 85821130368, Trg svibanjskih žrtava 1995. 1., 10000 Zagreb</item>
      <item>HBOR Zagreb, OIB 26702280390, Strosmayerov trg 9., 10000 Zagreb</item>
    </izvorni_sadrzaj>
    <derivirana_varijabla naziv="DomainObject.Predmet.StrankaListFormatedWithAdressOIB_1">
      <item>FINA Regionalni centar Zagreb, OIB 85821130368, Trg svibanjskih žrtava 1995. 1., 10000 Zagreb</item>
      <item>HBOR Zagreb, OIB 26702280390, Strosmayerov trg 9., 10000 Zagreb</item>
    </derivirana_varijabla>
  </DomainObject.Predmet.StrankaListFormatedWithAdressOIB>
  <DomainObject.Predmet.StrankaListNazivFormated>
    <izvorni_sadrzaj>
      <item>FINA Regionalni centar Zagreb</item>
      <item>HBOR Zagreb</item>
    </izvorni_sadrzaj>
    <derivirana_varijabla naziv="DomainObject.Predmet.StrankaListNazivFormated_1">
      <item>FINA Regionalni centar Zagreb</item>
      <item>HBOR Zagreb</item>
    </derivirana_varijabla>
  </DomainObject.Predmet.StrankaListNazivFormated>
  <DomainObject.Predmet.StrankaListNazivFormatedOIB>
    <izvorni_sadrzaj>
      <item>FINA Regionalni centar Zagreb, OIB 85821130368</item>
      <item>HBOR Zagreb, OIB 26702280390</item>
    </izvorni_sadrzaj>
    <derivirana_varijabla naziv="DomainObject.Predmet.StrankaListNazivFormatedOIB_1">
      <item>FINA Regionalni centar Zagreb, OIB 85821130368</item>
      <item>HBOR Zagreb, OIB 26702280390</item>
    </derivirana_varijabla>
  </DomainObject.Predmet.StrankaListNazivFormatedOIB>
  <DomainObject.Predmet.ProtuStrankaListFormated>
    <izvorni_sadrzaj>
      <item>ZLATNI BREGI d.o.o.</item>
    </izvorni_sadrzaj>
    <derivirana_varijabla naziv="DomainObject.Predmet.ProtuStrankaListFormated_1">
      <item>ZLATNI BREGI d.o.o.</item>
    </derivirana_varijabla>
  </DomainObject.Predmet.ProtuStrankaListFormated>
  <DomainObject.Predmet.ProtuStrankaListFormatedOIB>
    <izvorni_sadrzaj>
      <item>ZLATNI BREGI d.o.o., OIB 63933035073</item>
    </izvorni_sadrzaj>
    <derivirana_varijabla naziv="DomainObject.Predmet.ProtuStrankaListFormatedOIB_1">
      <item>ZLATNI BREGI d.o.o., OIB 63933035073</item>
    </derivirana_varijabla>
  </DomainObject.Predmet.ProtuStrankaListFormatedOIB>
  <DomainObject.Predmet.ProtuStrankaListFormatedWithAdress>
    <izvorni_sadrzaj>
      <item>ZLATNI BREGI d.o.o., Donje Vino 1c, 49217 Donje Vino</item>
    </izvorni_sadrzaj>
    <derivirana_varijabla naziv="DomainObject.Predmet.ProtuStrankaListFormatedWithAdress_1">
      <item>ZLATNI BREGI d.o.o., Donje Vino 1c, 49217 Donje Vino</item>
    </derivirana_varijabla>
  </DomainObject.Predmet.ProtuStrankaListFormatedWithAdress>
  <DomainObject.Predmet.ProtuStrankaListFormatedWithAdressOIB>
    <izvorni_sadrzaj>
      <item>ZLATNI BREGI d.o.o., OIB 63933035073, Donje Vino 1c, 49217 Donje Vino</item>
    </izvorni_sadrzaj>
    <derivirana_varijabla naziv="DomainObject.Predmet.ProtuStrankaListFormatedWithAdressOIB_1">
      <item>ZLATNI BREGI d.o.o., OIB 63933035073, Donje Vino 1c, 49217 Donje Vino</item>
    </derivirana_varijabla>
  </DomainObject.Predmet.ProtuStrankaListFormatedWithAdressOIB>
  <DomainObject.Predmet.ProtuStrankaListNazivFormated>
    <izvorni_sadrzaj>
      <item>ZLATNI BREGI d.o.o.</item>
    </izvorni_sadrzaj>
    <derivirana_varijabla naziv="DomainObject.Predmet.ProtuStrankaListNazivFormated_1">
      <item>ZLATNI BREGI d.o.o.</item>
    </derivirana_varijabla>
  </DomainObject.Predmet.ProtuStrankaListNazivFormated>
  <DomainObject.Predmet.ProtuStrankaListNazivFormatedOIB>
    <izvorni_sadrzaj>
      <item>ZLATNI BREGI d.o.o., OIB 63933035073</item>
    </izvorni_sadrzaj>
    <derivirana_varijabla naziv="DomainObject.Predmet.ProtuStrankaListNazivFormatedOIB_1">
      <item>ZLATNI BREGI d.o.o., OIB 63933035073</item>
    </derivirana_varijabla>
  </DomainObject.Predmet.ProtuStrankaListNazivFormatedOIB>
  <DomainObject.Predmet.OstaliListFormated>
    <izvorni_sadrzaj>
      <item>Mario Vuglec</item>
      <item>Ivana Kalkan privremena steč. upraviteljica</item>
    </izvorni_sadrzaj>
    <derivirana_varijabla naziv="DomainObject.Predmet.OstaliListFormated_1">
      <item>Mario Vuglec</item>
      <item>Ivana Kalkan privremena steč. upraviteljica</item>
    </derivirana_varijabla>
  </DomainObject.Predmet.OstaliListFormated>
  <DomainObject.Predmet.OstaliListFormatedOIB>
    <izvorni_sadrzaj>
      <item>Mario Vuglec, OIB 11540912449</item>
      <item>Ivana Kalkan privremena steč. upraviteljica, OIB 47574637103</item>
    </izvorni_sadrzaj>
    <derivirana_varijabla naziv="DomainObject.Predmet.OstaliListFormatedOIB_1">
      <item>Mario Vuglec, OIB 11540912449</item>
      <item>Ivana Kalkan privremena steč. upraviteljica, OIB 47574637103</item>
    </derivirana_varijabla>
  </DomainObject.Predmet.OstaliListFormatedOIB>
  <DomainObject.Predmet.OstaliListFormatedWithAdress>
    <izvorni_sadrzaj>
      <item>Mario Vuglec, Donje Vino 1c, 49217 Donje Vino</item>
      <item>Ivana Kalkan privremena steč. upraviteljica</item>
    </izvorni_sadrzaj>
    <derivirana_varijabla naziv="DomainObject.Predmet.OstaliListFormatedWithAdress_1">
      <item>Mario Vuglec, Donje Vino 1c, 49217 Donje Vino</item>
      <item>Ivana Kalkan privremena steč. upraviteljica</item>
    </derivirana_varijabla>
  </DomainObject.Predmet.OstaliListFormatedWithAdress>
  <DomainObject.Predmet.OstaliListFormatedWithAdressOIB>
    <izvorni_sadrzaj>
      <item>Mario Vuglec, OIB 11540912449, Donje Vino 1c, 49217 Donje Vino</item>
      <item>Ivana Kalkan privremena steč. upraviteljica, OIB 47574637103</item>
    </izvorni_sadrzaj>
    <derivirana_varijabla naziv="DomainObject.Predmet.OstaliListFormatedWithAdressOIB_1">
      <item>Mario Vuglec, OIB 11540912449, Donje Vino 1c, 49217 Donje Vino</item>
      <item>Ivana Kalkan privremena steč. upraviteljica, OIB 47574637103</item>
    </derivirana_varijabla>
  </DomainObject.Predmet.OstaliListFormatedWithAdressOIB>
  <DomainObject.Predmet.OstaliListNazivFormated>
    <izvorni_sadrzaj>
      <item>Mario Vuglec</item>
      <item>Ivana Kalkan privremena steč. upraviteljica</item>
    </izvorni_sadrzaj>
    <derivirana_varijabla naziv="DomainObject.Predmet.OstaliListNazivFormated_1">
      <item>Mario Vuglec</item>
      <item>Ivana Kalkan privremena steč. upraviteljica</item>
    </derivirana_varijabla>
  </DomainObject.Predmet.OstaliListNazivFormated>
  <DomainObject.Predmet.OstaliListNazivFormatedOIB>
    <izvorni_sadrzaj>
      <item>Mario Vuglec, OIB 11540912449</item>
      <item>Ivana Kalkan privremena steč. upraviteljica, OIB 47574637103</item>
    </izvorni_sadrzaj>
    <derivirana_varijabla naziv="DomainObject.Predmet.OstaliListNazivFormatedOIB_1">
      <item>Mario Vuglec, OIB 11540912449</item>
      <item>Ivana Kalkan privremena steč. upraviteljica,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St-348/2018-22</izvorni_sadrzaj>
    <derivirana_varijabla naziv="DomainObject.PoslovniBrojDokumenta_1">St-348/2018-22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ZLATNI BREGI d.o.o.</izvorni_sadrzaj>
    <derivirana_varijabla naziv="DomainObject.Predmet.ProtustrankaIDrugi_1">ZLATNI BREGI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ZLATNI BREGI d.o.o., OIB 63933035073, Donje Vino 1c, 49217 Donje Vino</izvorni_sadrzaj>
    <derivirana_varijabla naziv="DomainObject.Predmet.ProtustrankaIDrugiAdressOIB_1">ZLATNI BREGI d.o.o., OIB 63933035073, Donje Vino 1c, 49217 Donje Vino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BREGI d.o.o.</item>
      <item>FINA Regionalni centar Zagreb</item>
      <item>Mario Vuglec</item>
      <item>HBOR Zagreb</item>
      <item>Ivana Kalkan privremena steč. upraviteljica</item>
    </izvorni_sadrzaj>
    <derivirana_varijabla naziv="DomainObject.Predmet.SudioniciListNaziv_1">
      <item>ZLATNI BREGI d.o.o.</item>
      <item>FINA Regionalni centar Zagreb</item>
      <item>Mario Vuglec</item>
      <item>HBOR Zagreb</item>
      <item>Ivana Kalkan privremena steč. upraviteljica</item>
    </derivirana_varijabla>
  </DomainObject.Predmet.SudioniciListNaziv>
  <DomainObject.Predmet.SudioniciListAdressOIB>
    <izvorni_sadrzaj>
      <item>ZLATNI BREGI d.o.o., OIB 63933035073, Donje Vino 1c,49217 Donje Vino</item>
      <item>FINA Regionalni centar Zagreb, OIB 85821130368, Trg svibanjskih žrtava 1995. 1.,10000 Zagreb</item>
      <item>Mario Vuglec, OIB 11540912449, Donje Vino 1c,49217 Donje Vino</item>
      <item>HBOR Zagreb, OIB 26702280390, Strosmayerov trg 9.,10000 Zagreb</item>
      <item>Ivana Kalkan privremena steč. upraviteljica, OIB 47574637103</item>
    </izvorni_sadrzaj>
    <derivirana_varijabla naziv="DomainObject.Predmet.SudioniciListAdressOIB_1">
      <item>ZLATNI BREGI d.o.o., OIB 63933035073, Donje Vino 1c,49217 Donje Vino</item>
      <item>FINA Regionalni centar Zagreb, OIB 85821130368, Trg svibanjskih žrtava 1995. 1.,10000 Zagreb</item>
      <item>Mario Vuglec, OIB 11540912449, Donje Vino 1c,49217 Donje Vino</item>
      <item>HBOR Zagreb, OIB 26702280390, Strosmayerov trg 9.,10000 Zagreb</item>
      <item>Ivana Kalkan privremena steč. upraviteljica, OIB 47574637103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2211BB-3BEC-42BD-A06B-10B6656ACE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1434</properties:Words>
  <properties:Characters>7966</properties:Characters>
  <properties:Lines>159</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2018-12-12T07:17:00Z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St-348/2018-22 / Odluka - Rješenje - otvaranje stečajnog postupka (odluka_St-348_2018-22.docx)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