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0834" w14:paraId="a540834" w:rsidRDefault="00E835A0" w:rsidP="00D91D6C" w:rsidR="00E835A0" w:rsidRPr="00F004EB">
      <w:pPr>
        <w15:collapsed w:val="false"/>
        <w:rPr>
          <w:rFonts w:eastAsia="MS Mincho"/>
        </w:rPr>
      </w:pPr>
      <w:bookmarkStart w:name="_GoBack" w:id="0"/>
      <w:bookmarkEnd w:id="0"/>
    </w:p>
    <w:p w:rsidRDefault="00D91D6C" w:rsidP="00D91D6C" w:rsidR="00D91D6C" w:rsidRPr="00F004EB">
      <w:pPr>
        <w:ind w:firstLine="708"/>
      </w:pPr>
      <w:r w:rsidRPr="00F004EB">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91D6C" w:rsidP="00D91D6C" w:rsidR="00D91D6C" w:rsidRPr="00F004EB">
      <w:r w:rsidRPr="00F004EB">
        <w:rPr>
          <w:rFonts w:eastAsia="MS Mincho"/>
        </w:rPr>
        <w:t>REPUBLIKA HRVATSKA</w:t>
      </w:r>
    </w:p>
    <w:p w:rsidRDefault="00D91D6C" w:rsidP="00D91D6C" w:rsidR="00D91D6C" w:rsidRPr="00F004EB">
      <w:r w:rsidRPr="00F004EB">
        <w:rPr>
          <w:rFonts w:eastAsia="MS Mincho"/>
        </w:rPr>
        <w:t>TRGOVAČKI SUD U RIJECI</w:t>
      </w:r>
    </w:p>
    <w:p w:rsidRDefault="00D91D6C" w:rsidP="00D91D6C" w:rsidR="00D91D6C" w:rsidRPr="00F004EB">
      <w:pPr>
        <w:rPr>
          <w:rFonts w:eastAsia="MS Mincho"/>
        </w:rPr>
      </w:pPr>
      <w:r w:rsidRPr="00F004EB">
        <w:rPr>
          <w:rFonts w:eastAsia="MS Mincho"/>
        </w:rPr>
        <w:t xml:space="preserve">      Rijeka, Zadarska 1 i 3</w:t>
      </w:r>
    </w:p>
    <w:p w:rsidRDefault="009E1DB9" w:rsidP="00560F4A" w:rsidR="009E1DB9" w:rsidRPr="00F004EB">
      <w:pPr>
        <w:jc w:val="center"/>
        <w:rPr>
          <w:rFonts w:eastAsia="MS Mincho"/>
        </w:rPr>
      </w:pPr>
    </w:p>
    <w:p w:rsidRDefault="00E835A0" w:rsidP="00D91D6C" w:rsidR="00E835A0" w:rsidRPr="00F004EB">
      <w:pPr>
        <w:rPr>
          <w:rFonts w:eastAsia="MS Mincho"/>
        </w:rPr>
      </w:pPr>
    </w:p>
    <w:p w:rsidRDefault="0091163D" w:rsidP="00143BD5" w:rsidR="0091163D" w:rsidRPr="00F004EB">
      <w:pPr>
        <w:jc w:val="both"/>
        <w:rPr>
          <w:rFonts w:eastAsia="MS Mincho"/>
        </w:rPr>
      </w:pPr>
    </w:p>
    <w:p w:rsidRDefault="00306FA7" w:rsidP="00143BD5" w:rsidR="00470AD6" w:rsidRPr="00F004EB">
      <w:pPr>
        <w:jc w:val="both"/>
        <w:rPr>
          <w:rFonts w:eastAsia="MS Mincho"/>
        </w:rPr>
      </w:pPr>
      <w:r w:rsidRPr="00F004EB">
        <w:rPr>
          <w:rFonts w:eastAsia="MS Mincho"/>
        </w:rPr>
        <w:tab/>
      </w:r>
      <w:r w:rsidR="00841C94" w:rsidRPr="00F004EB">
        <w:rPr>
          <w:rFonts w:eastAsia="MS Mincho"/>
        </w:rPr>
        <w:t xml:space="preserve">Trgovački sud u Rijeci, po </w:t>
      </w:r>
      <w:proofErr w:type="spellStart"/>
      <w:r w:rsidR="00841C94" w:rsidRPr="00F004EB">
        <w:rPr>
          <w:rFonts w:eastAsia="MS Mincho"/>
        </w:rPr>
        <w:t>Liljan</w:t>
      </w:r>
      <w:r w:rsidR="003E1330" w:rsidRPr="00F004EB">
        <w:rPr>
          <w:rFonts w:eastAsia="MS Mincho"/>
        </w:rPr>
        <w:t>i</w:t>
      </w:r>
      <w:proofErr w:type="spellEnd"/>
      <w:r w:rsidR="00841C94" w:rsidRPr="00F004EB">
        <w:rPr>
          <w:rFonts w:eastAsia="MS Mincho"/>
        </w:rPr>
        <w:t xml:space="preserve"> Ugrin, stečajno</w:t>
      </w:r>
      <w:r w:rsidR="003E1330" w:rsidRPr="00F004EB">
        <w:rPr>
          <w:rFonts w:eastAsia="MS Mincho"/>
        </w:rPr>
        <w:t>m</w:t>
      </w:r>
      <w:r w:rsidR="00841C94" w:rsidRPr="00F004EB">
        <w:rPr>
          <w:rFonts w:eastAsia="MS Mincho"/>
        </w:rPr>
        <w:t xml:space="preserve"> suc</w:t>
      </w:r>
      <w:r w:rsidR="003E1330" w:rsidRPr="00F004EB">
        <w:rPr>
          <w:rFonts w:eastAsia="MS Mincho"/>
        </w:rPr>
        <w:t>u</w:t>
      </w:r>
      <w:r w:rsidR="00841C94" w:rsidRPr="00F004EB">
        <w:rPr>
          <w:rFonts w:eastAsia="MS Mincho"/>
        </w:rPr>
        <w:t xml:space="preserve"> u predmetu provođenja stečajnog postupka nad </w:t>
      </w:r>
      <w:r w:rsidR="002A2C9D" w:rsidRPr="00F004EB">
        <w:rPr>
          <w:rFonts w:eastAsia="MS Mincho"/>
        </w:rPr>
        <w:t xml:space="preserve">dužnikom </w:t>
      </w:r>
      <w:r w:rsidR="001E6A13" w:rsidRPr="00F004EB">
        <w:t>ARENA Modna kuća društvo s ograničenom odgovornošću u stečaju Pula, Riva 12 ( MBS 040053550 – OIB 51383805259 )</w:t>
      </w:r>
      <w:r w:rsidR="00A81F61" w:rsidRPr="00F004EB">
        <w:rPr>
          <w:rFonts w:eastAsia="MS Mincho"/>
        </w:rPr>
        <w:t xml:space="preserve"> </w:t>
      </w:r>
      <w:r w:rsidR="00E2796D" w:rsidRPr="00F004EB">
        <w:rPr>
          <w:rFonts w:eastAsia="MS Mincho"/>
        </w:rPr>
        <w:t xml:space="preserve">dana </w:t>
      </w:r>
      <w:r w:rsidR="009E1DB9" w:rsidRPr="00F004EB">
        <w:t>2</w:t>
      </w:r>
      <w:r w:rsidR="00B047AC" w:rsidRPr="00F004EB">
        <w:t xml:space="preserve">. </w:t>
      </w:r>
      <w:r w:rsidR="00864A52" w:rsidRPr="00F004EB">
        <w:t>ožujka 20</w:t>
      </w:r>
      <w:r w:rsidR="00EC4949" w:rsidRPr="00F004EB">
        <w:t>1</w:t>
      </w:r>
      <w:r w:rsidR="00864A52" w:rsidRPr="00F004EB">
        <w:t>6</w:t>
      </w:r>
      <w:r w:rsidR="00EC4949" w:rsidRPr="00F004EB">
        <w:t>.</w:t>
      </w:r>
      <w:r w:rsidR="00143BD5" w:rsidRPr="00F004EB">
        <w:rPr>
          <w:rFonts w:eastAsia="MS Mincho"/>
        </w:rPr>
        <w:t xml:space="preserve"> </w:t>
      </w:r>
      <w:r w:rsidR="00470AD6" w:rsidRPr="00F004EB">
        <w:rPr>
          <w:rFonts w:eastAsia="MS Mincho"/>
        </w:rPr>
        <w:t xml:space="preserve">temeljem </w:t>
      </w:r>
      <w:r w:rsidR="00470AD6" w:rsidRPr="00F004EB">
        <w:t xml:space="preserve">odredbe </w:t>
      </w:r>
      <w:r w:rsidR="00470AD6" w:rsidRPr="00F004EB">
        <w:rPr>
          <w:rFonts w:eastAsia="MS Mincho"/>
        </w:rPr>
        <w:t>članka 101. stavak 4. Ovršnog zakona ( “Narodne novine” 57/96, 29/99, 42/00, 173/03, 194/03, 151/04, 88/05, 121/05 i 67/08</w:t>
      </w:r>
      <w:r w:rsidR="00470AD6" w:rsidRPr="00F004EB">
        <w:t xml:space="preserve"> ) u vezi s člankom 164. stavak 1. Stečajnog zakona ( „Narodne novine“ br. 44/96, 29/99, 129/00, 123/03, 82/06</w:t>
      </w:r>
      <w:r w:rsidR="00D83E4A" w:rsidRPr="00F004EB">
        <w:t xml:space="preserve">, </w:t>
      </w:r>
      <w:r w:rsidR="00470AD6" w:rsidRPr="00F004EB">
        <w:t>116/10</w:t>
      </w:r>
      <w:r w:rsidR="00D83E4A" w:rsidRPr="00F004EB">
        <w:t>, 25/12 i 133/12</w:t>
      </w:r>
      <w:r w:rsidR="00470AD6" w:rsidRPr="00F004EB">
        <w:t xml:space="preserve"> )</w:t>
      </w:r>
      <w:r w:rsidR="0091163D" w:rsidRPr="00F004EB">
        <w:t xml:space="preserve"> donio je slijedeći</w:t>
      </w:r>
    </w:p>
    <w:p w:rsidRDefault="00D954AA" w:rsidP="00560F4A" w:rsidR="00D954AA" w:rsidRPr="00F004EB">
      <w:pPr>
        <w:jc w:val="both"/>
        <w:rPr>
          <w:rFonts w:eastAsia="MS Mincho"/>
        </w:rPr>
      </w:pPr>
    </w:p>
    <w:p w:rsidRDefault="00BC2533" w:rsidP="00560F4A" w:rsidR="00BC2533" w:rsidRPr="00F004EB">
      <w:pPr>
        <w:jc w:val="center"/>
        <w:rPr>
          <w:rFonts w:eastAsia="MS Mincho"/>
        </w:rPr>
      </w:pPr>
    </w:p>
    <w:p w:rsidRDefault="0091163D" w:rsidP="00560F4A" w:rsidR="00560F4A" w:rsidRPr="00F004EB">
      <w:pPr>
        <w:jc w:val="center"/>
        <w:rPr>
          <w:rFonts w:eastAsia="MS Mincho"/>
        </w:rPr>
      </w:pPr>
      <w:r w:rsidRPr="00F004EB">
        <w:rPr>
          <w:rFonts w:eastAsia="MS Mincho"/>
        </w:rPr>
        <w:t>Z A K L J U Č A K</w:t>
      </w:r>
    </w:p>
    <w:p w:rsidRDefault="0091163D" w:rsidP="00560F4A" w:rsidR="0091163D" w:rsidRPr="00F004EB">
      <w:pPr>
        <w:jc w:val="center"/>
        <w:rPr>
          <w:rFonts w:eastAsia="MS Mincho"/>
        </w:rPr>
      </w:pPr>
    </w:p>
    <w:p w:rsidRDefault="00F33D33" w:rsidP="00560F4A" w:rsidR="00F33D33" w:rsidRPr="00F004EB">
      <w:pPr>
        <w:jc w:val="center"/>
        <w:rPr>
          <w:rFonts w:eastAsia="MS Mincho"/>
        </w:rPr>
      </w:pPr>
    </w:p>
    <w:p w:rsidRDefault="002A2C9D" w:rsidP="00EF2110" w:rsidR="0091163D" w:rsidRPr="00F004EB">
      <w:pPr>
        <w:jc w:val="both"/>
        <w:rPr>
          <w:rFonts w:eastAsia="MS Mincho"/>
        </w:rPr>
      </w:pPr>
      <w:r w:rsidRPr="00F004EB">
        <w:t>I.</w:t>
      </w:r>
      <w:r w:rsidR="00EF474A" w:rsidRPr="00F004EB">
        <w:tab/>
      </w:r>
      <w:r w:rsidR="0091163D" w:rsidRPr="00F004EB">
        <w:t>Utvrđuje se da je k</w:t>
      </w:r>
      <w:r w:rsidR="0091163D" w:rsidRPr="00F004EB">
        <w:rPr>
          <w:rFonts w:eastAsia="MS Mincho"/>
        </w:rPr>
        <w:t xml:space="preserve">upac </w:t>
      </w:r>
      <w:r w:rsidR="00864A52" w:rsidRPr="00F004EB">
        <w:rPr>
          <w:rFonts w:eastAsia="MS Mincho"/>
        </w:rPr>
        <w:t xml:space="preserve">PAL-MAR d.o.o. Karlovac, Gornja </w:t>
      </w:r>
      <w:proofErr w:type="spellStart"/>
      <w:r w:rsidR="00864A52" w:rsidRPr="00F004EB">
        <w:rPr>
          <w:rFonts w:eastAsia="MS Mincho"/>
        </w:rPr>
        <w:t>Jelsa</w:t>
      </w:r>
      <w:proofErr w:type="spellEnd"/>
      <w:r w:rsidR="00864A52" w:rsidRPr="00F004EB">
        <w:rPr>
          <w:rFonts w:eastAsia="MS Mincho"/>
        </w:rPr>
        <w:t xml:space="preserve"> 13 (OIB 72835841149)</w:t>
      </w:r>
      <w:r w:rsidR="00DE2FC7" w:rsidRPr="00F004EB">
        <w:t xml:space="preserve">, </w:t>
      </w:r>
      <w:r w:rsidR="0091163D" w:rsidRPr="00F004EB">
        <w:t>položi</w:t>
      </w:r>
      <w:r w:rsidR="001E6A13" w:rsidRPr="00F004EB">
        <w:t>o</w:t>
      </w:r>
      <w:r w:rsidR="0091163D" w:rsidRPr="00F004EB">
        <w:t xml:space="preserve"> </w:t>
      </w:r>
      <w:proofErr w:type="spellStart"/>
      <w:r w:rsidR="0091163D" w:rsidRPr="00F004EB">
        <w:t>kupovninu</w:t>
      </w:r>
      <w:proofErr w:type="spellEnd"/>
      <w:r w:rsidR="0091163D" w:rsidRPr="00F004EB">
        <w:t xml:space="preserve"> u iznosu od </w:t>
      </w:r>
      <w:r w:rsidR="00864A52" w:rsidRPr="00F004EB">
        <w:t>155.000</w:t>
      </w:r>
      <w:r w:rsidR="00864A52" w:rsidRPr="00F004EB">
        <w:rPr>
          <w:rFonts w:eastAsia="MS Mincho"/>
        </w:rPr>
        <w:t xml:space="preserve">,00 </w:t>
      </w:r>
      <w:r w:rsidR="00864A52" w:rsidRPr="00F004EB">
        <w:rPr>
          <w:iCs/>
        </w:rPr>
        <w:t>kn</w:t>
      </w:r>
      <w:r w:rsidR="00864A52" w:rsidRPr="00F004EB">
        <w:t xml:space="preserve"> </w:t>
      </w:r>
      <w:r w:rsidR="0091163D" w:rsidRPr="00F004EB">
        <w:t xml:space="preserve">sukladno rješenju o dosudi </w:t>
      </w:r>
      <w:r w:rsidR="00B80D94" w:rsidRPr="00F004EB">
        <w:t xml:space="preserve">pod </w:t>
      </w:r>
      <w:proofErr w:type="spellStart"/>
      <w:r w:rsidR="0091163D" w:rsidRPr="00F004EB">
        <w:rPr>
          <w:rFonts w:eastAsia="MS Mincho"/>
        </w:rPr>
        <w:t>posl</w:t>
      </w:r>
      <w:proofErr w:type="spellEnd"/>
      <w:r w:rsidR="0091163D" w:rsidRPr="00F004EB">
        <w:rPr>
          <w:rFonts w:eastAsia="MS Mincho"/>
        </w:rPr>
        <w:t xml:space="preserve">. br. </w:t>
      </w:r>
      <w:r w:rsidR="001E6A13" w:rsidRPr="00F004EB">
        <w:t>7 St-1080/2013-</w:t>
      </w:r>
      <w:r w:rsidR="00864A52" w:rsidRPr="00F004EB">
        <w:t>392</w:t>
      </w:r>
      <w:r w:rsidR="001E6A13" w:rsidRPr="00F004EB">
        <w:t xml:space="preserve"> </w:t>
      </w:r>
      <w:r w:rsidR="0091163D" w:rsidRPr="00F004EB">
        <w:t xml:space="preserve">od </w:t>
      </w:r>
      <w:r w:rsidR="00864A52" w:rsidRPr="00F004EB">
        <w:t>14</w:t>
      </w:r>
      <w:r w:rsidR="001E6A13" w:rsidRPr="00F004EB">
        <w:t xml:space="preserve">. </w:t>
      </w:r>
      <w:r w:rsidR="00864A52" w:rsidRPr="00F004EB">
        <w:t xml:space="preserve">siječnja </w:t>
      </w:r>
      <w:r w:rsidR="001E6A13" w:rsidRPr="00F004EB">
        <w:t>201</w:t>
      </w:r>
      <w:r w:rsidR="00864A52" w:rsidRPr="00F004EB">
        <w:t>6</w:t>
      </w:r>
      <w:r w:rsidR="0091163D" w:rsidRPr="00F004EB">
        <w:rPr>
          <w:rFonts w:eastAsia="MS Mincho"/>
        </w:rPr>
        <w:t>.</w:t>
      </w:r>
      <w:r w:rsidR="00864A52" w:rsidRPr="00F004EB">
        <w:rPr>
          <w:rFonts w:eastAsia="MS Mincho"/>
        </w:rPr>
        <w:t xml:space="preserve">, pa se nekretnina koja je predmetom tog rješenja predaje kupcu. </w:t>
      </w:r>
    </w:p>
    <w:p w:rsidRDefault="0091163D" w:rsidP="00BC2533" w:rsidR="0091163D" w:rsidRPr="00F004EB">
      <w:pPr>
        <w:tabs>
          <w:tab w:pos="0" w:val="num"/>
        </w:tabs>
        <w:jc w:val="both"/>
      </w:pPr>
    </w:p>
    <w:p w:rsidRDefault="0091163D" w:rsidP="0091163D" w:rsidR="0091163D" w:rsidRPr="00F004EB">
      <w:pPr>
        <w:pStyle w:val="Obinitekst"/>
        <w:jc w:val="both"/>
        <w:rPr>
          <w:rFonts w:cs="Times New Roman" w:eastAsia="MS Mincho" w:hAnsi="Times New Roman" w:ascii="Times New Roman"/>
          <w:szCs w:val="24"/>
        </w:rPr>
      </w:pPr>
      <w:r w:rsidRPr="00F004EB">
        <w:rPr>
          <w:rFonts w:cs="Times New Roman" w:eastAsia="MS Mincho" w:hAnsi="Times New Roman" w:ascii="Times New Roman"/>
          <w:szCs w:val="24"/>
        </w:rPr>
        <w:t>II.</w:t>
      </w:r>
      <w:r w:rsidRPr="00F004EB">
        <w:rPr>
          <w:rFonts w:cs="Times New Roman" w:eastAsia="MS Mincho" w:hAnsi="Times New Roman" w:ascii="Times New Roman"/>
          <w:szCs w:val="24"/>
        </w:rPr>
        <w:tab/>
        <w:t>Određuje se brisanje založnog prava upisanog na nekretnin</w:t>
      </w:r>
      <w:r w:rsidR="003156FD" w:rsidRPr="00F004EB">
        <w:rPr>
          <w:rFonts w:cs="Times New Roman" w:eastAsia="MS Mincho" w:hAnsi="Times New Roman" w:ascii="Times New Roman"/>
          <w:szCs w:val="24"/>
        </w:rPr>
        <w:t>i</w:t>
      </w:r>
      <w:r w:rsidRPr="00F004EB">
        <w:rPr>
          <w:rFonts w:cs="Times New Roman" w:eastAsia="MS Mincho" w:hAnsi="Times New Roman" w:ascii="Times New Roman"/>
          <w:szCs w:val="24"/>
        </w:rPr>
        <w:t xml:space="preserve"> pobliže opisan</w:t>
      </w:r>
      <w:r w:rsidR="003156FD" w:rsidRPr="00F004EB">
        <w:rPr>
          <w:rFonts w:cs="Times New Roman" w:eastAsia="MS Mincho" w:hAnsi="Times New Roman" w:ascii="Times New Roman"/>
          <w:szCs w:val="24"/>
        </w:rPr>
        <w:t xml:space="preserve">oj </w:t>
      </w:r>
      <w:r w:rsidR="00B80D94" w:rsidRPr="00F004EB">
        <w:rPr>
          <w:rFonts w:cs="Times New Roman" w:eastAsia="MS Mincho" w:hAnsi="Times New Roman" w:ascii="Times New Roman"/>
          <w:szCs w:val="24"/>
        </w:rPr>
        <w:t xml:space="preserve">pod </w:t>
      </w:r>
      <w:r w:rsidRPr="00F004EB">
        <w:rPr>
          <w:rFonts w:cs="Times New Roman" w:eastAsia="MS Mincho" w:hAnsi="Times New Roman" w:ascii="Times New Roman"/>
          <w:szCs w:val="24"/>
        </w:rPr>
        <w:t>točk</w:t>
      </w:r>
      <w:r w:rsidR="00B80D94" w:rsidRPr="00F004EB">
        <w:rPr>
          <w:rFonts w:cs="Times New Roman" w:eastAsia="MS Mincho" w:hAnsi="Times New Roman" w:ascii="Times New Roman"/>
          <w:szCs w:val="24"/>
        </w:rPr>
        <w:t xml:space="preserve">om </w:t>
      </w:r>
      <w:r w:rsidRPr="00F004EB">
        <w:rPr>
          <w:rFonts w:cs="Times New Roman" w:eastAsia="MS Mincho" w:hAnsi="Times New Roman" w:ascii="Times New Roman"/>
          <w:szCs w:val="24"/>
        </w:rPr>
        <w:t xml:space="preserve">II. izreke ovog zaključka, kako slijedi:  </w:t>
      </w:r>
    </w:p>
    <w:p w:rsidRDefault="00B047AC" w:rsidP="00797C5A" w:rsidR="00797C5A" w:rsidRPr="00F004EB">
      <w:pPr>
        <w:pStyle w:val="Bezproreda"/>
        <w:rPr>
          <w:bCs w:val="false"/>
          <w:color w:val="000000"/>
          <w:sz w:val="24"/>
          <w:szCs w:val="24"/>
        </w:rPr>
      </w:pPr>
      <w:r w:rsidRPr="00F004EB">
        <w:rPr>
          <w:sz w:val="24"/>
          <w:szCs w:val="24"/>
        </w:rPr>
        <w:t xml:space="preserve">broj </w:t>
      </w:r>
      <w:r w:rsidR="00797C5A" w:rsidRPr="00F004EB">
        <w:rPr>
          <w:color w:val="000000"/>
          <w:sz w:val="24"/>
          <w:szCs w:val="24"/>
        </w:rPr>
        <w:t>Z-6365/13 od 22. studenog 2013.</w:t>
      </w:r>
      <w:r w:rsidR="0081710E">
        <w:rPr>
          <w:color w:val="000000"/>
          <w:sz w:val="24"/>
          <w:szCs w:val="24"/>
        </w:rPr>
        <w:t xml:space="preserve"> </w:t>
      </w:r>
      <w:r w:rsidR="001E6A13" w:rsidRPr="00F004EB">
        <w:rPr>
          <w:bCs w:val="false"/>
          <w:sz w:val="24"/>
          <w:szCs w:val="24"/>
        </w:rPr>
        <w:t>na temelju</w:t>
      </w:r>
      <w:r w:rsidRPr="00F004EB">
        <w:rPr>
          <w:bCs w:val="false"/>
          <w:sz w:val="24"/>
          <w:szCs w:val="24"/>
        </w:rPr>
        <w:t xml:space="preserve"> </w:t>
      </w:r>
      <w:r w:rsidR="00797C5A" w:rsidRPr="00F004EB">
        <w:rPr>
          <w:color w:val="000000"/>
          <w:sz w:val="24"/>
          <w:szCs w:val="24"/>
        </w:rPr>
        <w:t>ugovora o pozajmici sa sporazumom o osiguranju novčane tražbine zasnivanjem založnog prava na nekretninama od 19. ožujka 2013. uknjižuje se pravo zaloga na nekretninama u A za iznos od 250.000,00 KN (</w:t>
      </w:r>
      <w:proofErr w:type="spellStart"/>
      <w:r w:rsidR="00797C5A" w:rsidRPr="00F004EB">
        <w:rPr>
          <w:color w:val="000000"/>
          <w:sz w:val="24"/>
          <w:szCs w:val="24"/>
        </w:rPr>
        <w:t>dvjestopedesettisućakuna</w:t>
      </w:r>
      <w:proofErr w:type="spellEnd"/>
      <w:r w:rsidR="00797C5A" w:rsidRPr="00F004EB">
        <w:rPr>
          <w:color w:val="000000"/>
          <w:sz w:val="24"/>
          <w:szCs w:val="24"/>
        </w:rPr>
        <w:t>), uvećano za pripadajuće kamate sukladno uvjetima iz predmetnog ugovora za korist</w:t>
      </w:r>
      <w:r w:rsidRPr="00F004EB">
        <w:rPr>
          <w:sz w:val="24"/>
          <w:szCs w:val="24"/>
        </w:rPr>
        <w:t>:</w:t>
      </w:r>
      <w:r w:rsidR="001E6A13" w:rsidRPr="00F004EB">
        <w:rPr>
          <w:bCs w:val="false"/>
          <w:sz w:val="24"/>
          <w:szCs w:val="24"/>
        </w:rPr>
        <w:t xml:space="preserve"> </w:t>
      </w:r>
      <w:r w:rsidR="00797C5A" w:rsidRPr="00F004EB">
        <w:rPr>
          <w:bCs w:val="false"/>
          <w:color w:val="000000"/>
          <w:sz w:val="24"/>
          <w:szCs w:val="24"/>
        </w:rPr>
        <w:t>TGT-ADRIATIK D.O.O., OIB: 16687620362, ZADARSKA 18, PULA</w:t>
      </w:r>
    </w:p>
    <w:p w:rsidRDefault="00797C5A" w:rsidP="00797C5A" w:rsidR="00797C5A" w:rsidRPr="00F004EB">
      <w:pPr>
        <w:pStyle w:val="Bezproreda"/>
        <w:rPr>
          <w:b/>
          <w:bCs w:val="false"/>
          <w:color w:val="000000"/>
          <w:sz w:val="15"/>
          <w:szCs w:val="15"/>
        </w:rPr>
      </w:pPr>
    </w:p>
    <w:p w:rsidRDefault="0091163D" w:rsidP="00797C5A" w:rsidR="009E1DB9" w:rsidRPr="00F004EB">
      <w:pPr>
        <w:pStyle w:val="Bezproreda"/>
        <w:rPr>
          <w:sz w:val="24"/>
          <w:szCs w:val="24"/>
        </w:rPr>
      </w:pPr>
      <w:r w:rsidRPr="00F004EB">
        <w:rPr>
          <w:sz w:val="24"/>
          <w:szCs w:val="24"/>
        </w:rPr>
        <w:t xml:space="preserve">kao brisanje </w:t>
      </w:r>
      <w:r w:rsidR="009E1DB9" w:rsidRPr="00F004EB">
        <w:rPr>
          <w:sz w:val="24"/>
          <w:szCs w:val="24"/>
        </w:rPr>
        <w:t xml:space="preserve">upisanih zabilježbi </w:t>
      </w:r>
    </w:p>
    <w:p w:rsidRDefault="009E1DB9" w:rsidP="00797C5A" w:rsidR="00797C5A" w:rsidRPr="00F004EB">
      <w:pPr>
        <w:pStyle w:val="Bezproreda"/>
        <w:rPr>
          <w:color w:val="000000"/>
          <w:sz w:val="24"/>
          <w:szCs w:val="24"/>
        </w:rPr>
      </w:pPr>
      <w:r w:rsidRPr="00F004EB">
        <w:rPr>
          <w:sz w:val="24"/>
          <w:szCs w:val="24"/>
        </w:rPr>
        <w:t xml:space="preserve">pod </w:t>
      </w:r>
      <w:r w:rsidR="00797C5A" w:rsidRPr="00F004EB">
        <w:rPr>
          <w:color w:val="000000"/>
          <w:sz w:val="24"/>
          <w:szCs w:val="24"/>
        </w:rPr>
        <w:t>broj Z-2908/14 od 16. lipnja 2014.</w:t>
      </w:r>
      <w:r w:rsidR="00923AFD" w:rsidRPr="00F004EB">
        <w:rPr>
          <w:sz w:val="24"/>
          <w:szCs w:val="24"/>
        </w:rPr>
        <w:t xml:space="preserve"> na temelju </w:t>
      </w:r>
      <w:proofErr w:type="spellStart"/>
      <w:r w:rsidR="00797C5A" w:rsidRPr="00F004EB">
        <w:rPr>
          <w:sz w:val="24"/>
          <w:szCs w:val="24"/>
        </w:rPr>
        <w:t>ovosudnog</w:t>
      </w:r>
      <w:proofErr w:type="spellEnd"/>
      <w:r w:rsidR="00797C5A" w:rsidRPr="00F004EB">
        <w:rPr>
          <w:sz w:val="24"/>
          <w:szCs w:val="24"/>
        </w:rPr>
        <w:t xml:space="preserve"> </w:t>
      </w:r>
      <w:r w:rsidR="00923AFD" w:rsidRPr="00F004EB">
        <w:rPr>
          <w:sz w:val="24"/>
          <w:szCs w:val="24"/>
        </w:rPr>
        <w:t xml:space="preserve">rješenja ovog suda </w:t>
      </w:r>
      <w:r w:rsidR="00797C5A" w:rsidRPr="00F004EB">
        <w:rPr>
          <w:color w:val="000000"/>
          <w:sz w:val="24"/>
          <w:szCs w:val="24"/>
        </w:rPr>
        <w:t>br. 7 St-1</w:t>
      </w:r>
      <w:r w:rsidR="0081710E">
        <w:rPr>
          <w:color w:val="000000"/>
          <w:sz w:val="24"/>
          <w:szCs w:val="24"/>
        </w:rPr>
        <w:t xml:space="preserve">080/13-19 od 19. svibnja 2014. </w:t>
      </w:r>
      <w:r w:rsidR="00797C5A" w:rsidRPr="00F004EB">
        <w:rPr>
          <w:color w:val="000000"/>
          <w:sz w:val="24"/>
          <w:szCs w:val="24"/>
        </w:rPr>
        <w:t>otvaranj</w:t>
      </w:r>
      <w:r w:rsidRPr="00F004EB">
        <w:rPr>
          <w:color w:val="000000"/>
          <w:sz w:val="24"/>
          <w:szCs w:val="24"/>
        </w:rPr>
        <w:t>e</w:t>
      </w:r>
      <w:r w:rsidR="00797C5A" w:rsidRPr="00F004EB">
        <w:rPr>
          <w:color w:val="000000"/>
          <w:sz w:val="24"/>
          <w:szCs w:val="24"/>
        </w:rPr>
        <w:t xml:space="preserve"> stečajnog postupka nad dužnikom ARENA Modna kuća društvo s ograničenom odgovornošću Pula, Riva 12, OIB: 51383805259</w:t>
      </w:r>
      <w:r w:rsidR="0081710E">
        <w:rPr>
          <w:color w:val="000000"/>
          <w:sz w:val="24"/>
          <w:szCs w:val="24"/>
        </w:rPr>
        <w:t xml:space="preserve"> i</w:t>
      </w:r>
      <w:r w:rsidRPr="00F004EB">
        <w:rPr>
          <w:color w:val="000000"/>
          <w:sz w:val="24"/>
          <w:szCs w:val="24"/>
        </w:rPr>
        <w:t xml:space="preserve"> pod </w:t>
      </w:r>
      <w:r w:rsidR="00797C5A" w:rsidRPr="00F004EB">
        <w:rPr>
          <w:color w:val="000000"/>
          <w:sz w:val="24"/>
          <w:szCs w:val="24"/>
        </w:rPr>
        <w:t>bro</w:t>
      </w:r>
      <w:r w:rsidR="0081710E">
        <w:rPr>
          <w:color w:val="000000"/>
          <w:sz w:val="24"/>
          <w:szCs w:val="24"/>
        </w:rPr>
        <w:t xml:space="preserve">j Z-679/15 od 9. veljače 2015. </w:t>
      </w:r>
      <w:r w:rsidR="00797C5A" w:rsidRPr="00F004EB">
        <w:rPr>
          <w:color w:val="000000"/>
          <w:sz w:val="24"/>
          <w:szCs w:val="24"/>
        </w:rPr>
        <w:t xml:space="preserve">na temelju </w:t>
      </w:r>
      <w:proofErr w:type="spellStart"/>
      <w:r w:rsidR="00797C5A" w:rsidRPr="00F004EB">
        <w:rPr>
          <w:sz w:val="24"/>
          <w:szCs w:val="24"/>
        </w:rPr>
        <w:t>ovosudnog</w:t>
      </w:r>
      <w:proofErr w:type="spellEnd"/>
      <w:r w:rsidR="00797C5A" w:rsidRPr="00F004EB">
        <w:rPr>
          <w:sz w:val="24"/>
          <w:szCs w:val="24"/>
        </w:rPr>
        <w:t xml:space="preserve"> rješenja ovog suda </w:t>
      </w:r>
      <w:r w:rsidR="00797C5A" w:rsidRPr="00F004EB">
        <w:rPr>
          <w:color w:val="000000"/>
          <w:sz w:val="24"/>
          <w:szCs w:val="24"/>
        </w:rPr>
        <w:t xml:space="preserve">br. St-1080/13 od 21. siječnja 2015. </w:t>
      </w:r>
      <w:r w:rsidR="008747D5" w:rsidRPr="00F004EB">
        <w:rPr>
          <w:color w:val="000000"/>
          <w:sz w:val="24"/>
          <w:szCs w:val="24"/>
        </w:rPr>
        <w:t xml:space="preserve">  </w:t>
      </w:r>
      <w:r w:rsidRPr="00F004EB">
        <w:rPr>
          <w:color w:val="000000"/>
          <w:sz w:val="24"/>
          <w:szCs w:val="24"/>
        </w:rPr>
        <w:t xml:space="preserve">prodaje </w:t>
      </w:r>
      <w:r w:rsidR="00797C5A" w:rsidRPr="00F004EB">
        <w:rPr>
          <w:color w:val="000000"/>
          <w:sz w:val="24"/>
          <w:szCs w:val="24"/>
        </w:rPr>
        <w:t xml:space="preserve"> </w:t>
      </w:r>
      <w:r w:rsidRPr="00F004EB">
        <w:rPr>
          <w:color w:val="000000"/>
          <w:sz w:val="24"/>
          <w:szCs w:val="24"/>
        </w:rPr>
        <w:t>nekretnina u stečajnom postupku</w:t>
      </w:r>
      <w:r w:rsidR="00797C5A" w:rsidRPr="00F004EB">
        <w:rPr>
          <w:color w:val="000000"/>
          <w:sz w:val="24"/>
          <w:szCs w:val="24"/>
        </w:rPr>
        <w:t>.</w:t>
      </w:r>
    </w:p>
    <w:p w:rsidRDefault="009E1DB9" w:rsidP="00797C5A" w:rsidR="009E1DB9" w:rsidRPr="00F004EB">
      <w:pPr>
        <w:pStyle w:val="Bezproreda"/>
        <w:rPr>
          <w:color w:val="000000"/>
          <w:sz w:val="24"/>
          <w:szCs w:val="24"/>
        </w:rPr>
      </w:pPr>
    </w:p>
    <w:p w:rsidRDefault="009E1DB9" w:rsidP="00923AFD" w:rsidR="00923AFD" w:rsidRPr="00F004EB">
      <w:pPr>
        <w:jc w:val="both"/>
      </w:pPr>
      <w:r w:rsidRPr="00F004EB">
        <w:rPr>
          <w:rFonts w:eastAsia="MS Mincho"/>
        </w:rPr>
        <w:t>III</w:t>
      </w:r>
      <w:r w:rsidR="0091163D" w:rsidRPr="00F004EB">
        <w:rPr>
          <w:rFonts w:eastAsia="MS Mincho"/>
        </w:rPr>
        <w:t>.    Određuje se upis prava vlasništva nekretnin</w:t>
      </w:r>
      <w:r w:rsidR="0061739E" w:rsidRPr="00F004EB">
        <w:rPr>
          <w:rFonts w:eastAsia="MS Mincho"/>
        </w:rPr>
        <w:t>e</w:t>
      </w:r>
      <w:r w:rsidR="0091163D" w:rsidRPr="00F004EB">
        <w:rPr>
          <w:rFonts w:eastAsia="MS Mincho"/>
        </w:rPr>
        <w:t xml:space="preserve"> upisan</w:t>
      </w:r>
      <w:r w:rsidR="0061739E" w:rsidRPr="00F004EB">
        <w:rPr>
          <w:rFonts w:eastAsia="MS Mincho"/>
        </w:rPr>
        <w:t>e</w:t>
      </w:r>
      <w:r w:rsidR="00923AFD" w:rsidRPr="00F004EB">
        <w:rPr>
          <w:rFonts w:eastAsia="MS Mincho"/>
        </w:rPr>
        <w:t xml:space="preserve"> </w:t>
      </w:r>
      <w:r w:rsidR="0091163D" w:rsidRPr="00F004EB">
        <w:rPr>
          <w:rFonts w:eastAsia="MS Mincho"/>
        </w:rPr>
        <w:t xml:space="preserve">u zemljišnim knjigama </w:t>
      </w:r>
      <w:r w:rsidR="00864A52" w:rsidRPr="00F004EB">
        <w:t xml:space="preserve">Općinskog suda u Karlovcu Zemljišnoknjižni odjel Karlovac u z.k.ul. 1455 K.O. </w:t>
      </w:r>
      <w:r w:rsidR="00864A52" w:rsidRPr="00F004EB">
        <w:rPr>
          <w:bCs/>
          <w:color w:val="000000"/>
        </w:rPr>
        <w:t xml:space="preserve">313181, KARLOVAC II </w:t>
      </w:r>
      <w:r w:rsidR="00864A52" w:rsidRPr="00F004EB">
        <w:t>na k.č.1357/1 u Ul. Vlatka Mačeka sa 1016 m</w:t>
      </w:r>
      <w:r w:rsidR="00864A52" w:rsidRPr="00F004EB">
        <w:rPr>
          <w:vertAlign w:val="superscript"/>
        </w:rPr>
        <w:t>2</w:t>
      </w:r>
      <w:r w:rsidR="00864A52" w:rsidRPr="00F004EB">
        <w:t>, Stambena zgrada Ul. Vlatka Mačeka sa 856 m2, dvorište Ul. Vlatka Mačeka sa 160 m</w:t>
      </w:r>
      <w:r w:rsidR="00864A52" w:rsidRPr="00F004EB">
        <w:rPr>
          <w:vertAlign w:val="superscript"/>
        </w:rPr>
        <w:t>2</w:t>
      </w:r>
      <w:r w:rsidR="00864A52" w:rsidRPr="00F004EB">
        <w:t xml:space="preserve">, ETAŽNO VLASNIŠTVO S ODREĐENIM OMJEROM, </w:t>
      </w:r>
      <w:r w:rsidR="00864A52" w:rsidRPr="00F004EB">
        <w:rPr>
          <w:bCs/>
          <w:color w:val="000000"/>
        </w:rPr>
        <w:lastRenderedPageBreak/>
        <w:t>66. Suvlasnički dio: 1/190 ETAŽNO VLASNIŠTVO (E-66)</w:t>
      </w:r>
      <w:r w:rsidR="00864A52" w:rsidRPr="00F004EB">
        <w:t xml:space="preserve">, </w:t>
      </w:r>
      <w:r w:rsidR="00864A52" w:rsidRPr="00F004EB">
        <w:rPr>
          <w:bCs/>
          <w:color w:val="000000"/>
        </w:rPr>
        <w:t>Posebni dio 1 - Poslovni prostor u prizemlju koji se sastoji od poslovne prostorije veličine 34,10 m</w:t>
      </w:r>
      <w:r w:rsidR="00864A52" w:rsidRPr="00F004EB">
        <w:rPr>
          <w:bCs/>
          <w:color w:val="000000"/>
          <w:vertAlign w:val="superscript"/>
        </w:rPr>
        <w:t>2</w:t>
      </w:r>
      <w:r w:rsidR="00864A52" w:rsidRPr="00F004EB">
        <w:rPr>
          <w:bCs/>
          <w:color w:val="000000"/>
        </w:rPr>
        <w:t>, ureda veličine 18,20 m</w:t>
      </w:r>
      <w:r w:rsidR="00864A52" w:rsidRPr="00F004EB">
        <w:rPr>
          <w:bCs/>
          <w:color w:val="000000"/>
          <w:vertAlign w:val="superscript"/>
        </w:rPr>
        <w:t>2</w:t>
      </w:r>
      <w:r w:rsidR="00864A52" w:rsidRPr="00F004EB">
        <w:rPr>
          <w:bCs/>
          <w:color w:val="000000"/>
        </w:rPr>
        <w:t>, kabine veličine 1,35 m</w:t>
      </w:r>
      <w:r w:rsidR="00864A52" w:rsidRPr="00F004EB">
        <w:rPr>
          <w:bCs/>
          <w:color w:val="000000"/>
          <w:vertAlign w:val="superscript"/>
        </w:rPr>
        <w:t>2</w:t>
      </w:r>
      <w:r w:rsidR="00864A52" w:rsidRPr="00F004EB">
        <w:rPr>
          <w:bCs/>
          <w:color w:val="000000"/>
        </w:rPr>
        <w:t xml:space="preserve"> i WC-a veličine 1,80 m</w:t>
      </w:r>
      <w:r w:rsidR="00864A52" w:rsidRPr="00F004EB">
        <w:rPr>
          <w:bCs/>
          <w:color w:val="000000"/>
          <w:vertAlign w:val="superscript"/>
        </w:rPr>
        <w:t>2</w:t>
      </w:r>
      <w:r w:rsidR="00864A52" w:rsidRPr="00F004EB">
        <w:rPr>
          <w:bCs/>
          <w:color w:val="000000"/>
        </w:rPr>
        <w:t>, ukupne korisne površine 55,45 m</w:t>
      </w:r>
      <w:r w:rsidR="00864A52" w:rsidRPr="00F004EB">
        <w:rPr>
          <w:bCs/>
          <w:color w:val="000000"/>
          <w:vertAlign w:val="superscript"/>
        </w:rPr>
        <w:t>2</w:t>
      </w:r>
      <w:r w:rsidR="00864A52" w:rsidRPr="00F004EB">
        <w:rPr>
          <w:bCs/>
          <w:color w:val="000000"/>
        </w:rPr>
        <w:t>, označeno brojem 1, u nacrtu označeno crvenom bojom i koso šrafirano</w:t>
      </w:r>
      <w:r w:rsidR="00864A52" w:rsidRPr="00F004EB">
        <w:rPr>
          <w:rFonts w:eastAsia="MS Mincho"/>
        </w:rPr>
        <w:t xml:space="preserve"> </w:t>
      </w:r>
      <w:r w:rsidR="00B576C2">
        <w:t xml:space="preserve">u korist kupca: </w:t>
      </w:r>
      <w:r w:rsidR="00864A52" w:rsidRPr="00F004EB">
        <w:rPr>
          <w:rFonts w:eastAsia="MS Mincho"/>
        </w:rPr>
        <w:t xml:space="preserve">PAL-MAR d.o.o. Karlovac, Gornja </w:t>
      </w:r>
      <w:proofErr w:type="spellStart"/>
      <w:r w:rsidR="00864A52" w:rsidRPr="00F004EB">
        <w:rPr>
          <w:rFonts w:eastAsia="MS Mincho"/>
        </w:rPr>
        <w:t>Jelsa</w:t>
      </w:r>
      <w:proofErr w:type="spellEnd"/>
      <w:r w:rsidR="00864A52" w:rsidRPr="00F004EB">
        <w:rPr>
          <w:rFonts w:eastAsia="MS Mincho"/>
        </w:rPr>
        <w:t xml:space="preserve"> 13 (OIB 72835841149)</w:t>
      </w:r>
      <w:r w:rsidR="00923AFD" w:rsidRPr="00F004EB">
        <w:t>.</w:t>
      </w:r>
    </w:p>
    <w:p w:rsidRDefault="0091163D" w:rsidP="0091163D" w:rsidR="0091163D" w:rsidRPr="00F004EB">
      <w:pPr>
        <w:jc w:val="both"/>
        <w:rPr>
          <w:rFonts w:cs="Arial" w:eastAsia="MS Mincho" w:hAnsi="Arial" w:ascii="Arial"/>
        </w:rPr>
      </w:pPr>
    </w:p>
    <w:p w:rsidRDefault="00D83E4A" w:rsidP="0091163D" w:rsidR="00D83E4A" w:rsidRPr="00F004EB">
      <w:pPr>
        <w:jc w:val="both"/>
        <w:rPr>
          <w:rFonts w:cs="Arial" w:eastAsia="MS Mincho" w:hAnsi="Arial" w:ascii="Arial"/>
        </w:rPr>
      </w:pPr>
    </w:p>
    <w:p w:rsidRDefault="0081710E" w:rsidP="0091163D" w:rsidR="0091163D" w:rsidRPr="00F004EB">
      <w:pPr>
        <w:pStyle w:val="Obinitekst"/>
        <w:jc w:val="center"/>
        <w:rPr>
          <w:rFonts w:cs="Times New Roman" w:eastAsia="MS Mincho" w:hAnsi="Times New Roman" w:ascii="Times New Roman"/>
          <w:szCs w:val="24"/>
        </w:rPr>
      </w:pPr>
      <w:r>
        <w:rPr>
          <w:rFonts w:cs="Times New Roman" w:eastAsia="MS Mincho" w:hAnsi="Times New Roman" w:ascii="Times New Roman"/>
          <w:szCs w:val="24"/>
        </w:rPr>
        <w:t xml:space="preserve">U Rijeci, </w:t>
      </w:r>
      <w:r w:rsidR="009E1DB9" w:rsidRPr="00F004EB">
        <w:rPr>
          <w:rFonts w:cs="Times New Roman" w:eastAsia="MS Mincho" w:hAnsi="Times New Roman" w:ascii="Times New Roman"/>
          <w:szCs w:val="24"/>
        </w:rPr>
        <w:t>2. ožujka 2016</w:t>
      </w:r>
      <w:r w:rsidR="0091163D" w:rsidRPr="00F004EB">
        <w:rPr>
          <w:rFonts w:cs="Times New Roman" w:hAnsi="Times New Roman" w:ascii="Times New Roman"/>
          <w:szCs w:val="24"/>
        </w:rPr>
        <w:t>.</w:t>
      </w:r>
    </w:p>
    <w:p w:rsidRDefault="0091163D" w:rsidP="0091163D" w:rsidR="0091163D" w:rsidRPr="00F004EB">
      <w:pPr>
        <w:pStyle w:val="Obinitekst"/>
        <w:ind w:left="360"/>
        <w:jc w:val="right"/>
        <w:rPr>
          <w:rFonts w:cs="Times New Roman" w:eastAsia="MS Mincho" w:hAnsi="Times New Roman" w:ascii="Times New Roman"/>
          <w:szCs w:val="24"/>
        </w:rPr>
      </w:pPr>
    </w:p>
    <w:p w:rsidRDefault="0091163D" w:rsidP="0091163D" w:rsidR="0091163D" w:rsidRPr="00F004EB">
      <w:pPr>
        <w:pStyle w:val="Obinitekst"/>
        <w:ind w:left="360"/>
        <w:jc w:val="right"/>
        <w:rPr>
          <w:rFonts w:cs="Times New Roman" w:eastAsia="MS Mincho" w:hAnsi="Times New Roman" w:ascii="Times New Roman"/>
          <w:szCs w:val="24"/>
        </w:rPr>
      </w:pPr>
      <w:r w:rsidRPr="00F004EB">
        <w:rPr>
          <w:rFonts w:cs="Times New Roman" w:eastAsia="MS Mincho" w:hAnsi="Times New Roman" w:ascii="Times New Roman"/>
          <w:szCs w:val="24"/>
        </w:rPr>
        <w:t xml:space="preserve">   </w:t>
      </w:r>
      <w:r w:rsidRPr="00F004EB">
        <w:rPr>
          <w:rFonts w:cs="Times New Roman" w:eastAsia="MS Mincho" w:hAnsi="Times New Roman" w:ascii="Times New Roman"/>
          <w:szCs w:val="24"/>
        </w:rPr>
        <w:tab/>
      </w:r>
    </w:p>
    <w:p w:rsidRDefault="0091163D" w:rsidP="0091163D" w:rsidR="0091163D" w:rsidRPr="00F004EB">
      <w:pPr>
        <w:pStyle w:val="Obinitekst"/>
        <w:ind w:left="360"/>
        <w:jc w:val="right"/>
        <w:rPr>
          <w:rFonts w:cs="Times New Roman" w:eastAsia="MS Mincho" w:hAnsi="Times New Roman" w:ascii="Times New Roman"/>
          <w:szCs w:val="24"/>
        </w:rPr>
      </w:pPr>
      <w:r w:rsidRPr="00F004EB">
        <w:rPr>
          <w:rFonts w:cs="Times New Roman" w:eastAsia="MS Mincho" w:hAnsi="Times New Roman" w:ascii="Times New Roman"/>
          <w:szCs w:val="24"/>
        </w:rPr>
        <w:t>Stečajni sudac</w:t>
      </w:r>
    </w:p>
    <w:p w:rsidRDefault="0091163D" w:rsidP="0091163D" w:rsidR="0091163D" w:rsidRPr="00F004EB">
      <w:pPr>
        <w:pStyle w:val="Obinitekst"/>
        <w:ind w:firstLine="348" w:left="3192"/>
        <w:jc w:val="center"/>
        <w:rPr>
          <w:rFonts w:cs="Times New Roman" w:eastAsia="MS Mincho" w:hAnsi="Times New Roman" w:ascii="Times New Roman"/>
          <w:szCs w:val="24"/>
        </w:rPr>
      </w:pPr>
      <w:r w:rsidRPr="00F004EB">
        <w:rPr>
          <w:rFonts w:cs="Times New Roman" w:eastAsia="MS Mincho" w:hAnsi="Times New Roman" w:ascii="Times New Roman"/>
          <w:szCs w:val="24"/>
        </w:rPr>
        <w:t xml:space="preserve">                                                         </w:t>
      </w:r>
      <w:r w:rsidR="0081710E">
        <w:rPr>
          <w:rFonts w:cs="Times New Roman" w:eastAsia="MS Mincho" w:hAnsi="Times New Roman" w:ascii="Times New Roman"/>
          <w:szCs w:val="24"/>
        </w:rPr>
        <w:tab/>
      </w:r>
      <w:r w:rsidR="0081710E">
        <w:rPr>
          <w:rFonts w:cs="Times New Roman" w:eastAsia="MS Mincho" w:hAnsi="Times New Roman" w:ascii="Times New Roman"/>
          <w:szCs w:val="24"/>
        </w:rPr>
        <w:tab/>
        <w:t xml:space="preserve">  </w:t>
      </w:r>
      <w:r w:rsidRPr="00F004EB">
        <w:rPr>
          <w:rFonts w:cs="Times New Roman" w:eastAsia="MS Mincho" w:hAnsi="Times New Roman" w:ascii="Times New Roman"/>
          <w:szCs w:val="24"/>
        </w:rPr>
        <w:t>Liljana Ugrin</w:t>
      </w:r>
    </w:p>
    <w:p w:rsidRDefault="0091163D" w:rsidP="0091163D" w:rsidR="0091163D" w:rsidRPr="00F004EB">
      <w:pPr>
        <w:pStyle w:val="Obinitekst"/>
        <w:rPr>
          <w:rFonts w:cs="Times New Roman" w:eastAsia="MS Mincho" w:hAnsi="Times New Roman" w:ascii="Times New Roman"/>
          <w:szCs w:val="24"/>
        </w:rPr>
      </w:pPr>
    </w:p>
    <w:p w:rsidRDefault="0091163D" w:rsidP="0091163D" w:rsidR="0091163D" w:rsidRPr="00F004EB">
      <w:pPr>
        <w:pStyle w:val="Obinitekst"/>
        <w:rPr>
          <w:rFonts w:cs="Times New Roman" w:eastAsia="MS Mincho" w:hAnsi="Times New Roman" w:ascii="Times New Roman"/>
          <w:szCs w:val="24"/>
        </w:rPr>
      </w:pPr>
    </w:p>
    <w:p w:rsidRDefault="0091163D" w:rsidP="0091163D" w:rsidR="0091163D" w:rsidRPr="00F004EB">
      <w:pPr>
        <w:pStyle w:val="Obinitekst"/>
        <w:rPr>
          <w:rFonts w:cs="Times New Roman" w:eastAsia="MS Mincho" w:hAnsi="Times New Roman" w:ascii="Times New Roman"/>
          <w:szCs w:val="24"/>
        </w:rPr>
      </w:pPr>
      <w:r w:rsidRPr="00F004EB">
        <w:rPr>
          <w:rFonts w:cs="Times New Roman" w:eastAsia="MS Mincho" w:hAnsi="Times New Roman" w:ascii="Times New Roman"/>
          <w:szCs w:val="24"/>
        </w:rPr>
        <w:t xml:space="preserve">POUKA O PRAVNOM LIJEKU </w:t>
      </w:r>
    </w:p>
    <w:p w:rsidRDefault="00B576C2" w:rsidP="0091163D" w:rsidR="0091163D" w:rsidRPr="00F004EB">
      <w:pPr>
        <w:jc w:val="both"/>
      </w:pPr>
      <w:r>
        <w:rPr>
          <w:rFonts w:eastAsia="MS Mincho"/>
        </w:rPr>
        <w:t xml:space="preserve">Protiv ovog zaključka nije dopuštena žalba ( članak </w:t>
      </w:r>
      <w:r w:rsidR="0091163D" w:rsidRPr="00F004EB">
        <w:rPr>
          <w:rFonts w:eastAsia="MS Mincho"/>
        </w:rPr>
        <w:t>11. stavak 9. SZ ).</w:t>
      </w:r>
      <w:r w:rsidR="0091163D" w:rsidRPr="00F004EB">
        <w:t xml:space="preserve"> </w:t>
      </w:r>
    </w:p>
    <w:p w:rsidRDefault="0091163D" w:rsidP="0091163D" w:rsidR="0091163D" w:rsidRPr="00F004EB">
      <w:pPr>
        <w:jc w:val="both"/>
        <w:rPr>
          <w:rFonts w:eastAsia="MS Mincho"/>
        </w:rPr>
      </w:pPr>
    </w:p>
    <w:p w:rsidRDefault="0091163D" w:rsidP="0091163D" w:rsidR="0091163D" w:rsidRPr="00F004EB">
      <w:pPr>
        <w:jc w:val="both"/>
        <w:rPr>
          <w:rFonts w:eastAsia="MS Mincho"/>
        </w:rPr>
      </w:pPr>
    </w:p>
    <w:p w:rsidRDefault="0091163D" w:rsidP="0091163D" w:rsidR="0091163D" w:rsidRPr="00F004EB">
      <w:pPr>
        <w:jc w:val="both"/>
        <w:rPr>
          <w:rFonts w:eastAsia="MS Mincho"/>
        </w:rPr>
      </w:pPr>
      <w:r w:rsidRPr="00F004EB">
        <w:rPr>
          <w:rFonts w:eastAsia="MS Mincho"/>
        </w:rPr>
        <w:t>DNA</w:t>
      </w:r>
    </w:p>
    <w:p w:rsidRDefault="0091163D" w:rsidP="0091163D" w:rsidR="0061739E" w:rsidRPr="00F004EB">
      <w:pPr>
        <w:jc w:val="both"/>
        <w:rPr>
          <w:rFonts w:eastAsia="MS Mincho"/>
        </w:rPr>
      </w:pPr>
      <w:r w:rsidRPr="00F004EB">
        <w:rPr>
          <w:rFonts w:eastAsia="MS Mincho"/>
        </w:rPr>
        <w:t>Zaključak dostaviti</w:t>
      </w:r>
      <w:r w:rsidRPr="00F004EB">
        <w:rPr>
          <w:rFonts w:eastAsia="MS Mincho"/>
        </w:rPr>
        <w:tab/>
      </w:r>
    </w:p>
    <w:p w:rsidRDefault="0061739E" w:rsidP="0091163D" w:rsidR="0061739E" w:rsidRPr="00F004EB">
      <w:pPr>
        <w:jc w:val="both"/>
      </w:pPr>
      <w:r w:rsidRPr="00F004EB">
        <w:t>Općinsko</w:t>
      </w:r>
      <w:r w:rsidR="00A6319F">
        <w:t>m</w:t>
      </w:r>
      <w:r w:rsidRPr="00F004EB">
        <w:t xml:space="preserve"> sud</w:t>
      </w:r>
      <w:r w:rsidR="00A6319F">
        <w:t>u</w:t>
      </w:r>
      <w:r w:rsidRPr="00F004EB">
        <w:t xml:space="preserve"> u Karlovcu Zemljišnoknjižni odjel Karlovac</w:t>
      </w:r>
    </w:p>
    <w:p w:rsidRDefault="0061739E" w:rsidP="0091163D" w:rsidR="0091163D" w:rsidRPr="00F004EB">
      <w:pPr>
        <w:jc w:val="both"/>
        <w:rPr>
          <w:rFonts w:eastAsia="MS Mincho"/>
        </w:rPr>
      </w:pPr>
      <w:r w:rsidRPr="00F004EB">
        <w:rPr>
          <w:rFonts w:eastAsia="MS Mincho"/>
        </w:rPr>
        <w:t>k</w:t>
      </w:r>
      <w:r w:rsidR="0091163D" w:rsidRPr="00F004EB">
        <w:rPr>
          <w:rFonts w:eastAsia="MS Mincho"/>
        </w:rPr>
        <w:t xml:space="preserve">upcu, </w:t>
      </w:r>
      <w:r w:rsidR="003833E2" w:rsidRPr="00F004EB">
        <w:rPr>
          <w:rFonts w:eastAsia="MS Mincho"/>
        </w:rPr>
        <w:t xml:space="preserve"> </w:t>
      </w:r>
    </w:p>
    <w:p w:rsidRDefault="0091163D" w:rsidP="0091163D" w:rsidR="0091163D" w:rsidRPr="00F004EB">
      <w:pPr>
        <w:jc w:val="both"/>
        <w:rPr>
          <w:rFonts w:eastAsia="MS Mincho"/>
        </w:rPr>
      </w:pPr>
      <w:r w:rsidRPr="00F004EB">
        <w:rPr>
          <w:rFonts w:eastAsia="MS Mincho"/>
        </w:rPr>
        <w:t xml:space="preserve">stečajnom upravitelju   </w:t>
      </w:r>
    </w:p>
    <w:p w:rsidRDefault="0091163D" w:rsidP="0091163D" w:rsidR="0091163D" w:rsidRPr="00F004EB">
      <w:pPr>
        <w:jc w:val="both"/>
        <w:rPr>
          <w:rFonts w:eastAsia="MS Mincho"/>
          <w:sz w:val="22"/>
          <w:szCs w:val="22"/>
        </w:rPr>
      </w:pPr>
    </w:p>
    <w:p w:rsidRDefault="0091163D" w:rsidP="00923AFD" w:rsidR="0091163D" w:rsidRPr="00F004EB">
      <w:pPr>
        <w:pStyle w:val="Obinitekst"/>
        <w:rPr>
          <w:rFonts w:cs="Times New Roman" w:eastAsia="MS Mincho" w:hAnsi="Times New Roman" w:ascii="Times New Roman"/>
        </w:rPr>
      </w:pPr>
      <w:r w:rsidRPr="00F004EB">
        <w:rPr>
          <w:rFonts w:cs="Times New Roman" w:eastAsia="MS Mincho" w:hAnsi="Times New Roman" w:ascii="Times New Roman"/>
          <w:sz w:val="22"/>
          <w:szCs w:val="22"/>
        </w:rPr>
        <w:t xml:space="preserve">U Rijeci, </w:t>
      </w:r>
      <w:r w:rsidR="0061739E" w:rsidRPr="00F004EB">
        <w:rPr>
          <w:rFonts w:cs="Times New Roman" w:eastAsia="MS Mincho" w:hAnsi="Times New Roman" w:ascii="Times New Roman"/>
          <w:sz w:val="22"/>
          <w:szCs w:val="22"/>
        </w:rPr>
        <w:t>2</w:t>
      </w:r>
      <w:r w:rsidR="003156FD" w:rsidRPr="00F004EB">
        <w:rPr>
          <w:rFonts w:cs="Times New Roman" w:hAnsi="Times New Roman" w:ascii="Times New Roman"/>
          <w:szCs w:val="24"/>
        </w:rPr>
        <w:t xml:space="preserve">. </w:t>
      </w:r>
      <w:r w:rsidR="0061739E" w:rsidRPr="00F004EB">
        <w:rPr>
          <w:rFonts w:cs="Times New Roman" w:hAnsi="Times New Roman" w:ascii="Times New Roman"/>
          <w:szCs w:val="24"/>
        </w:rPr>
        <w:t xml:space="preserve">ožujka </w:t>
      </w:r>
      <w:r w:rsidR="003156FD" w:rsidRPr="00F004EB">
        <w:rPr>
          <w:rFonts w:cs="Times New Roman" w:hAnsi="Times New Roman" w:ascii="Times New Roman"/>
          <w:szCs w:val="24"/>
        </w:rPr>
        <w:t>201</w:t>
      </w:r>
      <w:r w:rsidR="0061739E" w:rsidRPr="00F004EB">
        <w:rPr>
          <w:rFonts w:cs="Times New Roman" w:hAnsi="Times New Roman" w:ascii="Times New Roman"/>
          <w:szCs w:val="24"/>
        </w:rPr>
        <w:t>6</w:t>
      </w:r>
      <w:r w:rsidRPr="00F004EB">
        <w:rPr>
          <w:rFonts w:cs="Times New Roman" w:hAnsi="Times New Roman" w:ascii="Times New Roman"/>
          <w:sz w:val="22"/>
          <w:szCs w:val="22"/>
        </w:rPr>
        <w:t>.</w:t>
      </w:r>
    </w:p>
    <w:sectPr w:rsidSect="00D91D6C" w:rsidR="0091163D" w:rsidRPr="00F004EB">
      <w:headerReference w:type="default" r:id="rId11"/>
      <w:footerReference w:type="even" r:id="rId12"/>
      <w:footerReference w:type="default" r:id="rId13"/>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1466" w:rsidR="00301466">
      <w:r>
        <w:separator/>
      </w:r>
    </w:p>
  </w:endnote>
  <w:endnote w:id="0" w:type="continuationSeparator">
    <w:p w:rsidRDefault="00301466" w:rsidR="003014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F004EB">
    <w:pPr>
      <w:pStyle w:val="Podnoje"/>
      <w:ind w:right="360"/>
      <w:jc w:val="center"/>
    </w:pPr>
    <w:r w:rsidRPr="00F004EB">
      <w:rPr>
        <w:rStyle w:val="Brojstranice"/>
      </w:rPr>
      <w:fldChar w:fldCharType="begin"/>
    </w:r>
    <w:r w:rsidRPr="00F004EB">
      <w:rPr>
        <w:rStyle w:val="Brojstranice"/>
      </w:rPr>
      <w:instrText xml:space="preserve"> PAGE </w:instrText>
    </w:r>
    <w:r w:rsidRPr="00F004EB">
      <w:rPr>
        <w:rStyle w:val="Brojstranice"/>
      </w:rPr>
      <w:fldChar w:fldCharType="separate"/>
    </w:r>
    <w:r w:rsidR="00413E78">
      <w:rPr>
        <w:rStyle w:val="Brojstranice"/>
        <w:noProof/>
      </w:rPr>
      <w:t>1</w:t>
    </w:r>
    <w:r w:rsidRPr="00F004EB">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1466" w:rsidR="00301466">
      <w:r>
        <w:separator/>
      </w:r>
    </w:p>
  </w:footnote>
  <w:footnote w:id="0" w:type="continuationSeparator">
    <w:p w:rsidRDefault="00301466" w:rsidR="003014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proofErr w:type="spellStart"/>
    <w:r w:rsidRPr="006F733D">
      <w:t>Posl</w:t>
    </w:r>
    <w:proofErr w:type="spellEnd"/>
    <w:r w:rsidRPr="006F733D">
      <w:t>. br</w:t>
    </w:r>
    <w:r>
      <w:t xml:space="preserve">. </w:t>
    </w:r>
    <w:r w:rsidRPr="00574A4C">
      <w:t>7 St-</w:t>
    </w:r>
    <w:r>
      <w:t>1080</w:t>
    </w:r>
    <w:r w:rsidRPr="00574A4C">
      <w:t>/1</w:t>
    </w:r>
    <w:r>
      <w:t>3</w:t>
    </w:r>
    <w:r w:rsidRPr="00574A4C">
      <w:t>-</w:t>
    </w:r>
    <w:r w:rsidR="00D91D6C">
      <w:t>436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41BFB"/>
    <w:rsid w:val="00060A07"/>
    <w:rsid w:val="00096CC9"/>
    <w:rsid w:val="000E26CB"/>
    <w:rsid w:val="000E6256"/>
    <w:rsid w:val="000F5B47"/>
    <w:rsid w:val="00101E6C"/>
    <w:rsid w:val="001046D7"/>
    <w:rsid w:val="00120AD4"/>
    <w:rsid w:val="00130020"/>
    <w:rsid w:val="00141A68"/>
    <w:rsid w:val="00143BD5"/>
    <w:rsid w:val="00161E0A"/>
    <w:rsid w:val="00162216"/>
    <w:rsid w:val="00173D9F"/>
    <w:rsid w:val="00182D59"/>
    <w:rsid w:val="0018627F"/>
    <w:rsid w:val="00191468"/>
    <w:rsid w:val="0019484A"/>
    <w:rsid w:val="00195225"/>
    <w:rsid w:val="001B3B66"/>
    <w:rsid w:val="001D0CC4"/>
    <w:rsid w:val="001D17AF"/>
    <w:rsid w:val="001D37B4"/>
    <w:rsid w:val="001D39CC"/>
    <w:rsid w:val="001E6A13"/>
    <w:rsid w:val="001E748F"/>
    <w:rsid w:val="001F09FB"/>
    <w:rsid w:val="001F1B51"/>
    <w:rsid w:val="00204107"/>
    <w:rsid w:val="00215C3D"/>
    <w:rsid w:val="00216A28"/>
    <w:rsid w:val="00240134"/>
    <w:rsid w:val="00247EBE"/>
    <w:rsid w:val="00255AB6"/>
    <w:rsid w:val="00277C97"/>
    <w:rsid w:val="002811C6"/>
    <w:rsid w:val="0028439F"/>
    <w:rsid w:val="0028452A"/>
    <w:rsid w:val="002960AE"/>
    <w:rsid w:val="002A2C9D"/>
    <w:rsid w:val="002A3573"/>
    <w:rsid w:val="002B31D3"/>
    <w:rsid w:val="002B4548"/>
    <w:rsid w:val="002B490A"/>
    <w:rsid w:val="002B6D2C"/>
    <w:rsid w:val="002C5497"/>
    <w:rsid w:val="002E50CC"/>
    <w:rsid w:val="002E5DE2"/>
    <w:rsid w:val="00301466"/>
    <w:rsid w:val="00306CC2"/>
    <w:rsid w:val="00306FA7"/>
    <w:rsid w:val="00312303"/>
    <w:rsid w:val="003156FD"/>
    <w:rsid w:val="00320A17"/>
    <w:rsid w:val="00335022"/>
    <w:rsid w:val="00340779"/>
    <w:rsid w:val="0034338B"/>
    <w:rsid w:val="003531A6"/>
    <w:rsid w:val="00355E0A"/>
    <w:rsid w:val="0035752D"/>
    <w:rsid w:val="00362F32"/>
    <w:rsid w:val="00366F33"/>
    <w:rsid w:val="00371E30"/>
    <w:rsid w:val="00373EA4"/>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3E78"/>
    <w:rsid w:val="00414B7B"/>
    <w:rsid w:val="00416D8E"/>
    <w:rsid w:val="004214CE"/>
    <w:rsid w:val="00426C0B"/>
    <w:rsid w:val="00434D4E"/>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0DA3"/>
    <w:rsid w:val="00511EF8"/>
    <w:rsid w:val="00530A15"/>
    <w:rsid w:val="00535ABA"/>
    <w:rsid w:val="005427D9"/>
    <w:rsid w:val="00560F4A"/>
    <w:rsid w:val="00575813"/>
    <w:rsid w:val="00577842"/>
    <w:rsid w:val="00577D53"/>
    <w:rsid w:val="00590C88"/>
    <w:rsid w:val="005B0722"/>
    <w:rsid w:val="005B29E8"/>
    <w:rsid w:val="005B5957"/>
    <w:rsid w:val="005B74C7"/>
    <w:rsid w:val="005C3461"/>
    <w:rsid w:val="005C5C5D"/>
    <w:rsid w:val="005C62EE"/>
    <w:rsid w:val="005D2021"/>
    <w:rsid w:val="005F0319"/>
    <w:rsid w:val="006029A7"/>
    <w:rsid w:val="006055E7"/>
    <w:rsid w:val="00615190"/>
    <w:rsid w:val="0061739E"/>
    <w:rsid w:val="006314A2"/>
    <w:rsid w:val="006551C7"/>
    <w:rsid w:val="006579E0"/>
    <w:rsid w:val="006779AA"/>
    <w:rsid w:val="00686A16"/>
    <w:rsid w:val="006A2170"/>
    <w:rsid w:val="006B1E76"/>
    <w:rsid w:val="006B775C"/>
    <w:rsid w:val="006C59C7"/>
    <w:rsid w:val="006D3BA6"/>
    <w:rsid w:val="006D5BED"/>
    <w:rsid w:val="006D6216"/>
    <w:rsid w:val="006E049A"/>
    <w:rsid w:val="006E28F4"/>
    <w:rsid w:val="006E2F0B"/>
    <w:rsid w:val="00706F64"/>
    <w:rsid w:val="00711493"/>
    <w:rsid w:val="007159CB"/>
    <w:rsid w:val="00721D32"/>
    <w:rsid w:val="0072656B"/>
    <w:rsid w:val="00742B34"/>
    <w:rsid w:val="00746B83"/>
    <w:rsid w:val="00750791"/>
    <w:rsid w:val="00755503"/>
    <w:rsid w:val="0076347E"/>
    <w:rsid w:val="00765816"/>
    <w:rsid w:val="00773B48"/>
    <w:rsid w:val="00775364"/>
    <w:rsid w:val="0078063F"/>
    <w:rsid w:val="007841AE"/>
    <w:rsid w:val="0079051A"/>
    <w:rsid w:val="0079377B"/>
    <w:rsid w:val="00797C5A"/>
    <w:rsid w:val="007A5639"/>
    <w:rsid w:val="007A5A94"/>
    <w:rsid w:val="007B1256"/>
    <w:rsid w:val="007C3990"/>
    <w:rsid w:val="007F0FFD"/>
    <w:rsid w:val="007F5BBE"/>
    <w:rsid w:val="007F5F43"/>
    <w:rsid w:val="00800CB2"/>
    <w:rsid w:val="0081710E"/>
    <w:rsid w:val="00820DA4"/>
    <w:rsid w:val="00826666"/>
    <w:rsid w:val="00836225"/>
    <w:rsid w:val="008406E8"/>
    <w:rsid w:val="00841C94"/>
    <w:rsid w:val="00844825"/>
    <w:rsid w:val="00844928"/>
    <w:rsid w:val="00845940"/>
    <w:rsid w:val="00845C1C"/>
    <w:rsid w:val="00847ABE"/>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3AFD"/>
    <w:rsid w:val="00931CA2"/>
    <w:rsid w:val="00932992"/>
    <w:rsid w:val="0093765B"/>
    <w:rsid w:val="009551C6"/>
    <w:rsid w:val="0095698C"/>
    <w:rsid w:val="00987DFF"/>
    <w:rsid w:val="00992A59"/>
    <w:rsid w:val="00996C60"/>
    <w:rsid w:val="009B2C69"/>
    <w:rsid w:val="009C3DA9"/>
    <w:rsid w:val="009D0D2B"/>
    <w:rsid w:val="009D0EFE"/>
    <w:rsid w:val="009D5E9D"/>
    <w:rsid w:val="009E1DB9"/>
    <w:rsid w:val="009F00E3"/>
    <w:rsid w:val="009F5BF1"/>
    <w:rsid w:val="00A257F8"/>
    <w:rsid w:val="00A43949"/>
    <w:rsid w:val="00A52A86"/>
    <w:rsid w:val="00A54846"/>
    <w:rsid w:val="00A6319F"/>
    <w:rsid w:val="00A8193A"/>
    <w:rsid w:val="00A81F61"/>
    <w:rsid w:val="00A928E2"/>
    <w:rsid w:val="00A947DA"/>
    <w:rsid w:val="00AA44F6"/>
    <w:rsid w:val="00AD01ED"/>
    <w:rsid w:val="00AE281A"/>
    <w:rsid w:val="00AE4B73"/>
    <w:rsid w:val="00B047AC"/>
    <w:rsid w:val="00B103A6"/>
    <w:rsid w:val="00B23E83"/>
    <w:rsid w:val="00B266F6"/>
    <w:rsid w:val="00B316AA"/>
    <w:rsid w:val="00B402B6"/>
    <w:rsid w:val="00B50A69"/>
    <w:rsid w:val="00B50ABF"/>
    <w:rsid w:val="00B530AB"/>
    <w:rsid w:val="00B576C2"/>
    <w:rsid w:val="00B80D94"/>
    <w:rsid w:val="00B83015"/>
    <w:rsid w:val="00BA1A6A"/>
    <w:rsid w:val="00BA69BA"/>
    <w:rsid w:val="00BA7660"/>
    <w:rsid w:val="00BC2533"/>
    <w:rsid w:val="00BE42F8"/>
    <w:rsid w:val="00BE5058"/>
    <w:rsid w:val="00BE7EC5"/>
    <w:rsid w:val="00BF096C"/>
    <w:rsid w:val="00BF2DC5"/>
    <w:rsid w:val="00C1214D"/>
    <w:rsid w:val="00C3422C"/>
    <w:rsid w:val="00C45189"/>
    <w:rsid w:val="00C50EC9"/>
    <w:rsid w:val="00C54E12"/>
    <w:rsid w:val="00C60639"/>
    <w:rsid w:val="00C641BB"/>
    <w:rsid w:val="00C64266"/>
    <w:rsid w:val="00C667C9"/>
    <w:rsid w:val="00C6798A"/>
    <w:rsid w:val="00C924B8"/>
    <w:rsid w:val="00C9374D"/>
    <w:rsid w:val="00C9453F"/>
    <w:rsid w:val="00CB53D0"/>
    <w:rsid w:val="00CC153B"/>
    <w:rsid w:val="00CC1908"/>
    <w:rsid w:val="00CC39A9"/>
    <w:rsid w:val="00CC56A1"/>
    <w:rsid w:val="00CD1A75"/>
    <w:rsid w:val="00CE70F7"/>
    <w:rsid w:val="00CF0C42"/>
    <w:rsid w:val="00CF36A6"/>
    <w:rsid w:val="00D34550"/>
    <w:rsid w:val="00D43763"/>
    <w:rsid w:val="00D51CBD"/>
    <w:rsid w:val="00D549A5"/>
    <w:rsid w:val="00D6561C"/>
    <w:rsid w:val="00D7451F"/>
    <w:rsid w:val="00D751C3"/>
    <w:rsid w:val="00D83834"/>
    <w:rsid w:val="00D83E4A"/>
    <w:rsid w:val="00D91D6C"/>
    <w:rsid w:val="00D954AA"/>
    <w:rsid w:val="00D97C39"/>
    <w:rsid w:val="00DA040B"/>
    <w:rsid w:val="00DA0DD3"/>
    <w:rsid w:val="00DA75DA"/>
    <w:rsid w:val="00DB72B5"/>
    <w:rsid w:val="00DB739D"/>
    <w:rsid w:val="00DC3B94"/>
    <w:rsid w:val="00DC4797"/>
    <w:rsid w:val="00DD3865"/>
    <w:rsid w:val="00DD4606"/>
    <w:rsid w:val="00DE1D3F"/>
    <w:rsid w:val="00DE2FC7"/>
    <w:rsid w:val="00DE7AA5"/>
    <w:rsid w:val="00DE7CDC"/>
    <w:rsid w:val="00E00DED"/>
    <w:rsid w:val="00E20120"/>
    <w:rsid w:val="00E2796D"/>
    <w:rsid w:val="00E354F9"/>
    <w:rsid w:val="00E37C24"/>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004EB"/>
    <w:rsid w:val="00F21C77"/>
    <w:rsid w:val="00F23C4C"/>
    <w:rsid w:val="00F33D33"/>
    <w:rsid w:val="00F54E30"/>
    <w:rsid w:val="00F5529E"/>
    <w:rsid w:val="00F80886"/>
    <w:rsid w:val="00F97728"/>
    <w:rsid w:val="00F97A8E"/>
    <w:rsid w:val="00FA252A"/>
    <w:rsid w:val="00FB7C3F"/>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D91D6C"/>
    <w:rPr>
      <w:rFonts w:cs="Tahoma" w:hAnsi="Tahoma" w:ascii="Tahoma"/>
      <w:sz w:val="16"/>
      <w:szCs w:val="16"/>
    </w:rPr>
  </w:style>
  <w:style w:customStyle="true" w:styleId="TekstbaloniaChar" w:type="character">
    <w:name w:val="Tekst balončića Char"/>
    <w:basedOn w:val="Zadanifontodlomka"/>
    <w:link w:val="Tekstbalonia"/>
    <w:rsid w:val="00D91D6C"/>
    <w:rPr>
      <w:rFonts w:cs="Tahoma" w:hAnsi="Tahoma" w:ascii="Tahoma"/>
      <w:sz w:val="16"/>
      <w:szCs w:val="16"/>
    </w:rPr>
  </w:style>
  <w:style w:styleId="Tekstrezerviranogmjesta" w:type="character">
    <w:name w:val="Placeholder Text"/>
    <w:basedOn w:val="Zadanifontodlomka"/>
    <w:uiPriority w:val="99"/>
    <w:semiHidden/>
    <w:rsid w:val="00413E78"/>
    <w:rPr>
      <w:color w:val="808080"/>
      <w:bdr w:space="0" w:sz="0" w:color="auto" w:val="none"/>
      <w:shd w:fill="CCFFFF" w:color="auto" w:val="clear"/>
    </w:rPr>
  </w:style>
  <w:style w:customStyle="true" w:styleId="eSPISCCParagraphDefaultFont" w:type="character">
    <w:name w:val="eSPIS_CC_Paragraph Default Font"/>
    <w:basedOn w:val="Zadanifontodlomka"/>
    <w:rsid w:val="00413E7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3E7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13E7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3E7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D91D6C"/>
    <w:rPr>
      <w:rFonts w:ascii="Tahoma" w:cs="Tahoma" w:hAnsi="Tahoma"/>
      <w:sz w:val="16"/>
      <w:szCs w:val="16"/>
    </w:rPr>
  </w:style>
  <w:style w:customStyle="1" w:styleId="TekstbaloniaChar" w:type="character">
    <w:name w:val="Tekst balončića Char"/>
    <w:basedOn w:val="Zadanifontodlomka"/>
    <w:link w:val="Tekstbalonia"/>
    <w:rsid w:val="00D91D6C"/>
    <w:rPr>
      <w:rFonts w:ascii="Tahoma" w:cs="Tahoma" w:hAnsi="Tahoma"/>
      <w:sz w:val="16"/>
      <w:szCs w:val="16"/>
    </w:rPr>
  </w:style>
  <w:style w:styleId="Tekstrezerviranogmjesta" w:type="character">
    <w:name w:val="Placeholder Text"/>
    <w:basedOn w:val="Zadanifontodlomka"/>
    <w:uiPriority w:val="99"/>
    <w:semiHidden/>
    <w:rsid w:val="00413E78"/>
    <w:rPr>
      <w:color w:val="808080"/>
      <w:bdr w:color="auto" w:space="0" w:sz="0" w:val="none"/>
      <w:shd w:color="auto" w:fill="CCFFFF" w:val="clear"/>
    </w:rPr>
  </w:style>
  <w:style w:customStyle="1" w:styleId="eSPISCCParagraphDefaultFont" w:type="character">
    <w:name w:val="eSPIS_CC_Paragraph Default Font"/>
    <w:basedOn w:val="Zadanifontodlomka"/>
    <w:rsid w:val="00413E7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13E7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13E7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3E7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01E282-BA3E-4F56-92CD-0D4171F67E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455</properties:Words>
  <properties:Characters>2466</properties:Characters>
  <properties:Lines>69</properties:Lines>
  <properties:Paragraphs>22</properties:Paragraphs>
  <properties:TotalTime>130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2016-03-02T12:36:00Z</dcterms:created>
  <dc:creator>ministarstvo pravosuđa rh</dc:creator>
  <cp:lastModifiedBy>Sonja Krapić</cp:lastModifiedBy>
  <cp:lastPrinted>2016-03-03T06:55:00Z</cp:lastPrinted>
  <dcterms:modified xmlns:xsi="http://www.w3.org/2001/XMLSchema-instance" xsi:type="dcterms:W3CDTF">2016-03-03T09:27:00Z</dcterms:modified>
  <cp:revision>11</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