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f5d7" w14:paraId="533f5d7" w:rsidRDefault="00D56B7E" w:rsidP="00D56B7E" w:rsidR="00D56B7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56B7E" w:rsidP="00D56B7E" w:rsidR="00D56B7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D56B7E" w:rsidP="00D56B7E" w:rsidR="00D56B7E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D56B7E" w:rsidP="00D56B7E" w:rsidR="00D56B7E">
      <w:r>
        <w:t>Split, Sukoišanska 6</w:t>
      </w:r>
    </w:p>
    <w:p w:rsidRDefault="00D56B7E" w:rsidP="00D56B7E" w:rsidR="00D56B7E">
      <w:pPr>
        <w:jc w:val="center"/>
        <w:rPr>
          <w:spacing w:val="100"/>
        </w:rPr>
      </w:pPr>
      <w:r>
        <w:rPr>
          <w:spacing w:val="100"/>
        </w:rPr>
        <w:t xml:space="preserve">ZAKLJUČAK </w:t>
      </w:r>
    </w:p>
    <w:p w:rsidRDefault="00D56B7E" w:rsidP="00D56B7E" w:rsidR="00D56B7E">
      <w:pPr>
        <w:jc w:val="center"/>
      </w:pPr>
    </w:p>
    <w:p w:rsidRDefault="00D56B7E" w:rsidP="00D56B7E" w:rsidR="00D56B7E">
      <w:pPr>
        <w:jc w:val="both"/>
      </w:pPr>
      <w:r>
        <w:tab/>
        <w:t xml:space="preserve">Trgovački sud u Splitu, po sucu ovog suda Katarini Mikulić, kao stečajnom sucu, u stečajnom postupku nad stečajnim dužnikom ILOVA d.d. – u stečaju, Split, Dujmovača  bb, dana  </w:t>
      </w:r>
      <w:r w:rsidR="00A233BF">
        <w:t>22</w:t>
      </w:r>
      <w:r>
        <w:t>. svibnja 2017. godine</w:t>
      </w:r>
    </w:p>
    <w:p w:rsidRDefault="00D56B7E" w:rsidP="00D56B7E" w:rsidR="00D56B7E">
      <w:pPr>
        <w:ind w:firstLine="708"/>
        <w:jc w:val="center"/>
        <w:rPr>
          <w:spacing w:val="100"/>
        </w:rPr>
      </w:pPr>
      <w:r>
        <w:rPr>
          <w:spacing w:val="100"/>
        </w:rPr>
        <w:t xml:space="preserve">zaključio je </w:t>
      </w:r>
    </w:p>
    <w:p w:rsidRDefault="00D56B7E" w:rsidP="00D56B7E" w:rsidR="00D56B7E">
      <w:pPr>
        <w:tabs>
          <w:tab w:pos="0" w:val="left"/>
        </w:tabs>
        <w:jc w:val="both"/>
      </w:pPr>
    </w:p>
    <w:p w:rsidRDefault="00F84D3F" w:rsidP="00A233BF" w:rsidR="00A233BF">
      <w:pPr>
        <w:tabs>
          <w:tab w:pos="0" w:val="left"/>
        </w:tabs>
        <w:jc w:val="both"/>
      </w:pPr>
      <w:r w:rsidRPr="00F84D3F">
        <w:tab/>
      </w:r>
      <w:r w:rsidR="00D56B7E" w:rsidRPr="00F84D3F">
        <w:t>Ponovno se nalaže</w:t>
      </w:r>
      <w:r w:rsidR="00D56B7E">
        <w:t xml:space="preserve"> </w:t>
      </w:r>
      <w:r w:rsidR="00A233BF">
        <w:t xml:space="preserve">žurno postupanje stečajnoj upraviteljici </w:t>
      </w:r>
      <w:r w:rsidR="00D56B7E">
        <w:t xml:space="preserve">Meri Šitić, Šime Ljubića 7, Split, </w:t>
      </w:r>
      <w:r w:rsidR="00A233BF">
        <w:t xml:space="preserve">po zaključku suda od 08. svibnja 2017. godine, uz napomenu da rok za postupanje po zaključku od 08. svibnja 2017. godine (rok od 8 dana) istječe 25. svibnja 2017. godine. </w:t>
      </w:r>
    </w:p>
    <w:p w:rsidRDefault="00A233BF" w:rsidP="00F84D3F" w:rsidR="00A233BF">
      <w:pPr>
        <w:tabs>
          <w:tab w:pos="0" w:val="left"/>
        </w:tabs>
        <w:jc w:val="both"/>
      </w:pPr>
      <w:r>
        <w:t xml:space="preserve">Žurno postupanje je potrebno iz razloga što stečajna masa raspolaže iznosom većim od 1.464.469,90 kuna, pa u smislu čl. 25. st. t.10. Stečajnog zakona ("Narodne novine" broj </w:t>
      </w:r>
      <w:hyperlink r:id="rId10" w:history="true">
        <w:r w:rsidRPr="00762189">
          <w:rPr>
            <w:bCs/>
          </w:rPr>
          <w:t>44/96</w:t>
        </w:r>
      </w:hyperlink>
      <w:r w:rsidRPr="00762189">
        <w:t xml:space="preserve">, </w:t>
      </w:r>
      <w:hyperlink r:id="rId11" w:history="true">
        <w:r w:rsidRPr="00762189">
          <w:rPr>
            <w:bCs/>
          </w:rPr>
          <w:t>29/99</w:t>
        </w:r>
      </w:hyperlink>
      <w:r w:rsidRPr="00762189">
        <w:t xml:space="preserve">, </w:t>
      </w:r>
      <w:hyperlink r:id="rId12" w:history="true">
        <w:r w:rsidRPr="00762189">
          <w:rPr>
            <w:bCs/>
          </w:rPr>
          <w:t>129/00</w:t>
        </w:r>
      </w:hyperlink>
      <w:r w:rsidRPr="00762189">
        <w:t xml:space="preserve">, </w:t>
      </w:r>
      <w:hyperlink r:id="rId13" w:history="true">
        <w:r w:rsidRPr="00762189">
          <w:rPr>
            <w:bCs/>
          </w:rPr>
          <w:t>123/03</w:t>
        </w:r>
      </w:hyperlink>
      <w:r w:rsidRPr="00762189">
        <w:t xml:space="preserve">, </w:t>
      </w:r>
      <w:hyperlink r:id="rId14" w:history="true">
        <w:r w:rsidRPr="00762189">
          <w:rPr>
            <w:bCs/>
          </w:rPr>
          <w:t>82/06</w:t>
        </w:r>
      </w:hyperlink>
      <w:r w:rsidRPr="00762189">
        <w:t xml:space="preserve">, </w:t>
      </w:r>
      <w:hyperlink r:id="rId15" w:history="true">
        <w:r w:rsidRPr="00762189">
          <w:rPr>
            <w:bCs/>
          </w:rPr>
          <w:t>116/10</w:t>
        </w:r>
      </w:hyperlink>
      <w:r w:rsidRPr="00762189">
        <w:t xml:space="preserve">, </w:t>
      </w:r>
      <w:hyperlink r:id="rId16" w:history="true">
        <w:r w:rsidRPr="00762189">
          <w:rPr>
            <w:bCs/>
          </w:rPr>
          <w:t>25/12</w:t>
        </w:r>
      </w:hyperlink>
      <w:r w:rsidRPr="00762189">
        <w:t xml:space="preserve">, </w:t>
      </w:r>
      <w:hyperlink r:id="rId17" w:history="true">
        <w:r w:rsidRPr="00762189">
          <w:rPr>
            <w:bCs/>
          </w:rPr>
          <w:t>133/12</w:t>
        </w:r>
      </w:hyperlink>
      <w:r w:rsidRPr="00762189">
        <w:t xml:space="preserve">, </w:t>
      </w:r>
      <w:hyperlink r:id="rId18" w:history="true">
        <w:r w:rsidRPr="00762189">
          <w:rPr>
            <w:bCs/>
          </w:rPr>
          <w:t>45/13</w:t>
        </w:r>
      </w:hyperlink>
      <w:r>
        <w:rPr>
          <w:bCs/>
        </w:rPr>
        <w:t>)</w:t>
      </w:r>
      <w:r>
        <w:t xml:space="preserve"> dužnost stečajnog upravitelja je pripremiti isplatu vjerovnika i nakon odobrenja izvršiti isplatu, namirenje vjerovnika provodi se prema pritjecanju gotovinskih sredstava (čl. 183. st. 2. SZ), diobe obavlja stečajni upravitelj, pri svake diobe dužan je pribaviti suglasnost odbora vjerovnika, a ako odbor vjerovnika nije osnovan, dužan je pribaviti suglasnost stečajnog suca (čl. 183. st. 2. i 3.).</w:t>
      </w:r>
    </w:p>
    <w:p w:rsidRDefault="00A233BF" w:rsidP="00A233BF" w:rsidR="00A233BF">
      <w:pPr>
        <w:tabs>
          <w:tab w:pos="900" w:val="left"/>
        </w:tabs>
        <w:jc w:val="center"/>
      </w:pPr>
      <w:r>
        <w:t>Obrazloženje</w:t>
      </w:r>
    </w:p>
    <w:p w:rsidRDefault="00A233BF" w:rsidP="00A233BF" w:rsidR="00A233BF">
      <w:pPr>
        <w:tabs>
          <w:tab w:pos="900" w:val="left"/>
        </w:tabs>
        <w:jc w:val="center"/>
      </w:pPr>
    </w:p>
    <w:p w:rsidRDefault="00A233BF" w:rsidP="00F84D3F" w:rsidR="00A233BF">
      <w:pPr>
        <w:tabs>
          <w:tab w:pos="0" w:val="left"/>
        </w:tabs>
        <w:jc w:val="both"/>
      </w:pPr>
      <w:r>
        <w:tab/>
        <w:t>Zaključcima od 23. veljače 2017. godine, 30. ožujka 2017. godine i 08. svibnja 2017. godine</w:t>
      </w:r>
      <w:r w:rsidR="00F84D3F">
        <w:t xml:space="preserve"> uz upozorenje na postupanje po čl. </w:t>
      </w:r>
      <w:r w:rsidR="00F84D3F" w:rsidRPr="00F84D3F">
        <w:t>91. Stečajnog zakona ("Narodne novine" broj 71/15)</w:t>
      </w:r>
      <w:r>
        <w:t xml:space="preserve"> sud je pozivao stečajnu upraviteljicu </w:t>
      </w:r>
      <w:r w:rsidR="00F84D3F">
        <w:t xml:space="preserve">da </w:t>
      </w:r>
      <w:r>
        <w:t xml:space="preserve">sastavi diobni popis radi provedbe namirenja stečajnih vjerovnika i razdiobe stečajne mase, te da istog podnese na suglasnost </w:t>
      </w:r>
      <w:r w:rsidR="00F84D3F">
        <w:t xml:space="preserve">stečajnom sucu. Isto tako, pozvana je </w:t>
      </w:r>
      <w:r>
        <w:t>stečajna upraviteljica da dostavi daljnje prijedloge za prodaju nekretnine u Vrgorcu, ili da  u dnevnom tisku objavi oglas radi prodaje poslovnog prostora u Vrgorcu, Čukovina, Pod Glavicom br. 2, površine 155m</w:t>
      </w:r>
      <w:r>
        <w:rPr>
          <w:vertAlign w:val="superscript"/>
        </w:rPr>
        <w:t>2</w:t>
      </w:r>
      <w:r>
        <w:t xml:space="preserve">, koji prostor predstavlja stečajnu masu stečajnog dužnika Ilova d.d. u stečaju, Split. </w:t>
      </w:r>
      <w:r w:rsidR="00F84D3F">
        <w:t xml:space="preserve">Isto je potrebno iz razloga što stečajna masa raspolaže iznosom većim od 1.464.469,90 kuna, pa u smislu čl. 25. st. t.10. SZ dužnost stečajnog upravitelja je pripremiti isplatu vjerovnika i nakon odobrenja izvršiti isplatu, uz napomenu da se radi o predmetu koji je započeo 2000. godine. </w:t>
      </w:r>
    </w:p>
    <w:p w:rsidRDefault="00A233BF" w:rsidP="00A233BF" w:rsidR="00A233BF">
      <w:pPr>
        <w:tabs>
          <w:tab w:pos="900" w:val="left"/>
        </w:tabs>
      </w:pPr>
    </w:p>
    <w:p w:rsidRDefault="00D56B7E" w:rsidP="00D56B7E" w:rsidR="00D56B7E">
      <w:pPr>
        <w:tabs>
          <w:tab w:pos="900" w:val="left"/>
        </w:tabs>
        <w:jc w:val="center"/>
      </w:pPr>
      <w:r>
        <w:t xml:space="preserve">U Splitu, </w:t>
      </w:r>
      <w:r w:rsidR="00A233BF">
        <w:t>22</w:t>
      </w:r>
      <w:r>
        <w:t>. svibnja 2017. godine</w:t>
      </w:r>
      <w:r w:rsidR="00F84D3F">
        <w:t xml:space="preserve"> </w:t>
      </w:r>
    </w:p>
    <w:p w:rsidRDefault="00D56B7E" w:rsidP="00D56B7E" w:rsidR="00D56B7E">
      <w:pPr>
        <w:tabs>
          <w:tab w:pos="900" w:val="left"/>
        </w:tabs>
        <w:jc w:val="right"/>
      </w:pPr>
      <w:r>
        <w:t>SUDAC</w:t>
      </w:r>
    </w:p>
    <w:p w:rsidRDefault="00D56B7E" w:rsidP="00D56B7E" w:rsidR="00D56B7E">
      <w:pPr>
        <w:tabs>
          <w:tab w:pos="900" w:val="left"/>
        </w:tabs>
      </w:pPr>
    </w:p>
    <w:p w:rsidRDefault="00D56B7E" w:rsidP="00D56B7E" w:rsidR="00D56B7E">
      <w:pPr>
        <w:tabs>
          <w:tab w:pos="900" w:val="left"/>
        </w:tabs>
        <w:jc w:val="right"/>
      </w:pPr>
      <w:r>
        <w:t>Katarina Mikulić</w:t>
      </w:r>
    </w:p>
    <w:p w:rsidRDefault="00D56B7E" w:rsidP="00D56B7E" w:rsidR="00D56B7E">
      <w:pPr>
        <w:tabs>
          <w:tab w:pos="900" w:val="left"/>
        </w:tabs>
        <w:jc w:val="both"/>
      </w:pPr>
      <w:r>
        <w:t xml:space="preserve">                                        </w:t>
      </w:r>
      <w:r>
        <w:tab/>
      </w:r>
      <w:r>
        <w:tab/>
      </w:r>
    </w:p>
    <w:p w:rsidRDefault="00D56B7E" w:rsidP="00D56B7E" w:rsidR="00D56B7E">
      <w:pPr>
        <w:jc w:val="both"/>
      </w:pPr>
      <w:r>
        <w:t>POUKA O PRAVNOM LIJEKU:</w:t>
      </w:r>
      <w:r w:rsidR="00F84D3F">
        <w:t xml:space="preserve"> </w:t>
      </w:r>
      <w:r>
        <w:t xml:space="preserve">Protiv zaključka nije dopuštena žalba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 xml:space="preserve">. 9. </w:t>
      </w:r>
      <w:r w:rsidR="00F84D3F">
        <w:t>SZ</w:t>
      </w:r>
      <w:r>
        <w:t>).</w:t>
      </w:r>
    </w:p>
    <w:p w:rsidRDefault="00D56B7E" w:rsidP="00D56B7E" w:rsidR="00D56B7E">
      <w:pPr>
        <w:tabs>
          <w:tab w:pos="900" w:val="left"/>
        </w:tabs>
        <w:jc w:val="both"/>
      </w:pPr>
      <w:r>
        <w:t>DNA:</w:t>
      </w:r>
    </w:p>
    <w:p w:rsidRDefault="00D56B7E" w:rsidP="00D56B7E" w:rsidR="00D56B7E">
      <w:pPr>
        <w:tabs>
          <w:tab w:pos="900" w:val="left"/>
        </w:tabs>
        <w:jc w:val="both"/>
      </w:pPr>
      <w:r>
        <w:t xml:space="preserve">- stečajnoj upraviteljici </w:t>
      </w:r>
      <w:r w:rsidR="00F84D3F">
        <w:t>poštom i putem e-maila</w:t>
      </w:r>
    </w:p>
    <w:p w:rsidRDefault="00F84D3F" w:rsidP="00D56B7E" w:rsidR="00F84D3F">
      <w:pPr>
        <w:tabs>
          <w:tab w:pos="900" w:val="left"/>
        </w:tabs>
        <w:jc w:val="both"/>
      </w:pPr>
      <w:r>
        <w:t>- e oglasna ploča</w:t>
      </w:r>
    </w:p>
    <w:p w:rsidRDefault="00D56B7E" w:rsidP="00F84D3F" w:rsidR="00853B3E">
      <w:pPr>
        <w:tabs>
          <w:tab w:pos="900" w:val="left"/>
        </w:tabs>
        <w:jc w:val="both"/>
      </w:pPr>
      <w:r>
        <w:t>- spis</w:t>
      </w:r>
    </w:p>
    <w:sectPr w:rsidR="00853B3E">
      <w:headerReference w:type="default" r:id="rId1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9E6" w:rsidP="00D56B7E" w:rsidR="00EA49E6">
      <w:r>
        <w:separator/>
      </w:r>
    </w:p>
  </w:endnote>
  <w:endnote w:id="0" w:type="continuationSeparator">
    <w:p w:rsidRDefault="00EA49E6" w:rsidP="00D56B7E" w:rsidR="00EA4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9E6" w:rsidP="00D56B7E" w:rsidR="00EA49E6">
      <w:r>
        <w:separator/>
      </w:r>
    </w:p>
  </w:footnote>
  <w:footnote w:id="0" w:type="continuationSeparator">
    <w:p w:rsidRDefault="00EA49E6" w:rsidP="00D56B7E" w:rsidR="00EA4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B7E" w:rsidP="00D56B7E" w:rsidR="00D56B7E">
    <w:pPr>
      <w:pStyle w:val="Zaglavlje"/>
      <w:jc w:val="right"/>
    </w:pPr>
    <w:r>
      <w:t>4.St-243/2000</w:t>
    </w:r>
  </w:p>
  <w:p w:rsidRDefault="00D56B7E" w:rsidR="00D56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D7286"/>
    <w:multiLevelType w:val="hybridMultilevel"/>
    <w:tmpl w:val="8C1C8C52"/>
    <w:lvl w:tplc="4AA61896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B7E"/>
    <w:rsid w:val="00066650"/>
    <w:rsid w:val="00085E7C"/>
    <w:rsid w:val="000B4D96"/>
    <w:rsid w:val="000D5416"/>
    <w:rsid w:val="003A5993"/>
    <w:rsid w:val="003C2F22"/>
    <w:rsid w:val="00417EA6"/>
    <w:rsid w:val="0071519E"/>
    <w:rsid w:val="007F7A84"/>
    <w:rsid w:val="00814EDB"/>
    <w:rsid w:val="00815142"/>
    <w:rsid w:val="00853B3E"/>
    <w:rsid w:val="00981D37"/>
    <w:rsid w:val="00A233BF"/>
    <w:rsid w:val="00A51DE9"/>
    <w:rsid w:val="00B7506F"/>
    <w:rsid w:val="00D56B7E"/>
    <w:rsid w:val="00DD0D50"/>
    <w:rsid w:val="00EA49E6"/>
    <w:rsid w:val="00EB6A52"/>
    <w:rsid w:val="00F2599E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B7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6B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B7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6B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6B7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B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6B7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33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B7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6B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B7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6B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6B7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B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6B7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33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689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yperlink" Target="http://www.zakon.hr/cms.htm?id=11194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stečaju; ILOVA trgovinsko, proizvodno dioničko društvo, u stečaju</izvorni_sadrzaj>
    <derivirana_varijabla naziv="DomainObject.Predmet.ProtustrankaFormated_1">  ILOVA trgovinsko, proizvodno dioničko društvo, u stečaju; ILOVA trgovinsko, proizvodno dioničko društvo, u stečaju</derivirana_varijabla>
  </DomainObject.Predmet.ProtustrankaFormated>
  <DomainObject.Predmet.ProtustrankaFormatedOIB>
    <izvorni_sadrzaj>  ILOVA trgovinsko, proizvodno dioničko društvo, u stečaju, OIB 89104406389; ILOVA trgovinsko, proizvodno dioničko društvo, u stečaju, OIB 89104406389</izvorni_sadrzaj>
    <derivirana_varijabla naziv="DomainObject.Predmet.ProtustrankaFormatedOIB_1">  ILOVA trgovinsko, proizvodno dioničko društvo, u stečaju, OIB 89104406389;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Split;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Split;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Split;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Split;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Split, ILOVA trgovinsko, proizvodno dioničko društvo, u stečaju Dujmovača/bb, 21000 Split</izvorni_sadrzaj>
    <derivirana_varijabla naziv="DomainObject.Predmet.ProtustrankaWithAdress_1">ILOVA trgovinsko, proizvodno dioničko društvo, u stečaju Dujmovača/bb, 21000 Split, 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Split, 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Split, 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stečaju,ILOVA trgovinsko, proizvodno dioničko društvo, u stečaju</izvorni_sadrzaj>
    <derivirana_varijabla naziv="DomainObject.Predmet.ProtustrankaNazivFormated_1">ILOVA trgovinsko, proizvodno dioničko društvo, u stečaju,ILOVA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89104406389,ILOVA trgovinsko, proizvodno dioničko društvo, u stečaju, OIB 89104406389</izvorni_sadrzaj>
    <derivirana_varijabla naziv="DomainObject.Predmet.ProtustrankaNazivFormatedOIB_1">ILOVA trgovinsko, proizvodno dioničko društvo, u stečaju, OIB 89104406389,ILOVA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  <item>ILOVA trgovinsko, proizvodno dioničko društvo, u stečaju</item>
    </izvorni_sadrzaj>
    <derivirana_varijabla naziv="DomainObject.Predmet.ProtuStrankaListFormated_1">
      <item>ILOVA trgovinsko, proizvodno dioničko društvo, u stečaju</item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  <item>ILOVA trgovinsko, proizvodno dioničko društvo, u stečaju</item>
    </izvorni_sadrzaj>
    <derivirana_varijabla naziv="DomainObject.Predmet.ProtuStrankaListNazivFormated_1">
      <item>ILOVA trgovinsko, proizvodno dioničko društvo, u stečaju</item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 i dr.</izvorni_sadrzaj>
    <derivirana_varijabla naziv="DomainObject.Predmet.ProtustrankaIDrugi_1">ILOVA trgovinsko, proizvodno dioničko društvo, u stečaju i dr.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 i dr.</izvorni_sadrzaj>
    <derivirana_varijabla naziv="DomainObject.Predmet.ProtustrankaIDrugiAdressOIB_1">ILOVA trgovinsko, proizvodno dioničko društvo, u stečaju, OIB 89104406389, Dujmovača/bb, 21000 Split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ILOVA trgovinsko, proizvodno dioničko društvo, u stečaju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ILOVA trgovinsko, proizvodno dioničko društvo, u stečaju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ILOVA trgovinsko, proizvodno dioničko društvo, u stečaju, OIB 89104406389, Dujmovača/bb,21000 Split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ILOVA trgovinsko, proizvodno dioničko društvo, u stečaju, OIB 89104406389, Dujmovača/bb,21000 Split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89104406389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89104406389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363</properties:Words>
  <properties:Characters>2026</properties:Characters>
  <properties:Lines>46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2017-05-22T07:28:00Z</dcterms:created>
  <dc:creator>Katarina Mikulić</dc:creator>
  <cp:lastModifiedBy>Katarina Mikulić</cp:lastModifiedBy>
  <cp:lastPrinted>2017-05-22T07:42:00Z</cp:lastPrinted>
  <dcterms:modified xmlns:xsi="http://www.w3.org/2001/XMLSchema-instance" xsi:type="dcterms:W3CDTF">2017-05-22T07:48:00Z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