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d150" w14:paraId="981d150" w:rsidRDefault="000A2DA4" w:rsidP="000A2DA4" w:rsidR="000A2DA4">
      <w:pPr>
        <w15:collapsed w:val="false"/>
      </w:pPr>
      <w:bookmarkStart w:name="_GoBack" w:id="0"/>
      <w:bookmarkEnd w:id="0"/>
    </w:p>
    <w:p w:rsidRDefault="004262C5" w:rsidP="00D154D2" w:rsidR="004262C5">
      <w:pPr>
        <w:pStyle w:val="Naslov"/>
        <w:rPr>
          <w:sz w:val="72"/>
          <w:szCs w:val="72"/>
        </w:rPr>
      </w:pPr>
    </w:p>
    <w:p w:rsidRDefault="004262C5" w:rsidP="00D154D2" w:rsidR="004262C5">
      <w:pPr>
        <w:pStyle w:val="Naslov"/>
        <w:rPr>
          <w:sz w:val="72"/>
          <w:szCs w:val="72"/>
        </w:rPr>
      </w:pPr>
    </w:p>
    <w:p w:rsidRDefault="00E82D2E" w:rsidP="00D154D2" w:rsidR="00D154D2" w:rsidRPr="00DD0E5C">
      <w:pPr>
        <w:pStyle w:val="Naslov"/>
        <w:rPr>
          <w:sz w:val="72"/>
          <w:szCs w:val="72"/>
        </w:rPr>
      </w:pPr>
      <w:r>
        <w:rPr>
          <w:sz w:val="72"/>
          <w:szCs w:val="72"/>
        </w:rPr>
        <w:t xml:space="preserve">IZMIJENJENI PRIJEDLOG PLANA </w:t>
      </w:r>
      <w:r w:rsidR="00D154D2" w:rsidRPr="00DD0E5C">
        <w:rPr>
          <w:sz w:val="72"/>
          <w:szCs w:val="72"/>
        </w:rPr>
        <w:t>RESTRUKTURIRANJA</w:t>
      </w:r>
    </w:p>
    <w:p w:rsidRDefault="004262C5" w:rsidP="00D154D2" w:rsidR="004262C5">
      <w:pPr>
        <w:pStyle w:val="Podnaslov"/>
        <w:rPr>
          <w:sz w:val="72"/>
          <w:szCs w:val="72"/>
        </w:rPr>
      </w:pPr>
    </w:p>
    <w:p w:rsidRDefault="00D154D2" w:rsidP="00D154D2" w:rsidR="00D154D2" w:rsidRPr="00DD0E5C">
      <w:pPr>
        <w:pStyle w:val="Podnaslov"/>
        <w:rPr>
          <w:sz w:val="72"/>
          <w:szCs w:val="72"/>
        </w:rPr>
      </w:pPr>
      <w:r w:rsidRPr="00DD0E5C">
        <w:rPr>
          <w:sz w:val="72"/>
          <w:szCs w:val="72"/>
        </w:rPr>
        <w:t>Predstečajni postupak</w:t>
      </w:r>
    </w:p>
    <w:p w:rsidRDefault="00954F78" w:rsidP="00D154D2" w:rsidR="00863ABB">
      <w:pPr>
        <w:rPr>
          <w:sz w:val="40"/>
          <w:szCs w:val="40"/>
        </w:rPr>
      </w:pPr>
      <w:r>
        <w:rPr>
          <w:sz w:val="40"/>
          <w:szCs w:val="40"/>
        </w:rPr>
        <w:t>19.</w:t>
      </w:r>
      <w:r w:rsidR="00A460C5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prosinac </w:t>
      </w:r>
      <w:r w:rsidR="00A460C5">
        <w:rPr>
          <w:sz w:val="40"/>
          <w:szCs w:val="40"/>
        </w:rPr>
        <w:t>201</w:t>
      </w:r>
      <w:r w:rsidR="006F3787">
        <w:rPr>
          <w:sz w:val="40"/>
          <w:szCs w:val="40"/>
        </w:rPr>
        <w:t>8</w:t>
      </w:r>
      <w:r w:rsidR="00A460C5">
        <w:rPr>
          <w:sz w:val="40"/>
          <w:szCs w:val="40"/>
        </w:rPr>
        <w:t>. godine</w:t>
      </w:r>
    </w:p>
    <w:p w:rsidRDefault="004262C5" w:rsidP="00D154D2" w:rsidR="004262C5">
      <w:pPr>
        <w:rPr>
          <w:sz w:val="40"/>
          <w:szCs w:val="40"/>
        </w:rPr>
      </w:pPr>
    </w:p>
    <w:p w:rsidRDefault="004262C5" w:rsidP="00D154D2" w:rsidR="004262C5">
      <w:pPr>
        <w:rPr>
          <w:sz w:val="40"/>
          <w:szCs w:val="40"/>
        </w:rPr>
      </w:pPr>
    </w:p>
    <w:p w:rsidRDefault="004262C5" w:rsidP="00D154D2" w:rsidR="004262C5">
      <w:pPr>
        <w:rPr>
          <w:sz w:val="40"/>
          <w:szCs w:val="40"/>
        </w:rPr>
      </w:pPr>
    </w:p>
    <w:p w:rsidRDefault="004262C5" w:rsidP="00D154D2" w:rsidR="004262C5">
      <w:pPr>
        <w:rPr>
          <w:sz w:val="40"/>
          <w:szCs w:val="40"/>
        </w:rPr>
      </w:pPr>
    </w:p>
    <w:p w:rsidRDefault="00D154D2" w:rsidP="00D154D2" w:rsidR="000A2DA4">
      <w:pPr>
        <w:pStyle w:val="Naslov"/>
      </w:pPr>
      <w:r>
        <w:lastRenderedPageBreak/>
        <w:t>Pojmovnik</w:t>
      </w:r>
    </w:p>
    <w:p w:rsidRDefault="004262C5" w:rsidP="002C7118" w:rsidR="004262C5">
      <w:pPr>
        <w:spacing w:lineRule="auto" w:line="360" w:after="0"/>
      </w:pPr>
      <w:r>
        <w:t>Addiko bank</w:t>
      </w:r>
      <w:r>
        <w:tab/>
        <w:t>A</w:t>
      </w:r>
      <w:r w:rsidR="002C7118" w:rsidRPr="00E7072D">
        <w:t>ddiko Bank d.d.</w:t>
      </w:r>
      <w:r w:rsidR="002C7118">
        <w:t>, Zagreb,</w:t>
      </w:r>
      <w:r w:rsidR="002C7118" w:rsidRPr="00E7072D">
        <w:t xml:space="preserve"> Slavonska avenija 6</w:t>
      </w:r>
      <w:r w:rsidR="002C7118">
        <w:t xml:space="preserve">, OIB: </w:t>
      </w:r>
      <w:r w:rsidR="002C7118" w:rsidRPr="00E7072D">
        <w:t>14036333877</w:t>
      </w:r>
    </w:p>
    <w:p w:rsidRDefault="004262C5" w:rsidP="004262C5" w:rsidR="002C7118">
      <w:pPr>
        <w:spacing w:lineRule="auto" w:line="360" w:after="0"/>
        <w:ind w:hanging="1410" w:left="1410"/>
      </w:pPr>
      <w:r>
        <w:t xml:space="preserve">Agrokor   </w:t>
      </w:r>
      <w:r>
        <w:tab/>
      </w:r>
      <w:r w:rsidR="002C7118">
        <w:t xml:space="preserve">AGROKOR </w:t>
      </w:r>
      <w:r w:rsidR="002C7118" w:rsidRPr="002D3786">
        <w:t>koncern za upravljanje društvima, proizvodnju i trgovinu poljoprivredni</w:t>
      </w:r>
      <w:r>
        <w:t xml:space="preserve">m      proizvodima, dioničko društvo, </w:t>
      </w:r>
      <w:r w:rsidR="002C7118" w:rsidRPr="002D3786">
        <w:t>Zagreb</w:t>
      </w:r>
      <w:r w:rsidR="002C7118">
        <w:t xml:space="preserve">, </w:t>
      </w:r>
      <w:r w:rsidR="002C7118" w:rsidRPr="002D3786">
        <w:t>Trg Dražena Petrovića br.3, OIB:05937759187</w:t>
      </w:r>
      <w:r w:rsidR="002C7118">
        <w:t>,</w:t>
      </w:r>
    </w:p>
    <w:p w:rsidRDefault="004262C5" w:rsidP="004262C5" w:rsidR="002C7118">
      <w:pPr>
        <w:spacing w:lineRule="auto" w:line="360" w:after="0"/>
        <w:ind w:hanging="1410" w:left="1410"/>
      </w:pPr>
      <w:r>
        <w:t xml:space="preserve">BKS </w:t>
      </w:r>
      <w:r>
        <w:tab/>
      </w:r>
      <w:r>
        <w:tab/>
      </w:r>
      <w:r w:rsidR="002C7118" w:rsidRPr="001354FA">
        <w:t>BKS Bank AG</w:t>
      </w:r>
      <w:r w:rsidR="002C7118">
        <w:t xml:space="preserve">, Austrija, A-9020 Klagenfurt, St. Veiter Ring 43, OIB: </w:t>
      </w:r>
      <w:r w:rsidR="002C7118" w:rsidRPr="001354FA">
        <w:t>02138784111</w:t>
      </w:r>
      <w:r w:rsidR="002C7118">
        <w:t xml:space="preserve">, </w:t>
      </w:r>
      <w:r>
        <w:t xml:space="preserve"> </w:t>
      </w:r>
      <w:r w:rsidR="002C7118" w:rsidRPr="001354FA">
        <w:t>Glavna podružnica Hrvatska</w:t>
      </w:r>
      <w:r>
        <w:t xml:space="preserve">, Rijeka, </w:t>
      </w:r>
      <w:r w:rsidR="002C7118" w:rsidRPr="001354FA">
        <w:t>Mljekarski trg 3</w:t>
      </w:r>
    </w:p>
    <w:p w:rsidRDefault="004262C5" w:rsidP="002C7118" w:rsidR="002C7118">
      <w:pPr>
        <w:spacing w:lineRule="auto" w:line="360" w:after="0"/>
      </w:pPr>
      <w:r>
        <w:t>cca</w:t>
      </w:r>
      <w:r>
        <w:tab/>
      </w:r>
      <w:r>
        <w:tab/>
      </w:r>
      <w:r w:rsidR="002C7118">
        <w:t>circa, oko</w:t>
      </w:r>
    </w:p>
    <w:p w:rsidRDefault="00B564B6" w:rsidP="004262C5" w:rsidR="00F30015">
      <w:pPr>
        <w:spacing w:lineRule="auto" w:line="360" w:after="0"/>
        <w:ind w:hanging="1410" w:left="1410"/>
      </w:pPr>
      <w:r>
        <w:t xml:space="preserve">Dužnik/Društvo </w:t>
      </w:r>
      <w:r w:rsidR="00F30015">
        <w:t>SOKOL MARIĆ d.o.o. za usluge zaštite osoba i</w:t>
      </w:r>
      <w:r w:rsidR="004262C5">
        <w:t xml:space="preserve"> imovine, </w:t>
      </w:r>
      <w:r w:rsidR="004262C5">
        <w:tab/>
        <w:t xml:space="preserve">Zagreb,Trg Republike </w:t>
      </w:r>
      <w:r w:rsidR="00F30015">
        <w:t>Hrvatske 8/II, OIB: 11543074213</w:t>
      </w:r>
    </w:p>
    <w:p w:rsidRDefault="004262C5" w:rsidP="002C7118" w:rsidR="002C7118">
      <w:pPr>
        <w:spacing w:lineRule="auto" w:line="360" w:after="0"/>
      </w:pPr>
      <w:r>
        <w:t>EBIT</w:t>
      </w:r>
      <w:r>
        <w:tab/>
      </w:r>
      <w:r>
        <w:tab/>
      </w:r>
      <w:r w:rsidR="002C7118">
        <w:t>Dobit prije kamata i poreza</w:t>
      </w:r>
    </w:p>
    <w:p w:rsidRDefault="004262C5" w:rsidP="002C7118" w:rsidR="002C7118">
      <w:pPr>
        <w:spacing w:lineRule="auto" w:line="360" w:after="0"/>
      </w:pPr>
      <w:r>
        <w:t>EBITDA</w:t>
      </w:r>
      <w:r>
        <w:tab/>
      </w:r>
      <w:r>
        <w:tab/>
      </w:r>
      <w:r w:rsidR="002C7118">
        <w:t>Dobit prije kamata, poreza i amortizacije</w:t>
      </w:r>
    </w:p>
    <w:p w:rsidRDefault="004262C5" w:rsidP="002C7118" w:rsidR="002C7118">
      <w:pPr>
        <w:spacing w:lineRule="auto" w:line="360" w:after="0"/>
      </w:pPr>
      <w:r>
        <w:t>Erste banka</w:t>
      </w:r>
      <w:r>
        <w:tab/>
      </w:r>
      <w:r w:rsidR="002C7118" w:rsidRPr="002678F0">
        <w:t>ERSTE&amp;STEIERMÄRKISCHE BANK d. d.</w:t>
      </w:r>
      <w:r w:rsidR="002C7118">
        <w:t xml:space="preserve">, Rijeka, </w:t>
      </w:r>
      <w:r w:rsidR="002C7118" w:rsidRPr="002678F0">
        <w:t>Jadranski Trg 3/a</w:t>
      </w:r>
      <w:r w:rsidR="002C7118">
        <w:t xml:space="preserve">, OIB: </w:t>
      </w:r>
      <w:r w:rsidR="002C7118" w:rsidRPr="002678F0">
        <w:t>23057039320</w:t>
      </w:r>
    </w:p>
    <w:p w:rsidRDefault="004262C5" w:rsidP="002C7118" w:rsidR="002C7118" w:rsidRPr="004262C5">
      <w:pPr>
        <w:spacing w:lineRule="auto" w:line="360" w:after="0"/>
      </w:pPr>
      <w:r>
        <w:t xml:space="preserve">Hrvatska poštanska banka </w:t>
      </w:r>
      <w:r w:rsidR="002C7118">
        <w:t xml:space="preserve">HRVATSKA POŠTANSKA BANKA, dioničko društvo , Zagreb, </w:t>
      </w:r>
      <w:r>
        <w:t>Jurišićeva,</w:t>
      </w:r>
      <w:r>
        <w:tab/>
      </w:r>
      <w:r>
        <w:tab/>
        <w:t xml:space="preserve"> </w:t>
      </w:r>
      <w:r w:rsidR="002C7118">
        <w:t xml:space="preserve">OIB: </w:t>
      </w:r>
      <w:r w:rsidR="002C7118" w:rsidRPr="002678F0">
        <w:t>87939104217</w:t>
      </w:r>
    </w:p>
    <w:p w:rsidRDefault="004262C5" w:rsidP="002C7118" w:rsidR="004262C5">
      <w:pPr>
        <w:spacing w:lineRule="auto" w:line="360" w:after="0"/>
      </w:pPr>
      <w:r>
        <w:t>Hypo alpe adria Leasing</w:t>
      </w:r>
      <w:r>
        <w:tab/>
        <w:t xml:space="preserve">  </w:t>
      </w:r>
      <w:r w:rsidR="002C7118" w:rsidRPr="002678F0">
        <w:t>HYPO ALPE-ADRIA-LEASING d.o.o. u likvidaciji</w:t>
      </w:r>
      <w:r w:rsidR="002C7118">
        <w:t xml:space="preserve">, </w:t>
      </w:r>
      <w:r w:rsidR="002C7118" w:rsidRPr="002678F0">
        <w:t>Slavonska avenija 6/a</w:t>
      </w:r>
      <w:r w:rsidR="002C7118">
        <w:t>,</w:t>
      </w:r>
    </w:p>
    <w:p w:rsidRDefault="002C7118" w:rsidP="004262C5" w:rsidR="002C7118">
      <w:pPr>
        <w:spacing w:lineRule="auto" w:line="360" w:after="0"/>
        <w:ind w:left="1416"/>
      </w:pPr>
      <w:r>
        <w:t xml:space="preserve"> OIB: </w:t>
      </w:r>
      <w:r w:rsidRPr="002678F0">
        <w:t>03153152979</w:t>
      </w:r>
      <w:r>
        <w:tab/>
      </w:r>
    </w:p>
    <w:p w:rsidRDefault="004262C5" w:rsidP="002C7118" w:rsidR="004262C5">
      <w:pPr>
        <w:spacing w:lineRule="auto" w:line="360" w:after="0"/>
      </w:pPr>
      <w:r>
        <w:t>Konzum</w:t>
      </w:r>
      <w:r>
        <w:tab/>
      </w:r>
      <w:r w:rsidR="002C7118" w:rsidRPr="002D3786">
        <w:t>KONZUM trgovina na veliko i malo d.d.</w:t>
      </w:r>
      <w:r w:rsidR="002C7118">
        <w:t xml:space="preserve">, Zagreb, </w:t>
      </w:r>
      <w:r w:rsidR="002C7118" w:rsidRPr="002D3786">
        <w:t>Marijana Čavića 1/a</w:t>
      </w:r>
      <w:r w:rsidR="002C7118">
        <w:t>,</w:t>
      </w:r>
    </w:p>
    <w:p w:rsidRDefault="002C7118" w:rsidP="004262C5" w:rsidR="002C7118">
      <w:pPr>
        <w:spacing w:lineRule="auto" w:line="360" w:after="0"/>
        <w:ind w:firstLine="708" w:left="708"/>
      </w:pPr>
      <w:r>
        <w:t xml:space="preserve">OIB: </w:t>
      </w:r>
      <w:r w:rsidRPr="002D3786">
        <w:t>29955634590</w:t>
      </w:r>
    </w:p>
    <w:p w:rsidRDefault="004262C5" w:rsidP="002C7118" w:rsidR="002C7118">
      <w:pPr>
        <w:spacing w:lineRule="auto" w:line="360" w:after="0"/>
      </w:pPr>
      <w:r>
        <w:t>m, mio</w:t>
      </w:r>
      <w:r>
        <w:tab/>
      </w:r>
      <w:r>
        <w:tab/>
      </w:r>
      <w:r w:rsidR="002C7118">
        <w:t>milijun</w:t>
      </w:r>
    </w:p>
    <w:p w:rsidRDefault="004262C5" w:rsidP="002C7118" w:rsidR="002C7118">
      <w:pPr>
        <w:spacing w:lineRule="auto" w:line="360" w:after="0"/>
      </w:pPr>
      <w:r>
        <w:t>RBA Leasing</w:t>
      </w:r>
      <w:r>
        <w:tab/>
      </w:r>
      <w:r w:rsidR="002C7118" w:rsidRPr="002678F0">
        <w:t>Raiffeisen Leasing d.o.o.</w:t>
      </w:r>
      <w:r w:rsidR="002C7118">
        <w:t xml:space="preserve">, Zagreb, </w:t>
      </w:r>
      <w:r w:rsidR="002C7118" w:rsidRPr="002678F0">
        <w:t>Radnička cesta 43</w:t>
      </w:r>
      <w:r w:rsidR="002C7118">
        <w:t xml:space="preserve">, OIB: </w:t>
      </w:r>
      <w:r w:rsidR="002C7118" w:rsidRPr="002678F0">
        <w:t>75346450537</w:t>
      </w:r>
    </w:p>
    <w:p w:rsidRDefault="004262C5" w:rsidP="002C7118" w:rsidR="002C7118">
      <w:pPr>
        <w:spacing w:lineRule="auto" w:line="360" w:after="0"/>
      </w:pPr>
      <w:r>
        <w:t xml:space="preserve">Raiffeisen bank </w:t>
      </w:r>
      <w:r w:rsidR="002C7118">
        <w:t>Raiffeisenbank Austria d.d., Zagreb,</w:t>
      </w:r>
      <w:r w:rsidR="002C7118" w:rsidRPr="002678F0">
        <w:t xml:space="preserve"> Magazinska cesta 69</w:t>
      </w:r>
      <w:r w:rsidR="002C7118">
        <w:t xml:space="preserve">, OIB: </w:t>
      </w:r>
      <w:r w:rsidR="002C7118" w:rsidRPr="002678F0">
        <w:t>53056966535</w:t>
      </w:r>
    </w:p>
    <w:p w:rsidRDefault="004262C5" w:rsidP="002C7118" w:rsidR="00440EA8">
      <w:pPr>
        <w:spacing w:lineRule="auto" w:line="360" w:after="0"/>
      </w:pPr>
      <w:r>
        <w:t>Štedbanka</w:t>
      </w:r>
      <w:r>
        <w:tab/>
      </w:r>
      <w:r w:rsidR="002C7118" w:rsidRPr="002678F0">
        <w:t>ŠTEDBANKA d.d.</w:t>
      </w:r>
      <w:r w:rsidR="002C7118">
        <w:t xml:space="preserve">, Zagreb, </w:t>
      </w:r>
      <w:r w:rsidR="002C7118" w:rsidRPr="002678F0">
        <w:t>Slavonska Avenija 3</w:t>
      </w:r>
      <w:r w:rsidR="002C7118">
        <w:t xml:space="preserve">, OIB: </w:t>
      </w:r>
      <w:r w:rsidR="002C7118" w:rsidRPr="002678F0">
        <w:t>58063088591</w:t>
      </w:r>
      <w:r w:rsidR="002C7118">
        <w:tab/>
      </w: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491A71" w:rsidP="00491A71" w:rsidR="00491A71">
      <w:pPr>
        <w:pStyle w:val="Naslov"/>
      </w:pPr>
      <w:r>
        <w:t>Sadržaj</w:t>
      </w:r>
    </w:p>
    <w:p w:rsidRDefault="00491A71" w:rsidP="007E05D3" w:rsidR="00491A71" w:rsidRPr="00491A71">
      <w:pPr>
        <w:pStyle w:val="Podnaslov"/>
        <w:spacing w:lineRule="auto" w:line="360" w:after="0"/>
        <w:rPr>
          <w:rStyle w:val="Neupadljivareferenca"/>
          <w:smallCaps w:val="false"/>
          <w:color w:themeColor="accent1" w:val="4F81BD"/>
          <w:u w:val="none"/>
        </w:rPr>
      </w:pPr>
      <w:r>
        <w:rPr>
          <w:rStyle w:val="Neupadljivareferenca"/>
          <w:smallCaps w:val="false"/>
          <w:color w:themeColor="accent1" w:val="4F81BD"/>
          <w:u w:val="none"/>
        </w:rPr>
        <w:t>1.</w:t>
      </w:r>
      <w:r>
        <w:rPr>
          <w:rStyle w:val="Neupadljivareferenca"/>
          <w:smallCaps w:val="false"/>
          <w:color w:themeColor="accent1" w:val="4F81BD"/>
          <w:u w:val="none"/>
        </w:rPr>
        <w:tab/>
        <w:t>U</w:t>
      </w:r>
      <w:r w:rsidRPr="00491A71">
        <w:rPr>
          <w:rStyle w:val="Neupadljivareferenca"/>
          <w:smallCaps w:val="false"/>
          <w:color w:themeColor="accent1" w:val="4F81BD"/>
          <w:u w:val="none"/>
        </w:rPr>
        <w:t>vod</w:t>
      </w:r>
    </w:p>
    <w:p w:rsidRDefault="00491A71" w:rsidP="007E05D3" w:rsidR="00491A71">
      <w:pPr>
        <w:pStyle w:val="Podnaslov"/>
        <w:spacing w:lineRule="auto" w:line="360" w:after="0"/>
      </w:pPr>
      <w:r w:rsidRPr="00491A71">
        <w:t xml:space="preserve">2. </w:t>
      </w:r>
      <w:r w:rsidRPr="00491A71">
        <w:tab/>
        <w:t>Postojanje prijeteće nesposobnosti za plaćanje</w:t>
      </w:r>
    </w:p>
    <w:p w:rsidRDefault="00491A71" w:rsidP="007E05D3" w:rsidR="00491A71">
      <w:pPr>
        <w:pStyle w:val="Podnaslov"/>
        <w:spacing w:lineRule="auto" w:line="360" w:after="0"/>
      </w:pPr>
      <w:r>
        <w:t>3.</w:t>
      </w:r>
      <w:r>
        <w:tab/>
        <w:t>Izračun manjka likvidnih sredstava</w:t>
      </w:r>
    </w:p>
    <w:p w:rsidRDefault="00491A71" w:rsidP="007E05D3" w:rsidR="00491A71">
      <w:pPr>
        <w:pStyle w:val="Podnaslov"/>
        <w:spacing w:lineRule="auto" w:line="360" w:after="0"/>
      </w:pPr>
      <w:r>
        <w:t>4.</w:t>
      </w:r>
      <w:r>
        <w:tab/>
        <w:t>Mjere financijskog restrukturiranja</w:t>
      </w:r>
    </w:p>
    <w:p w:rsidRDefault="00491A71" w:rsidP="007E05D3" w:rsidR="00491A71">
      <w:pPr>
        <w:pStyle w:val="Podnaslov"/>
        <w:spacing w:lineRule="auto" w:line="360" w:after="0"/>
      </w:pPr>
      <w:r>
        <w:t>5.</w:t>
      </w:r>
      <w:r>
        <w:tab/>
        <w:t>Mjere operativnog restrukturiranja</w:t>
      </w:r>
    </w:p>
    <w:p w:rsidRDefault="00491A71" w:rsidP="007E05D3" w:rsidR="00491A71">
      <w:pPr>
        <w:pStyle w:val="Podnaslov"/>
        <w:spacing w:lineRule="auto" w:line="360" w:after="0"/>
      </w:pPr>
      <w:r>
        <w:t>6.</w:t>
      </w:r>
      <w:r>
        <w:tab/>
        <w:t>Plan poslovanja</w:t>
      </w:r>
    </w:p>
    <w:p w:rsidRDefault="00491A71" w:rsidP="007E05D3" w:rsidR="00491A71">
      <w:pPr>
        <w:pStyle w:val="Podnaslov"/>
        <w:spacing w:lineRule="auto" w:line="360" w:after="0"/>
      </w:pPr>
      <w:r>
        <w:t>7.</w:t>
      </w:r>
      <w:r>
        <w:tab/>
        <w:t>Planirana bilanca</w:t>
      </w:r>
    </w:p>
    <w:p w:rsidRDefault="00491A71" w:rsidP="007E05D3" w:rsidR="00491A71">
      <w:pPr>
        <w:pStyle w:val="Podnaslov"/>
        <w:spacing w:lineRule="auto" w:line="360" w:after="0"/>
      </w:pPr>
      <w:r>
        <w:t>8.</w:t>
      </w:r>
      <w:r>
        <w:tab/>
        <w:t>Analiza svih tražbina</w:t>
      </w:r>
    </w:p>
    <w:p w:rsidRDefault="008B2DD0" w:rsidP="007E05D3" w:rsidR="00491A71">
      <w:pPr>
        <w:pStyle w:val="Podnaslov"/>
        <w:spacing w:lineRule="auto" w:line="360" w:after="0"/>
      </w:pPr>
      <w:r>
        <w:t>9.</w:t>
      </w:r>
      <w:r>
        <w:tab/>
        <w:t>Ponuda vjerovnicima</w:t>
      </w:r>
    </w:p>
    <w:p w:rsidRDefault="008B2DD0" w:rsidP="007E05D3" w:rsidR="00EE6BAB">
      <w:pPr>
        <w:pStyle w:val="Podnaslov"/>
        <w:spacing w:lineRule="auto" w:line="360" w:after="0"/>
      </w:pPr>
      <w:r>
        <w:t>10.</w:t>
      </w:r>
      <w:r>
        <w:tab/>
      </w:r>
      <w:r w:rsidR="001C7CD3" w:rsidRPr="00EE6BAB">
        <w:rPr>
          <w:spacing w:val="5"/>
          <w:kern w:val="28"/>
        </w:rPr>
        <w:t>Usporedba procjene namire vjerovnika u predstečajnom postupku i stečaju</w:t>
      </w:r>
      <w:r w:rsidR="001C7CD3">
        <w:t xml:space="preserve"> </w:t>
      </w:r>
    </w:p>
    <w:p w:rsidRDefault="008B2DD0" w:rsidP="007E05D3" w:rsidR="005A4AF6">
      <w:pPr>
        <w:pStyle w:val="Podnaslov"/>
        <w:spacing w:lineRule="auto" w:line="360" w:after="0"/>
      </w:pPr>
      <w:r>
        <w:t>11.</w:t>
      </w:r>
      <w:r>
        <w:tab/>
      </w:r>
      <w:r w:rsidR="005A4AF6">
        <w:t>Rok za dobrooljno ispunjenje</w:t>
      </w:r>
    </w:p>
    <w:p w:rsidRDefault="005A4AF6" w:rsidP="007E05D3" w:rsidR="008B2DD0">
      <w:pPr>
        <w:pStyle w:val="Podnaslov"/>
        <w:spacing w:lineRule="auto" w:line="360" w:after="0"/>
      </w:pPr>
      <w:r>
        <w:t xml:space="preserve">12.     </w:t>
      </w:r>
      <w:r w:rsidR="008B2DD0">
        <w:t>Planirani iznos troškova restrukturiranja</w:t>
      </w:r>
    </w:p>
    <w:p w:rsidRDefault="00117FF3" w:rsidP="008D6D8D" w:rsidR="00117FF3" w:rsidRPr="008D6D8D">
      <w:pPr>
        <w:pStyle w:val="Podnaslov"/>
        <w:spacing w:lineRule="auto" w:line="360" w:after="0"/>
      </w:pPr>
    </w:p>
    <w:p w:rsidRDefault="00117FF3" w:rsidP="008D6D8D" w:rsidR="00117FF3" w:rsidRPr="007E05D3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8D6D8D" w:rsidP="008D6D8D" w:rsidR="008D6D8D"/>
    <w:p w:rsidRDefault="008D6D8D" w:rsidR="008D6D8D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0F7726" w:rsidP="000F7726" w:rsidR="000F7726">
      <w:pPr>
        <w:pStyle w:val="Naslov"/>
      </w:pPr>
      <w:r>
        <w:lastRenderedPageBreak/>
        <w:t>1.</w:t>
      </w:r>
      <w:r>
        <w:tab/>
        <w:t>Uvod</w:t>
      </w:r>
    </w:p>
    <w:p w:rsidRDefault="002C7118" w:rsidP="002C7118" w:rsidR="002C7118">
      <w:pPr>
        <w:jc w:val="both"/>
        <w:rPr>
          <w:lang w:val="bs-Latn-BA"/>
        </w:rPr>
      </w:pPr>
      <w:r>
        <w:rPr>
          <w:lang w:val="bs-Latn-BA"/>
        </w:rPr>
        <w:t>Sokol Marić d.o.o. osnovano je 1991. godine u Zagrebu, a danas je jedini osnivač Zlatko Marić.</w:t>
      </w:r>
    </w:p>
    <w:p w:rsidRDefault="002C7118" w:rsidP="002C7118" w:rsidR="002C7118">
      <w:pPr>
        <w:jc w:val="both"/>
        <w:rPr>
          <w:lang w:val="bs-Latn-BA"/>
        </w:rPr>
      </w:pPr>
      <w:r>
        <w:rPr>
          <w:lang w:val="bs-Latn-BA"/>
        </w:rPr>
        <w:t>Sokol Marić d.o.o. je od samog osnivanja najveće privatno zaštitarsko društvo u Republici Hrvatskoj, koje je tijekom proteklih godina postalo svojevrsan brend na zaštitarskom tržištu Republike Hrvatske. Sokol Marić d.o.o. u ovom trenutku zapošljava otprilike 2000 radnika, s kojima pruža usluge privatne zaštite na objektima putem tjelesne zaštite i centralnog dojavnog sustava (CDS), od čega najveći broj novčarskih institucija.</w:t>
      </w:r>
    </w:p>
    <w:p w:rsidRDefault="002C7118" w:rsidP="002C7118" w:rsidR="002C7118">
      <w:pPr>
        <w:jc w:val="both"/>
        <w:rPr>
          <w:lang w:val="bs-Latn-BA"/>
        </w:rPr>
      </w:pPr>
      <w:r>
        <w:rPr>
          <w:lang w:val="bs-Latn-BA"/>
        </w:rPr>
        <w:t xml:space="preserve">U dijelu tehničke zaštite, Sokol Marić d.o.o. pruža usluge  projektiranja, ugradnje i održavanja sustava tehničke zaštite </w:t>
      </w:r>
    </w:p>
    <w:p w:rsidRDefault="002C7118" w:rsidP="002C7118" w:rsidR="002C7118">
      <w:pPr>
        <w:jc w:val="both"/>
        <w:rPr>
          <w:lang w:val="bs-Latn-BA"/>
        </w:rPr>
      </w:pPr>
      <w:r>
        <w:rPr>
          <w:lang w:val="bs-Latn-BA"/>
        </w:rPr>
        <w:t>Također Sokol Marić d.o.o. pruža usluge zaštite pri pratnji i prijevozu vrijednosnih pošiljaka oklopnim vozilima. Sva vozila su opremljena najsuvremenijim sustavima elektrokemijske zaštite za prijevoz vrijednosti, sustavom GPS-a, te radio veze sa vlastitom frekvencijom. Mrežom od 9 podružnica društva, operativno je obuhvaćen cijeli prostor Republike Hrvatske.</w:t>
      </w:r>
    </w:p>
    <w:p w:rsidRDefault="002C7118" w:rsidP="002C7118" w:rsidR="002C7118">
      <w:pPr>
        <w:jc w:val="both"/>
      </w:pPr>
      <w:r>
        <w:t>EBITDA marža je bila stabilna te se kretala oko 12% što je uobičajeno za ovu vrstu usluga. Društvo je u nekoliko navrata dokapitalizirano čime je povećalo svoj  kredibilitet kako prema klijentima tako i prema bankama koje su redovito pratile sve njegove poslovne akcije.</w:t>
      </w:r>
    </w:p>
    <w:p w:rsidRDefault="002C7118" w:rsidP="002C7118" w:rsidR="002C7118">
      <w:pPr>
        <w:jc w:val="both"/>
      </w:pPr>
      <w:r>
        <w:t>Društvo je uredno izvršavalo sve svoje zakonske, porezne i druge obveze.</w:t>
      </w:r>
    </w:p>
    <w:p w:rsidRDefault="002C7118" w:rsidP="002C7118" w:rsidR="002C7118">
      <w:pPr>
        <w:jc w:val="both"/>
      </w:pPr>
      <w:r>
        <w:t>Sve do problema nastalih kao posljedica situacije u koncernu Agrokor odnosno njegovim povezanim društvima (opisano u nastavku), posebno Konzuma d.d., Društvo nije imalo nikad nikakvih problema u financijskom poslovanju.</w:t>
      </w:r>
    </w:p>
    <w:p w:rsidRDefault="0028249C" w:rsidP="0028249C" w:rsidR="0028249C">
      <w:pPr>
        <w:jc w:val="both"/>
      </w:pPr>
    </w:p>
    <w:p w:rsidRDefault="00790F20" w:rsidP="008D6D8D" w:rsidR="00790F20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90F20" w:rsidP="00F33774" w:rsidR="00F33774">
      <w:pPr>
        <w:pStyle w:val="Naslov"/>
      </w:pPr>
      <w:r>
        <w:lastRenderedPageBreak/>
        <w:t>2.</w:t>
      </w:r>
      <w:r>
        <w:tab/>
        <w:t>Postojanje prijeteće nesposobnosti za plaćanje</w:t>
      </w:r>
    </w:p>
    <w:p w:rsidRDefault="00F33774" w:rsidP="00DF59BB" w:rsidR="00F33774" w:rsidRPr="00F33774">
      <w:pPr>
        <w:spacing w:lineRule="auto" w:line="240" w:after="60"/>
        <w:rPr>
          <w:b/>
        </w:rPr>
      </w:pPr>
      <w:r>
        <w:rPr>
          <w:b/>
        </w:rPr>
        <w:t>Činjenice i okolnosti iz kojih proizlazi postojanje prijeteće nesposobnosti za plaćanje</w:t>
      </w:r>
    </w:p>
    <w:p w:rsidRDefault="001600F2" w:rsidP="00DF59BB" w:rsidR="001600F2">
      <w:pPr>
        <w:pStyle w:val="Odlomakpopisa"/>
        <w:numPr>
          <w:ilvl w:val="0"/>
          <w:numId w:val="5"/>
        </w:numPr>
        <w:spacing w:lineRule="auto" w:line="240" w:after="60"/>
      </w:pPr>
      <w:r>
        <w:t>Ključne informacije:</w:t>
      </w:r>
    </w:p>
    <w:p w:rsidRDefault="001600F2" w:rsidP="00DF59BB" w:rsidR="001600F2" w:rsidRPr="002C7118">
      <w:pPr>
        <w:pStyle w:val="Odlomakpopisa"/>
        <w:numPr>
          <w:ilvl w:val="1"/>
          <w:numId w:val="5"/>
        </w:numPr>
        <w:spacing w:after="60"/>
        <w:ind w:hanging="357" w:left="1434"/>
      </w:pPr>
      <w:r>
        <w:t xml:space="preserve">U 2017. godini povećan je iznos ukupnog financijskog duga za 142 mHRK temeljem mjenica s regresnim pravom prema </w:t>
      </w:r>
      <w:r w:rsidR="00F33774">
        <w:t>Društvu</w:t>
      </w:r>
      <w:r>
        <w:t xml:space="preserve"> </w:t>
      </w:r>
      <w:r>
        <w:rPr>
          <w:lang w:val="nn-NO"/>
        </w:rPr>
        <w:t xml:space="preserve">iz faktoring poslova </w:t>
      </w:r>
      <w:r>
        <w:t>s Agrokorom</w:t>
      </w:r>
      <w:r w:rsidR="00B019BB">
        <w:t>/Konzumom</w:t>
      </w:r>
      <w:r>
        <w:t xml:space="preserve">.   </w:t>
      </w:r>
    </w:p>
    <w:p w:rsidRDefault="001600F2" w:rsidP="00DF59BB" w:rsidR="001600F2">
      <w:pPr>
        <w:pStyle w:val="Odlomakpopisa"/>
        <w:numPr>
          <w:ilvl w:val="1"/>
          <w:numId w:val="5"/>
        </w:numPr>
        <w:spacing w:after="60"/>
        <w:ind w:hanging="357" w:left="1434"/>
      </w:pPr>
      <w:r>
        <w:t>Dodatni element prijeteće nelikvidnosti je posljedica nedavnih objava poslovnih rezultata Agrokora 2015. i 2016. na osnovnih kojih se pretpostavlja realni otpis potraživanja od Agrokora u iznosu do 70%</w:t>
      </w:r>
      <w:r w:rsidR="00793876">
        <w:t xml:space="preserve"> (procjena prema trenutnom poslovanju Agrokor koncerna)</w:t>
      </w:r>
      <w:r>
        <w:t xml:space="preserve">. Uslijed ove pretpostavke Društvo ostaje izloženo po regresnim pravima i povezanim kreditnim linijama, te postojeće obveze premašuju potraživanja za 62 mHRK. </w:t>
      </w:r>
    </w:p>
    <w:p w:rsidRDefault="001600F2" w:rsidP="00DF59BB" w:rsidR="001600F2">
      <w:pPr>
        <w:pStyle w:val="Odlomakpopisa"/>
        <w:numPr>
          <w:ilvl w:val="1"/>
          <w:numId w:val="5"/>
        </w:numPr>
        <w:spacing w:after="60"/>
        <w:ind w:hanging="357" w:left="1434"/>
      </w:pPr>
      <w:r>
        <w:t>Društvo je u zadnjih 2-3 mjeseca izgubilo ugovore u vrijednosti 80 mHRK, te se pretpostavlja ukupni gubitak prihoda oko 100 mHRK na godišnjoj razini u 2018. godini</w:t>
      </w:r>
    </w:p>
    <w:p w:rsidRDefault="001600F2" w:rsidP="00DF59BB" w:rsidR="001600F2" w:rsidRPr="002C7118">
      <w:pPr>
        <w:pStyle w:val="Odlomakpopisa"/>
        <w:numPr>
          <w:ilvl w:val="1"/>
          <w:numId w:val="5"/>
        </w:numPr>
        <w:spacing w:after="60"/>
        <w:ind w:hanging="357" w:left="1434"/>
      </w:pPr>
      <w:r>
        <w:t xml:space="preserve">Trenutna profitabilnost Društva na razini EIBTDA bitno je narušena pomanjkanjem radne snage te time pritiskom na rast plaća i troškova rada, bez mogućnosti povećanja cijena usluga uslijed velike konkurencije na Hrvatskom tržištu. </w:t>
      </w:r>
    </w:p>
    <w:p w:rsidRDefault="001600F2" w:rsidP="00DF59BB" w:rsidR="001600F2">
      <w:pPr>
        <w:pStyle w:val="Odlomakpopisa"/>
        <w:numPr>
          <w:ilvl w:val="1"/>
          <w:numId w:val="5"/>
        </w:numPr>
        <w:spacing w:after="60"/>
        <w:ind w:hanging="357" w:left="1434"/>
      </w:pPr>
      <w:r>
        <w:t>Konstantno uvođenje novih standarda opreme tehničke i fizičke zaštite te certifikacije zaštitarskih djelatnika pridonosi rastu ukupnih troškova Društva čime će se profitabilnost Društva dodatno smanjivati u narednim godinama.</w:t>
      </w:r>
    </w:p>
    <w:p w:rsidRDefault="001600F2" w:rsidP="00DF59BB" w:rsidR="001600F2">
      <w:pPr>
        <w:pStyle w:val="Odlomakpopisa"/>
        <w:numPr>
          <w:ilvl w:val="1"/>
          <w:numId w:val="5"/>
        </w:numPr>
        <w:spacing w:after="60"/>
        <w:ind w:hanging="357" w:left="1434"/>
      </w:pPr>
      <w:r>
        <w:t>Na dan 7.10.2017. godine omjer duga i EBITDA-e Društva iznosio je 6,6x sa tendencijom rasta uslijed očekivanog pada profitabilnosti u 2018-2019. godini čime društvo postaje nesposobno za stabilno poslovanje i plaćanje svojih obveza.</w:t>
      </w:r>
    </w:p>
    <w:p w:rsidRDefault="0067203F" w:rsidP="0067203F" w:rsidR="0067203F" w:rsidRPr="0067203F">
      <w:pPr>
        <w:pStyle w:val="Odlomakpopisa"/>
      </w:pPr>
    </w:p>
    <w:p w:rsidRDefault="001600F2" w:rsidP="001600F2" w:rsidR="001600F2">
      <w:pPr>
        <w:pStyle w:val="Odlomakpopisa"/>
        <w:numPr>
          <w:ilvl w:val="0"/>
          <w:numId w:val="5"/>
        </w:numPr>
      </w:pPr>
      <w:r>
        <w:rPr>
          <w:b/>
          <w:bCs/>
        </w:rPr>
        <w:t>Zaključak</w:t>
      </w:r>
    </w:p>
    <w:p w:rsidRDefault="001600F2" w:rsidP="001600F2" w:rsidR="00433142">
      <w:pPr>
        <w:pStyle w:val="Odlomakpopisa"/>
      </w:pPr>
      <w:r>
        <w:t xml:space="preserve">Uslijed rasta zaduženosti prvenstveno kroz mjenice s regresnim pravom i povezane kreditne linije ugovorene u 2017. godini i očekivanih otpisa potraživanja od Agrokora u razini do 70% Društvo dolazi u situaciju manjka likvidnosti od preko 62 mHRK te time prijeteće nesposobnosti za plaćanje. Na osnovi navedene prijetnje nesposobnosti za plaćanje te zbog dodatnih elementa pada prihoda i očekivanog rasta troškova kao i rizika blokade računa, Društvo je s glavnim ciljem očuvanja velikog broja radnih mjesta i svojih strateških korisnika usluga primorano pokrenuti </w:t>
      </w:r>
      <w:r w:rsidR="00B019BB">
        <w:t xml:space="preserve">predstečajni </w:t>
      </w:r>
      <w:r>
        <w:t xml:space="preserve">postupak.  </w:t>
      </w:r>
    </w:p>
    <w:p w:rsidRDefault="00433142" w:rsidP="00433142" w:rsidR="006F2A1D">
      <w:pPr>
        <w:pStyle w:val="Naslov"/>
        <w:ind w:hanging="705" w:left="705"/>
      </w:pPr>
      <w:r>
        <w:lastRenderedPageBreak/>
        <w:t>3.</w:t>
      </w:r>
      <w:r>
        <w:tab/>
        <w:t>Izračun manjka likvidnih sredstava na dan priloženih  financijskih izvještaja</w:t>
      </w:r>
    </w:p>
    <w:p w:rsidRDefault="007B15F7" w:rsidP="007B15F7" w:rsidR="007B15F7">
      <w:pPr>
        <w:tabs>
          <w:tab w:pos="8120" w:val="left"/>
        </w:tabs>
      </w:pPr>
      <w:r w:rsidRPr="000E39CA">
        <w:rPr>
          <w:noProof/>
        </w:rPr>
        <w:drawing>
          <wp:anchor allowOverlap="true" layoutInCell="true" locked="false" behindDoc="false" relativeHeight="251663872" simplePos="false" distR="114300" distL="114300" distB="0" distT="0">
            <wp:simplePos y="0" x="0"/>
            <wp:positionH relativeFrom="margin">
              <wp:align>center</wp:align>
            </wp:positionH>
            <wp:positionV relativeFrom="margin">
              <wp:posOffset>1420495</wp:posOffset>
            </wp:positionV>
            <wp:extent cy="4086860" cx="4793615"/>
            <wp:effectExtent b="8890" r="6985" t="0" l="0"/>
            <wp:wrapSquare wrapText="bothSides"/>
            <wp:docPr name="Picture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86860" cx="479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E2610A" w:rsidP="00E2610A" w:rsidR="006F2A1D">
      <w:pPr>
        <w:pStyle w:val="Odlomakpopisa"/>
        <w:numPr>
          <w:ilvl w:val="0"/>
          <w:numId w:val="2"/>
        </w:numPr>
        <w:tabs>
          <w:tab w:pos="8120" w:val="left"/>
        </w:tabs>
      </w:pPr>
      <w:r>
        <w:t xml:space="preserve">Promjena u </w:t>
      </w:r>
      <w:r w:rsidR="008A2909">
        <w:t>materijalnoj imovini u iznosu 40</w:t>
      </w:r>
      <w:r>
        <w:t xml:space="preserve"> mHRK prvenstveno se odnosi na prodaju neoperativne imovine i smanjenje stanja opreme kao posljedica smanjenja obima poslovanja</w:t>
      </w:r>
    </w:p>
    <w:p w:rsidRDefault="00E2610A" w:rsidP="00E2610A" w:rsidR="00E2610A">
      <w:pPr>
        <w:pStyle w:val="Odlomakpopisa"/>
        <w:numPr>
          <w:ilvl w:val="0"/>
          <w:numId w:val="2"/>
        </w:numPr>
        <w:tabs>
          <w:tab w:pos="8120" w:val="left"/>
        </w:tabs>
      </w:pPr>
      <w:r>
        <w:t>Porast u potraživanjima u iznosu 140 mHRK prvenstveno se odnosi na stvaranje potraživanja prema društvu Agrokor (142 mHRK) kao posljedica regresnih mjenica</w:t>
      </w:r>
    </w:p>
    <w:p w:rsidRDefault="00E2610A" w:rsidP="00E2610A" w:rsidR="00E2610A">
      <w:pPr>
        <w:pStyle w:val="Odlomakpopisa"/>
        <w:numPr>
          <w:ilvl w:val="0"/>
          <w:numId w:val="2"/>
        </w:numPr>
        <w:tabs>
          <w:tab w:pos="8120" w:val="left"/>
        </w:tabs>
      </w:pPr>
      <w:r>
        <w:t>Porast u obvezama prema bankama u iznosu 119 mHRK prvenstveno se odnosi na nove kredite kao posljedica aktiviranja regresnih mjenica od strane faktoring društava</w:t>
      </w:r>
    </w:p>
    <w:p w:rsidRDefault="006F2A1D" w:rsidP="006F2A1D" w:rsidR="0063479B">
      <w:pPr>
        <w:tabs>
          <w:tab w:pos="1044" w:val="left"/>
        </w:tabs>
      </w:pPr>
      <w:r>
        <w:tab/>
      </w:r>
    </w:p>
    <w:p w:rsidRDefault="00EB5C6A" w:rsidP="006F2A1D" w:rsidR="00EB5C6A">
      <w:pPr>
        <w:tabs>
          <w:tab w:pos="1044" w:val="left"/>
        </w:tabs>
      </w:pPr>
    </w:p>
    <w:p w:rsidRDefault="00EB5C6A" w:rsidP="006F2A1D" w:rsidR="00EB5C6A">
      <w:pPr>
        <w:tabs>
          <w:tab w:pos="1044" w:val="left"/>
        </w:tabs>
      </w:pPr>
      <w:r w:rsidRPr="00EB5C6A">
        <w:rPr>
          <w:noProof/>
        </w:rPr>
        <w:lastRenderedPageBreak/>
        <w:drawing>
          <wp:inline distR="0" distL="0" distB="0" distT="0">
            <wp:extent cy="3530379" cx="4974369"/>
            <wp:effectExtent b="0" r="0" t="0" l="19050"/>
            <wp:docPr name="Picture 1" id="15"/>
            <wp:cNvGraphicFramePr/>
            <a:graphic>
              <a:graphicData uri="http://schemas.openxmlformats.org/drawingml/2006/picture">
                <pic:pic>
                  <pic:nvPicPr>
                    <pic:cNvPr name="Picture 1" id="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530379" cx="4974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41B" w:rsidP="0012341B" w:rsidR="0012341B">
      <w:pPr>
        <w:pStyle w:val="Odlomakpopisa"/>
        <w:numPr>
          <w:ilvl w:val="0"/>
          <w:numId w:val="3"/>
        </w:numPr>
        <w:tabs>
          <w:tab w:pos="10545" w:val="left"/>
        </w:tabs>
      </w:pPr>
      <w:r>
        <w:t>Pad prihoda od prodaje primarno se odnosi na gubitak dijela ključnih ugovora kao posljedica aktiviranja Zakona o postupku izvanredne uprave u trgovačkim društvima od sistemskog značaja za Republiku Hrvatsku te se očekuje značajnije smanjenje u sljedećim godinama</w:t>
      </w:r>
    </w:p>
    <w:p w:rsidRDefault="002814C5" w:rsidP="0012341B" w:rsidR="0012341B">
      <w:pPr>
        <w:pStyle w:val="Odlomakpopisa"/>
        <w:numPr>
          <w:ilvl w:val="0"/>
          <w:numId w:val="3"/>
        </w:numPr>
        <w:tabs>
          <w:tab w:pos="10545" w:val="left"/>
        </w:tabs>
      </w:pPr>
      <w:r>
        <w:t>Vidljiv je pad troškova (prvenstveno pad troškova osoblja) zbog navedenog pada u obimu poslovanja, te se očekuje značajnije smanjenje u skladu s smanjenjem obima poslovanja</w:t>
      </w:r>
    </w:p>
    <w:p w:rsidRDefault="002814C5" w:rsidP="00F87E83" w:rsidR="007B15F7">
      <w:pPr>
        <w:pStyle w:val="Odlomakpopisa"/>
        <w:numPr>
          <w:ilvl w:val="0"/>
          <w:numId w:val="3"/>
        </w:numPr>
        <w:tabs>
          <w:tab w:pos="10545" w:val="left"/>
        </w:tabs>
      </w:pPr>
      <w:r>
        <w:t>Vidljivo je smanjenje EBITDA-e u razdoblju 1.1. – 6.10.2017. u odnosu na isto razdoblje prošle godine u iznosu 6 mHRK te se očekuje značajniji pad u sljedećim godinama kao posljedica smanjenja obima poslovanja</w:t>
      </w:r>
      <w:r w:rsidR="00FC74FD" w:rsidRPr="00FC74FD">
        <w:t xml:space="preserve"> </w:t>
      </w:r>
    </w:p>
    <w:p w:rsidRDefault="00182B10" w:rsidP="00182B10" w:rsidR="00182B10">
      <w:pPr>
        <w:pStyle w:val="Odlomakpopisa"/>
        <w:tabs>
          <w:tab w:pos="10545" w:val="left"/>
        </w:tabs>
      </w:pPr>
    </w:p>
    <w:p w:rsidRDefault="00EB5C6A" w:rsidP="00EB5C6A" w:rsidR="00EB5C6A">
      <w:pPr>
        <w:pStyle w:val="Odlomakpopisa"/>
        <w:tabs>
          <w:tab w:pos="10545" w:val="left"/>
        </w:tabs>
        <w:ind w:hanging="720"/>
      </w:pPr>
      <w:r w:rsidRPr="00EB5C6A">
        <w:rPr>
          <w:noProof/>
        </w:rPr>
        <w:lastRenderedPageBreak/>
        <w:drawing>
          <wp:inline distR="0" distL="0" distB="0" distT="0">
            <wp:extent cy="2965837" cx="5149298"/>
            <wp:effectExtent b="0" r="0" t="0" l="19050"/>
            <wp:docPr name="Picture 2" id="21"/>
            <wp:cNvGraphicFramePr/>
            <a:graphic>
              <a:graphicData uri="http://schemas.openxmlformats.org/drawingml/2006/picture">
                <pic:pic>
                  <pic:nvPicPr>
                    <pic:cNvPr name="Picture 2" id="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65837" cx="514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2B10" w:rsidP="00182B10" w:rsidR="00182B10">
      <w:pPr>
        <w:pStyle w:val="Odlomakpopisa"/>
        <w:tabs>
          <w:tab w:pos="10545" w:val="left"/>
        </w:tabs>
      </w:pPr>
    </w:p>
    <w:p w:rsidRDefault="00182B10" w:rsidP="00182B10" w:rsidR="00182B10">
      <w:pPr>
        <w:pStyle w:val="Odlomakpopisa"/>
        <w:tabs>
          <w:tab w:pos="10545" w:val="left"/>
        </w:tabs>
      </w:pPr>
    </w:p>
    <w:p w:rsidRDefault="008A2909" w:rsidP="00F87E83" w:rsidR="002814C5">
      <w:pPr>
        <w:pStyle w:val="Odlomakpopisa"/>
        <w:numPr>
          <w:ilvl w:val="0"/>
          <w:numId w:val="3"/>
        </w:numPr>
        <w:tabs>
          <w:tab w:pos="10545" w:val="left"/>
        </w:tabs>
      </w:pPr>
      <w:r>
        <w:t>Društvo na 7</w:t>
      </w:r>
      <w:r w:rsidR="00F87E83">
        <w:t>.10.2017. ima veća potraživanja od obveza u iznosu 38 mHRK</w:t>
      </w:r>
    </w:p>
    <w:p w:rsidRDefault="00F87E83" w:rsidP="00F87E83" w:rsidR="00F87E83">
      <w:pPr>
        <w:pStyle w:val="Odlomakpopisa"/>
        <w:numPr>
          <w:ilvl w:val="0"/>
          <w:numId w:val="3"/>
        </w:numPr>
        <w:tabs>
          <w:tab w:pos="10545" w:val="left"/>
        </w:tabs>
      </w:pPr>
      <w:r>
        <w:t>Od 207 mHRK potraživanja, 142 mHRK se odnose na potraživanja prema društvu Agrokor zbog aktiviranih regresnih mjenica</w:t>
      </w:r>
    </w:p>
    <w:p w:rsidRDefault="00F87E83" w:rsidP="00283333" w:rsidR="00F87E83">
      <w:pPr>
        <w:pStyle w:val="Odlomakpopisa"/>
        <w:numPr>
          <w:ilvl w:val="0"/>
          <w:numId w:val="3"/>
        </w:numPr>
        <w:tabs>
          <w:tab w:pos="10545" w:val="left"/>
        </w:tabs>
      </w:pPr>
      <w:r>
        <w:t xml:space="preserve">Očekuje se otpis navedenog potraživanja prema društvu Agrokor u iznosu </w:t>
      </w:r>
      <w:r w:rsidR="00283333" w:rsidRPr="00283333">
        <w:rPr>
          <w:color w:themeColor="text1" w:val="000000"/>
        </w:rPr>
        <w:t>70</w:t>
      </w:r>
      <w:r>
        <w:t>%, zbog čega postoji potencijalna prijeteća nelikvidnost za društvo</w:t>
      </w:r>
      <w:r w:rsidR="00283333" w:rsidRPr="00283333">
        <w:t xml:space="preserve"> </w:t>
      </w:r>
    </w:p>
    <w:p w:rsidRDefault="001F58ED" w:rsidP="00283333" w:rsidR="001F58ED">
      <w:pPr>
        <w:pStyle w:val="Odlomakpopisa"/>
        <w:numPr>
          <w:ilvl w:val="0"/>
          <w:numId w:val="3"/>
        </w:numPr>
        <w:tabs>
          <w:tab w:pos="10545" w:val="left"/>
        </w:tabs>
      </w:pPr>
      <w:r>
        <w:t>Navedeni manjak likvidnih sredstava, nakon otpisa potraživanja od Agrokora iznosi 61,8 mHRK</w:t>
      </w:r>
    </w:p>
    <w:p w:rsidRDefault="002814C5" w:rsidP="00433142" w:rsidR="002814C5">
      <w:pPr>
        <w:tabs>
          <w:tab w:pos="10545" w:val="left"/>
        </w:tabs>
      </w:pPr>
    </w:p>
    <w:p w:rsidRDefault="002814C5" w:rsidP="00433142" w:rsidR="002814C5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7B15F7" w:rsidP="0067203F" w:rsidR="0067203F" w:rsidRPr="0067203F">
      <w:pPr>
        <w:pStyle w:val="Naslov"/>
      </w:pPr>
      <w:r w:rsidRPr="00E9700E">
        <w:rPr>
          <w:noProof/>
        </w:rPr>
        <w:lastRenderedPageBreak/>
        <w:drawing>
          <wp:anchor allowOverlap="true" layoutInCell="true" locked="false" behindDoc="false" relativeHeight="251802112" simplePos="false" distR="114300" distL="114300" distB="0" distT="0">
            <wp:simplePos y="0" x="0"/>
            <wp:positionH relativeFrom="margin">
              <wp:posOffset>311785</wp:posOffset>
            </wp:positionH>
            <wp:positionV relativeFrom="paragraph">
              <wp:posOffset>654685</wp:posOffset>
            </wp:positionV>
            <wp:extent cy="1626235" cx="5122545"/>
            <wp:effectExtent b="0" r="1905" t="0" l="0"/>
            <wp:wrapSquare wrapText="bothSides"/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26235" cx="512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3142">
        <w:t>4.</w:t>
      </w:r>
      <w:r w:rsidR="00433142">
        <w:tab/>
        <w:t>Mjere financijskog restrukturiranja</w:t>
      </w:r>
    </w:p>
    <w:p w:rsidRDefault="00333EDB" w:rsidP="00333EDB" w:rsidR="00333EDB">
      <w:pPr>
        <w:spacing w:lineRule="auto" w:line="240"/>
      </w:pPr>
    </w:p>
    <w:p w:rsidRDefault="0077647E" w:rsidP="00333EDB" w:rsidR="00433142">
      <w:pPr>
        <w:spacing w:lineRule="auto" w:line="240"/>
      </w:pPr>
      <w:r>
        <w:t xml:space="preserve">Vjerovnici su podijeljeni </w:t>
      </w:r>
      <w:r w:rsidR="00DA5622">
        <w:t>u 5</w:t>
      </w:r>
      <w:r w:rsidRPr="00B31DCC">
        <w:t xml:space="preserve"> skupin</w:t>
      </w:r>
      <w:r w:rsidR="00DA5622">
        <w:t>a</w:t>
      </w:r>
      <w:r>
        <w:t>:</w:t>
      </w:r>
      <w:r w:rsidR="000D29AB" w:rsidRPr="000D29AB">
        <w:t xml:space="preserve"> </w:t>
      </w:r>
    </w:p>
    <w:p w:rsidRDefault="0077647E" w:rsidP="0067203F" w:rsidR="0067203F">
      <w:pPr>
        <w:pStyle w:val="Odlomakpopisa"/>
        <w:numPr>
          <w:ilvl w:val="0"/>
          <w:numId w:val="17"/>
        </w:numPr>
      </w:pPr>
      <w:r w:rsidRPr="0077647E">
        <w:t>Razlučni v</w:t>
      </w:r>
      <w:r w:rsidR="00DE3DCE">
        <w:t>jerovnik s potraživanjem od 40</w:t>
      </w:r>
      <w:r w:rsidR="000D29AB">
        <w:t>.477.898,74</w:t>
      </w:r>
      <w:r w:rsidRPr="0077647E">
        <w:t xml:space="preserve"> HRK, te </w:t>
      </w:r>
      <w:r w:rsidR="00DA0465">
        <w:t>razlučnim pravom proporcionalnim</w:t>
      </w:r>
      <w:r w:rsidRPr="0077647E">
        <w:t xml:space="preserve"> naplati mjenica od</w:t>
      </w:r>
      <w:r w:rsidR="007B15F7">
        <w:t xml:space="preserve"> </w:t>
      </w:r>
      <w:r w:rsidRPr="0077647E">
        <w:t xml:space="preserve">Agrokora – </w:t>
      </w:r>
      <w:r w:rsidRPr="00FE79C0">
        <w:t>predlaže se otpis 5</w:t>
      </w:r>
      <w:r w:rsidR="003D0A92">
        <w:t>2</w:t>
      </w:r>
      <w:r w:rsidRPr="00FE79C0">
        <w:t>% potraživanja</w:t>
      </w:r>
      <w:r w:rsidR="000F7CE8">
        <w:t xml:space="preserve"> (otpis u iznosu 21</w:t>
      </w:r>
      <w:r w:rsidR="000D29AB">
        <w:t xml:space="preserve">.048.507,34 </w:t>
      </w:r>
      <w:r w:rsidR="00013E17" w:rsidRPr="00FE79C0">
        <w:t>HRK)</w:t>
      </w:r>
      <w:r w:rsidRPr="00FE79C0">
        <w:t xml:space="preserve"> te podmirivanje preostalog dijela obveze</w:t>
      </w:r>
      <w:r w:rsidR="000D29AB">
        <w:t xml:space="preserve"> u iznosu 19.429.391,40 </w:t>
      </w:r>
      <w:r w:rsidR="00013E17" w:rsidRPr="00FE79C0">
        <w:t>HRK</w:t>
      </w:r>
      <w:r w:rsidR="000437B0" w:rsidRPr="00FE79C0">
        <w:t xml:space="preserve"> </w:t>
      </w:r>
      <w:r w:rsidR="00EC6727" w:rsidRPr="00FE79C0">
        <w:t>kroz Nove Instrumente stečene Nagodbom</w:t>
      </w:r>
      <w:r w:rsidR="00DA0465">
        <w:t xml:space="preserve"> dužnika Sokol Marić i</w:t>
      </w:r>
      <w:r w:rsidR="00EC6727" w:rsidRPr="00FE79C0">
        <w:t xml:space="preserve"> vjerovnika Agrokora od 4. srpnja 2018. godine (</w:t>
      </w:r>
      <w:r w:rsidR="00DA0465">
        <w:t xml:space="preserve">ukupna </w:t>
      </w:r>
      <w:r w:rsidR="0067203F">
        <w:t xml:space="preserve">vrijednost navedenog </w:t>
      </w:r>
      <w:r w:rsidR="00EC6727" w:rsidRPr="00FE79C0">
        <w:t>instrumenta iznosi 8</w:t>
      </w:r>
      <w:r w:rsidR="00045BA4">
        <w:t>.940.121,81</w:t>
      </w:r>
      <w:r w:rsidR="00250CEA">
        <w:t xml:space="preserve"> </w:t>
      </w:r>
      <w:r w:rsidR="00EC6727" w:rsidRPr="00FE79C0">
        <w:t xml:space="preserve">EUR, odnosno </w:t>
      </w:r>
      <w:r w:rsidR="00045BA4">
        <w:t>66</w:t>
      </w:r>
      <w:r w:rsidR="00250CEA">
        <w:t xml:space="preserve">.880.685,00 </w:t>
      </w:r>
      <w:r w:rsidR="00013E17" w:rsidRPr="00FE79C0">
        <w:t>HRK</w:t>
      </w:r>
      <w:r w:rsidR="007D7477" w:rsidRPr="00FE79C0">
        <w:t xml:space="preserve"> prema tečaju</w:t>
      </w:r>
      <w:r w:rsidR="002554F8">
        <w:t xml:space="preserve"> HNB-a</w:t>
      </w:r>
      <w:r w:rsidR="007D7477" w:rsidRPr="00FE79C0">
        <w:t xml:space="preserve"> od 10.4.2017. godine</w:t>
      </w:r>
      <w:r w:rsidR="002554F8">
        <w:t xml:space="preserve"> (7,480959 HRK/EUR)</w:t>
      </w:r>
      <w:r w:rsidR="00250CEA">
        <w:t xml:space="preserve"> što predstavlja 1.788.025</w:t>
      </w:r>
      <w:r w:rsidR="00074A2A">
        <w:t xml:space="preserve"> kompleta odnosno 0,624% od ukupnih kompleta</w:t>
      </w:r>
      <w:r w:rsidR="00250CEA">
        <w:t xml:space="preserve"> navedenih Novih instrumenata</w:t>
      </w:r>
      <w:r w:rsidR="00013E17" w:rsidRPr="00FE79C0">
        <w:t xml:space="preserve">) </w:t>
      </w:r>
    </w:p>
    <w:p w:rsidRDefault="0077647E" w:rsidP="0067203F" w:rsidR="00013E17">
      <w:pPr>
        <w:pStyle w:val="Odlomakpopisa"/>
        <w:numPr>
          <w:ilvl w:val="0"/>
          <w:numId w:val="17"/>
        </w:numPr>
      </w:pPr>
      <w:r w:rsidRPr="00FE79C0">
        <w:t>Vjerovnici s osn</w:t>
      </w:r>
      <w:r w:rsidR="000D29AB">
        <w:t>ova tražbina</w:t>
      </w:r>
      <w:r w:rsidR="00E9700E">
        <w:t xml:space="preserve"> i uvjetnih tražbina</w:t>
      </w:r>
      <w:r w:rsidRPr="00FE79C0">
        <w:t xml:space="preserve"> iz ugovora o kreditu – </w:t>
      </w:r>
      <w:r w:rsidR="0067203F">
        <w:t xml:space="preserve">predlaže se </w:t>
      </w:r>
      <w:r w:rsidR="003D0A92">
        <w:t>otpis 52</w:t>
      </w:r>
      <w:r w:rsidR="002F5B3F" w:rsidRPr="00FE79C0">
        <w:t>% potraživanja</w:t>
      </w:r>
      <w:r w:rsidR="00013E17" w:rsidRPr="00FE79C0">
        <w:t xml:space="preserve"> (otp</w:t>
      </w:r>
      <w:r w:rsidR="000F7CE8">
        <w:t>is u iznosu 50</w:t>
      </w:r>
      <w:r w:rsidR="000D29AB">
        <w:t xml:space="preserve">.785.606,98 </w:t>
      </w:r>
      <w:r w:rsidR="00013E17" w:rsidRPr="00FE79C0">
        <w:t>HRK)</w:t>
      </w:r>
      <w:r w:rsidR="002F5B3F" w:rsidRPr="00FE79C0">
        <w:t xml:space="preserve"> te podmirivanje preostalog dijela obveze</w:t>
      </w:r>
      <w:r w:rsidR="000437B0" w:rsidRPr="00FE79C0">
        <w:t xml:space="preserve"> (</w:t>
      </w:r>
      <w:r w:rsidR="000D29AB">
        <w:t xml:space="preserve">46.879.021,83 </w:t>
      </w:r>
      <w:r w:rsidR="00013E17" w:rsidRPr="00FE79C0">
        <w:t>HRK</w:t>
      </w:r>
      <w:r w:rsidR="000437B0" w:rsidRPr="00FE79C0">
        <w:t>)</w:t>
      </w:r>
      <w:r w:rsidR="002F5B3F" w:rsidRPr="00FE79C0">
        <w:t xml:space="preserve"> </w:t>
      </w:r>
      <w:r w:rsidR="00013E17" w:rsidRPr="00FE79C0">
        <w:t>kroz Nove Instrumente stečene Nagodbom</w:t>
      </w:r>
      <w:r w:rsidR="00DA0465">
        <w:t xml:space="preserve"> dužnika Sokol Marić i</w:t>
      </w:r>
      <w:r w:rsidR="00013E17" w:rsidRPr="00FE79C0">
        <w:t xml:space="preserve"> vjerovnika Agrokora od 4. srpnja 2018. godine (</w:t>
      </w:r>
      <w:r w:rsidR="00250CEA">
        <w:t xml:space="preserve">ukupna </w:t>
      </w:r>
      <w:r w:rsidR="00250CEA" w:rsidRPr="00FE79C0">
        <w:t>vrijednost navedenog instrumenta iznosi 8</w:t>
      </w:r>
      <w:r w:rsidR="00250CEA">
        <w:t xml:space="preserve">.940.121,81 </w:t>
      </w:r>
      <w:r w:rsidR="00250CEA" w:rsidRPr="00FE79C0">
        <w:t xml:space="preserve">EUR, odnosno </w:t>
      </w:r>
      <w:r w:rsidR="00250CEA">
        <w:t xml:space="preserve">66.880.685,00 </w:t>
      </w:r>
      <w:r w:rsidR="00250CEA" w:rsidRPr="00FE79C0">
        <w:t>HRK prema tečaju</w:t>
      </w:r>
      <w:r w:rsidR="002554F8">
        <w:t xml:space="preserve"> HNB-a</w:t>
      </w:r>
      <w:r w:rsidR="00250CEA" w:rsidRPr="00FE79C0">
        <w:t xml:space="preserve"> od 10.4.2017. godine</w:t>
      </w:r>
      <w:r w:rsidR="002554F8">
        <w:t xml:space="preserve"> (7,480959 HRK/EUR)</w:t>
      </w:r>
      <w:r w:rsidR="00250CEA">
        <w:t xml:space="preserve"> što predstavlja 1.788.025</w:t>
      </w:r>
      <w:r w:rsidR="00B0338A">
        <w:t xml:space="preserve"> kompleta</w:t>
      </w:r>
      <w:r w:rsidR="00250CEA">
        <w:t xml:space="preserve"> odnosno 0,624% </w:t>
      </w:r>
      <w:r w:rsidR="00B0338A">
        <w:t xml:space="preserve">od ukupnih </w:t>
      </w:r>
      <w:r w:rsidR="00250CEA">
        <w:t>kompleta navedenih Novih instrumenata</w:t>
      </w:r>
      <w:r w:rsidR="00013E17" w:rsidRPr="00FE79C0">
        <w:t xml:space="preserve">) </w:t>
      </w:r>
    </w:p>
    <w:p w:rsidRDefault="00C5630A" w:rsidP="0067203F" w:rsidR="00C5630A" w:rsidRPr="00FE79C0">
      <w:pPr>
        <w:pStyle w:val="Odlomakpopisa"/>
        <w:numPr>
          <w:ilvl w:val="0"/>
          <w:numId w:val="17"/>
        </w:numPr>
      </w:pPr>
      <w:r>
        <w:t>Ostale financijske institucije – predlaže se potpuno namirenje obveza</w:t>
      </w:r>
      <w:r w:rsidR="001B4D91">
        <w:t xml:space="preserve"> iz financijskog zajma</w:t>
      </w:r>
      <w:r>
        <w:t xml:space="preserve"> </w:t>
      </w:r>
      <w:r w:rsidR="00302B53">
        <w:t>u roku od 360 dana od pravomoćnosti Rješenja Trgovačkog suda o sklopljenom predstečajnom sporazumu</w:t>
      </w:r>
      <w:r w:rsidR="00DA5622">
        <w:t xml:space="preserve"> u 12 jednakih mjesečnih anuiteta beskamatno s dospijećem svake mjesečne rate prvog dana u mjesecu</w:t>
      </w:r>
      <w:r w:rsidR="00302B53">
        <w:t xml:space="preserve">. </w:t>
      </w:r>
      <w:r w:rsidR="00302B53" w:rsidRPr="0077647E">
        <w:t>Izlučni vjerovnici – Društvo namjerava nastaviti koristiti i podmirivati obveze po operativnom leasingu</w:t>
      </w:r>
      <w:r w:rsidR="00302B53">
        <w:t xml:space="preserve"> u skladu s ugovornim obvezama</w:t>
      </w:r>
      <w:r w:rsidR="00302B53" w:rsidRPr="0077647E">
        <w:t xml:space="preserve"> kao preduvjet poslovanju</w:t>
      </w:r>
      <w:r w:rsidR="001B4D91">
        <w:t>. Ostale obveze podmirivat će se sukladno ugovornim obvezama.</w:t>
      </w:r>
    </w:p>
    <w:p w:rsidRDefault="0077647E" w:rsidP="0067203F" w:rsidR="00EC6727">
      <w:pPr>
        <w:pStyle w:val="Odlomakpopisa"/>
        <w:numPr>
          <w:ilvl w:val="0"/>
          <w:numId w:val="17"/>
        </w:numPr>
      </w:pPr>
      <w:r w:rsidRPr="0077647E">
        <w:t xml:space="preserve">Ostali vjerovnici – </w:t>
      </w:r>
      <w:r w:rsidR="00302B53">
        <w:t>po</w:t>
      </w:r>
      <w:r w:rsidR="00E9700E">
        <w:t>traživanje u iznosu 6.606.397,84</w:t>
      </w:r>
      <w:r w:rsidR="00302B53">
        <w:t xml:space="preserve"> HRK, predlaže se otpis od 40% po</w:t>
      </w:r>
      <w:r w:rsidR="00E9700E">
        <w:t>traživanja u iznosu 2.642.559,14</w:t>
      </w:r>
      <w:r w:rsidR="00302B53">
        <w:t xml:space="preserve"> HRK te podmirenje preostalog d</w:t>
      </w:r>
      <w:r w:rsidR="00E9700E">
        <w:t xml:space="preserve">ijela tražbine u iznosu 3.963.838,70 </w:t>
      </w:r>
      <w:r w:rsidR="00302B53">
        <w:t xml:space="preserve"> HRK u 12 jednakih mjesečnih rata beskamatno s dospijećem svake mjesečne rate prvog dana u mjesecu u roku od 360 dana računajući od dana pravomoćnosti rješenja kojim je sud utvrdio prihvaćanje plana restrukturiranja i potvrdio predstečajni sporazum. </w:t>
      </w:r>
    </w:p>
    <w:p w:rsidRDefault="000D29AB" w:rsidP="0067203F" w:rsidR="00B0338A">
      <w:pPr>
        <w:pStyle w:val="Odlomakpopisa"/>
        <w:numPr>
          <w:ilvl w:val="0"/>
          <w:numId w:val="17"/>
        </w:numPr>
      </w:pPr>
      <w:r>
        <w:lastRenderedPageBreak/>
        <w:t xml:space="preserve">Obveze po </w:t>
      </w:r>
      <w:r w:rsidR="00B0338A">
        <w:t>jamstvima</w:t>
      </w:r>
      <w:r>
        <w:t xml:space="preserve"> </w:t>
      </w:r>
      <w:r w:rsidR="00B0338A">
        <w:t>– u slučaju neispunjenja obveze od strane glavnog dužnika, vjerovnicima uvjetnih tražbina dužnik se obvezuje namiriti tražbine utvrđene u predstečajnom postupku sukladno pojedinačnim ugovorima iz kojih te tražbine proizlaze</w:t>
      </w:r>
    </w:p>
    <w:p w:rsidRDefault="00302B53" w:rsidP="00302B53" w:rsidR="00302B53"/>
    <w:p w:rsidRDefault="00333EDB" w:rsidR="00333EDB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433142" w:rsidP="00E9721E" w:rsidR="00433142" w:rsidRPr="00E9721E">
      <w:pPr>
        <w:pStyle w:val="Naslov"/>
      </w:pPr>
      <w:r>
        <w:lastRenderedPageBreak/>
        <w:t>5.</w:t>
      </w:r>
      <w:r>
        <w:tab/>
        <w:t>Mjere operativnog restrukturiranja</w:t>
      </w:r>
    </w:p>
    <w:p w:rsidRDefault="001501A8" w:rsidP="001501A8" w:rsidR="001501A8">
      <w:pPr>
        <w:pStyle w:val="Odlomakpopisa"/>
        <w:numPr>
          <w:ilvl w:val="0"/>
          <w:numId w:val="5"/>
        </w:numPr>
      </w:pPr>
      <w:r>
        <w:t>Društvo je zbog značajnog smanjenja prihoda kao posljedice aktiviranja Zakona o postupku izvanredne uprave u trgovačkim društvima od sistemskog značaja za Republiku Hrvatsku i gubitka ključnih ugovora te  povećanih financijskih obveza primorano tražiti načine za smanjenje troškova:</w:t>
      </w:r>
    </w:p>
    <w:p w:rsidRDefault="001501A8" w:rsidP="001501A8" w:rsidR="001501A8">
      <w:pPr>
        <w:pStyle w:val="Odlomakpopisa"/>
        <w:numPr>
          <w:ilvl w:val="1"/>
          <w:numId w:val="5"/>
        </w:numPr>
      </w:pPr>
      <w:r>
        <w:t xml:space="preserve">Optimizacija broja zaposlenih uslijed smanjenja poslovnih aktivnosti, </w:t>
      </w:r>
      <w:r w:rsidR="00164C94">
        <w:t>procijenjeni godišnji učinak ~ 5</w:t>
      </w:r>
      <w:r>
        <w:t>0.000 000 HRK, rok provedbe do lipnja 2018. godine</w:t>
      </w:r>
    </w:p>
    <w:p w:rsidRDefault="001501A8" w:rsidP="001501A8" w:rsidR="001501A8">
      <w:pPr>
        <w:pStyle w:val="Odlomakpopisa"/>
        <w:numPr>
          <w:ilvl w:val="1"/>
          <w:numId w:val="5"/>
        </w:numPr>
      </w:pPr>
      <w:r>
        <w:t>Optimizacija transportnog sustava uslijed smanjenja poslovnih aktivnosti, procijenjeni godišnji učinak ~ 4 000 000 HRK, rok provedbe do kraja 2017. godine</w:t>
      </w:r>
    </w:p>
    <w:p w:rsidRDefault="001501A8" w:rsidP="001501A8" w:rsidR="001501A8">
      <w:pPr>
        <w:pStyle w:val="Odlomakpopisa"/>
        <w:numPr>
          <w:ilvl w:val="1"/>
          <w:numId w:val="5"/>
        </w:numPr>
      </w:pPr>
      <w:r>
        <w:t>Povećanje fleksibilnosti radne snage, procijenjeni godišnji učinak ~ 400 000 HRK, rok provedbe do lipnja 2018. godine</w:t>
      </w:r>
    </w:p>
    <w:p w:rsidRDefault="001501A8" w:rsidP="001501A8" w:rsidR="001501A8">
      <w:pPr>
        <w:pStyle w:val="Odlomakpopisa"/>
        <w:numPr>
          <w:ilvl w:val="1"/>
          <w:numId w:val="5"/>
        </w:numPr>
      </w:pPr>
      <w:r>
        <w:t>Optimizacija telekomunikacijskih troškova mobilne telefonije ~ 200 000 HRK, rok provedbe do lipnja 2018. godine</w:t>
      </w:r>
    </w:p>
    <w:p w:rsidRDefault="001501A8" w:rsidP="004130D7" w:rsidR="00146531" w:rsidRPr="00D35B62">
      <w:pPr>
        <w:pStyle w:val="Odlomakpopisa"/>
        <w:numPr>
          <w:ilvl w:val="1"/>
          <w:numId w:val="5"/>
        </w:numPr>
        <w:spacing w:after="0"/>
        <w:rPr>
          <w:rFonts w:hAnsiTheme="majorHAnsi" w:asciiTheme="majorHAnsi"/>
          <w:sz w:val="28"/>
          <w:szCs w:val="28"/>
        </w:rPr>
      </w:pPr>
      <w:r>
        <w:t xml:space="preserve">Smanjenje troškova održavanja te režijskih troškova uslijed prodaje nematične imovine ~ 400 000 HRK, rok provedbe do kraja 2017. </w:t>
      </w:r>
      <w:r w:rsidR="00D35B62">
        <w:t>G</w:t>
      </w:r>
      <w:r>
        <w:t>odine</w:t>
      </w:r>
    </w:p>
    <w:p w:rsidRDefault="00D35B62" w:rsidP="00D35B62" w:rsid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 w:rsidRP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146531" w:rsidR="00D35B62">
      <w:pPr>
        <w:pStyle w:val="Naslov"/>
      </w:pPr>
    </w:p>
    <w:p w:rsidRDefault="00146531" w:rsidP="00146531" w:rsidR="00146531" w:rsidRPr="000E7461">
      <w:pPr>
        <w:pStyle w:val="Naslov"/>
      </w:pPr>
      <w:r w:rsidRPr="000E7461">
        <w:lastRenderedPageBreak/>
        <w:t xml:space="preserve">6. </w:t>
      </w:r>
      <w:r w:rsidRPr="000E7461">
        <w:tab/>
        <w:t>Plan poslovanja</w:t>
      </w:r>
    </w:p>
    <w:p w:rsidRDefault="005C25C2" w:rsidP="00E04949" w:rsidR="00D35B62">
      <w:pPr>
        <w:rPr>
          <w:noProof/>
        </w:rPr>
      </w:pPr>
      <w:r w:rsidRPr="005C25C2">
        <w:rPr>
          <w:noProof/>
        </w:rPr>
        <w:drawing>
          <wp:inline distR="0" distL="0" distB="0" distT="0">
            <wp:extent cy="2630480" cx="5760720"/>
            <wp:effectExtent b="0" r="0" t="0" l="19050"/>
            <wp:docPr name="Picture 21" id="29"/>
            <wp:cNvGraphicFramePr/>
            <a:graphic>
              <a:graphicData uri="http://schemas.openxmlformats.org/drawingml/2006/picture">
                <pic:pic>
                  <pic:nvPicPr>
                    <pic:cNvPr name="Picture 1" id="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63048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25C2" w:rsidP="00E04949" w:rsidR="005C25C2">
      <w:pPr>
        <w:rPr>
          <w:noProof/>
        </w:rPr>
      </w:pPr>
    </w:p>
    <w:p w:rsidRDefault="00E04949" w:rsidP="00E04949" w:rsidR="00E04949">
      <w:r>
        <w:t>Plan poslovanja</w:t>
      </w:r>
      <w:r w:rsidR="00B4475F">
        <w:t xml:space="preserve"> – račun dobiti i gubitka</w:t>
      </w:r>
    </w:p>
    <w:p w:rsidRDefault="00E04949" w:rsidP="00E04949" w:rsidR="00E04949" w:rsidRPr="00E04949">
      <w:pPr>
        <w:pStyle w:val="Odlomakpopisa"/>
        <w:numPr>
          <w:ilvl w:val="0"/>
          <w:numId w:val="5"/>
        </w:numPr>
      </w:pPr>
      <w:r w:rsidRPr="00E04949">
        <w:rPr>
          <w:bCs/>
        </w:rPr>
        <w:t>Prikazani plan poslovanja Društva temelji se na indikativ</w:t>
      </w:r>
      <w:r>
        <w:rPr>
          <w:bCs/>
        </w:rPr>
        <w:t>nim projekcijama za preostala 3 mjeseca</w:t>
      </w:r>
      <w:r w:rsidRPr="00E04949">
        <w:rPr>
          <w:bCs/>
        </w:rPr>
        <w:t xml:space="preserve"> 2017. godine,  sve naredne periode do 2022. godine te uključuje navedene kvantificirane mjere financijskog i operativnog restrukturiranja</w:t>
      </w:r>
    </w:p>
    <w:p w:rsidRDefault="00E04949" w:rsidP="00E04949" w:rsidR="00E04949">
      <w:pPr>
        <w:pStyle w:val="Odlomakpopisa"/>
        <w:numPr>
          <w:ilvl w:val="0"/>
          <w:numId w:val="5"/>
        </w:numPr>
      </w:pPr>
      <w:r>
        <w:rPr>
          <w:bCs/>
        </w:rPr>
        <w:t xml:space="preserve">Gubitak ključnih ugovora kao posljedica aktiviranja Zakona o </w:t>
      </w:r>
      <w:r>
        <w:t>postupku izvanredne uprave u trgovačkim društvima od sistemskog značaja za Republiku Hrvatsku rezultira gubitkom prihoda u iznosu ~30 mHRK u 2017. godini te ~ 90 mHRK u preostalim godinama</w:t>
      </w:r>
    </w:p>
    <w:p w:rsidRDefault="00E04949" w:rsidP="00E04949" w:rsidR="00E04949">
      <w:pPr>
        <w:pStyle w:val="Odlomakpopisa"/>
        <w:numPr>
          <w:ilvl w:val="0"/>
          <w:numId w:val="5"/>
        </w:numPr>
      </w:pPr>
      <w:r>
        <w:t>Kao posljedica smanjenja poslovnih prihoda, smanjuju se i poslovni rashodi, primarno troškovi osoblja (11 mHRK u 2017. godini te ~ 50 mHRK u preostalim godinama promatranog razdoblja)</w:t>
      </w:r>
    </w:p>
    <w:p w:rsidRDefault="00E04949" w:rsidP="00E04949" w:rsidR="00E04949">
      <w:pPr>
        <w:pStyle w:val="Odlomakpopisa"/>
        <w:numPr>
          <w:ilvl w:val="0"/>
          <w:numId w:val="5"/>
        </w:numPr>
      </w:pPr>
      <w:r>
        <w:t>2018. godine planira se otpis potraživanja prema Agrokoru u visini 70% (103 mHRK) te isplata preostalog dijela potraživanja (43 mHRK)</w:t>
      </w:r>
    </w:p>
    <w:p w:rsidRDefault="00B931CD" w:rsidP="00E04949" w:rsidR="00E04949">
      <w:pPr>
        <w:pStyle w:val="Odlomakpopisa"/>
        <w:numPr>
          <w:ilvl w:val="0"/>
          <w:numId w:val="5"/>
        </w:numPr>
      </w:pPr>
      <w:r>
        <w:t>P</w:t>
      </w:r>
      <w:r w:rsidR="00E04949">
        <w:t>lanira</w:t>
      </w:r>
      <w:r>
        <w:t xml:space="preserve"> se</w:t>
      </w:r>
      <w:r w:rsidR="00E04949">
        <w:t xml:space="preserve"> otpis dijela potraživanja</w:t>
      </w:r>
      <w:r>
        <w:t xml:space="preserve"> od vjerovnika iz grupa I i III,</w:t>
      </w:r>
      <w:r w:rsidR="00E04949">
        <w:t xml:space="preserve"> u skladu s uvjetima predstavljenim u ovom planu</w:t>
      </w:r>
    </w:p>
    <w:p w:rsidRDefault="00E04949" w:rsidP="00E04949" w:rsidR="00E04949" w:rsidRPr="00E04949">
      <w:pPr>
        <w:pStyle w:val="Odlomakpopisa"/>
        <w:numPr>
          <w:ilvl w:val="0"/>
          <w:numId w:val="5"/>
        </w:numPr>
      </w:pPr>
      <w:r>
        <w:t>Navedeni događaji rezultiraju negativnom EBITDA u 2018. godini u iznosu 30 mHRK, dok je EBITDA u preostal</w:t>
      </w:r>
      <w:r w:rsidR="009340D6">
        <w:t>om pozitivna</w:t>
      </w:r>
      <w:r w:rsidR="00B931CD">
        <w:t xml:space="preserve"> nakon poduzetih mjera restrukturiranja</w:t>
      </w:r>
    </w:p>
    <w:p w:rsidRDefault="00E04949" w:rsidP="00E50320" w:rsidR="00E04949"/>
    <w:p w:rsidRDefault="005C25C2" w:rsidP="00E50320" w:rsidR="005C25C2"/>
    <w:p w:rsidRDefault="005C25C2" w:rsidP="00E50320" w:rsidR="005C25C2"/>
    <w:p w:rsidRDefault="005C25C2" w:rsidP="00E50320" w:rsidR="005C25C2"/>
    <w:p w:rsidRDefault="005C25C2" w:rsidP="00E50320" w:rsidR="005C25C2">
      <w:r w:rsidRPr="005C25C2">
        <w:rPr>
          <w:noProof/>
        </w:rPr>
        <w:lastRenderedPageBreak/>
        <w:drawing>
          <wp:inline distR="0" distL="0" distB="0" distT="0">
            <wp:extent cy="2976145" cx="5760720"/>
            <wp:effectExtent b="0" r="0" t="0" l="19050"/>
            <wp:docPr name="Picture 22" id="30"/>
            <wp:cNvGraphicFramePr/>
            <a:graphic>
              <a:graphicData uri="http://schemas.openxmlformats.org/drawingml/2006/picture">
                <pic:pic>
                  <pic:nvPicPr>
                    <pic:cNvPr name="Picture 2" id="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76145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475F" w:rsidP="00B4475F" w:rsidR="00B4475F">
      <w:r>
        <w:t xml:space="preserve">Plan poslovanja – novčani </w:t>
      </w:r>
      <w:r w:rsidR="00374670">
        <w:t>tijek</w:t>
      </w:r>
    </w:p>
    <w:p w:rsidRDefault="00B4475F" w:rsidP="00B4475F" w:rsidR="00B4475F">
      <w:pPr>
        <w:pStyle w:val="Odlomakpopisa"/>
        <w:numPr>
          <w:ilvl w:val="0"/>
          <w:numId w:val="7"/>
        </w:numPr>
      </w:pPr>
      <w:r>
        <w:t xml:space="preserve">U promatranom razdoblju Društvo planira ostvariti 103 mHRK bruto novčanog </w:t>
      </w:r>
      <w:r w:rsidR="00374670">
        <w:t>tijek</w:t>
      </w:r>
      <w:r>
        <w:t>a, koji će se primarno iskoristiti za otplatu potraživanja prema vjerovnicima te za stabilizaciju poslovanja nakon gubitka ključnih ugovora</w:t>
      </w:r>
    </w:p>
    <w:p w:rsidRDefault="00B4475F" w:rsidP="00B4475F" w:rsidR="00B4475F">
      <w:pPr>
        <w:pStyle w:val="Odlomakpopisa"/>
        <w:numPr>
          <w:ilvl w:val="0"/>
          <w:numId w:val="7"/>
        </w:numPr>
      </w:pPr>
      <w:r>
        <w:t>2018. godine pretpostavlja se naplata 30% potraživanja po regresnim mjenicama od društva Agrokor u iznosu 43 mHRK, što će se u cijelosti iskoristiti za povrat kredita vjerovnicima po navedenoj osnovi</w:t>
      </w:r>
    </w:p>
    <w:p w:rsidRDefault="00B4475F" w:rsidP="00B4475F" w:rsidR="00B4475F">
      <w:pPr>
        <w:pStyle w:val="Odlomakpopisa"/>
        <w:numPr>
          <w:ilvl w:val="0"/>
          <w:numId w:val="7"/>
        </w:numPr>
      </w:pPr>
      <w:r>
        <w:t>U promatranom razdoblju planiraju se kapitala ulaganja</w:t>
      </w:r>
      <w:r w:rsidR="00E72A58">
        <w:t xml:space="preserve"> u imovinu i opremu</w:t>
      </w:r>
      <w:r>
        <w:t xml:space="preserve"> u prosječnom iznosu 11,5 mHRK, što je nužna razina za odvijanje poslovnih aktivnosti</w:t>
      </w:r>
      <w:r w:rsidR="00164C94">
        <w:t>, nabave modernije opreme za tehničku i fizičku zaštitu te modernizaciju voznog parka za prijevoz novca</w:t>
      </w:r>
    </w:p>
    <w:p w:rsidRDefault="00E72A58" w:rsidP="00E72A58" w:rsidR="00E72A58">
      <w:pPr>
        <w:pStyle w:val="Odlomakpopisa"/>
        <w:numPr>
          <w:ilvl w:val="0"/>
          <w:numId w:val="7"/>
        </w:numPr>
      </w:pPr>
      <w:r>
        <w:t xml:space="preserve">Planirano je podmirenje svih obveza Društva </w:t>
      </w:r>
      <w:r w:rsidR="00045BA4">
        <w:t>u skladu s ovim planom (otpis 52</w:t>
      </w:r>
      <w:r>
        <w:t>% potraživanja grupi vjerovnika I i III, te potpuno podmirenje obveza svim ostalim skupinama vjerovnika)</w:t>
      </w:r>
    </w:p>
    <w:p w:rsidRDefault="00E72A58" w:rsidP="00E72A58" w:rsidR="00E72A58">
      <w:pPr>
        <w:pStyle w:val="Odlomakpopisa"/>
        <w:numPr>
          <w:ilvl w:val="0"/>
          <w:numId w:val="7"/>
        </w:numPr>
      </w:pPr>
      <w:r>
        <w:t>Navedeni plan omogućuje društvu nastavak poslovanja te poboljšanje poslovanja nakon potpunog namirenja svih definiranih obveza (planirano stanje novca 2022. godine iznosu 22 mHRK)</w:t>
      </w:r>
    </w:p>
    <w:p w:rsidRDefault="005444FE" w:rsidP="00E72A58" w:rsidR="005444FE">
      <w:pPr>
        <w:pStyle w:val="Odlomakpopisa"/>
        <w:numPr>
          <w:ilvl w:val="0"/>
          <w:numId w:val="7"/>
        </w:numPr>
      </w:pPr>
      <w:r>
        <w:t xml:space="preserve">Pretpostavljeno je da će se postojeće garancije u iznosu 19,4 mHRK aktivirati, te da će se uredno naplaćivati potraživanja od partnera za koje su izdane garancije, te isto neće imati učinka na novčani </w:t>
      </w:r>
      <w:r w:rsidR="00374670">
        <w:t>tijek</w:t>
      </w:r>
    </w:p>
    <w:p w:rsidRDefault="007963F5" w:rsidP="007963F5" w:rsidR="007963F5"/>
    <w:p w:rsidRDefault="007963F5" w:rsidP="007963F5" w:rsidR="007963F5"/>
    <w:p w:rsidRDefault="007963F5" w:rsidP="007963F5" w:rsidR="007963F5"/>
    <w:p w:rsidRDefault="00E50320" w:rsidP="005444FE" w:rsidR="00767AD2">
      <w:pPr>
        <w:pStyle w:val="Naslov"/>
      </w:pPr>
      <w:r>
        <w:lastRenderedPageBreak/>
        <w:t>7.</w:t>
      </w:r>
      <w:r>
        <w:tab/>
        <w:t xml:space="preserve">Planirana bilanca na zadnji dan za </w:t>
      </w:r>
    </w:p>
    <w:p w:rsidRDefault="00E50320" w:rsidP="005444FE" w:rsidR="005444FE">
      <w:pPr>
        <w:pStyle w:val="Naslov"/>
      </w:pPr>
      <w:r>
        <w:t>koji je sastavljen plan poslovanja</w:t>
      </w:r>
    </w:p>
    <w:p w:rsidRDefault="007963F5" w:rsidP="007963F5" w:rsidR="007963F5">
      <w:pPr>
        <w:pStyle w:val="Odlomakpopisa"/>
        <w:ind w:left="142"/>
      </w:pPr>
      <w:r w:rsidRPr="007963F5">
        <w:rPr>
          <w:noProof/>
        </w:rPr>
        <w:drawing>
          <wp:inline distR="0" distL="0" distB="0" distT="0">
            <wp:extent cy="4158532" cx="5751057"/>
            <wp:effectExtent b="0" r="2043" t="0" l="19050"/>
            <wp:docPr name="Picture 27" id="31"/>
            <wp:cNvGraphicFramePr/>
            <a:graphic>
              <a:graphicData uri="http://schemas.openxmlformats.org/drawingml/2006/picture">
                <pic:pic>
                  <pic:nvPicPr>
                    <pic:cNvPr name="Picture 3" id="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58532" cx="5751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3F5" w:rsidP="00C42E66" w:rsidR="007963F5">
      <w:pPr>
        <w:pStyle w:val="Odlomakpopisa"/>
      </w:pPr>
    </w:p>
    <w:p w:rsidRDefault="00164C94" w:rsidP="00C42E66" w:rsidR="00164C94">
      <w:pPr>
        <w:pStyle w:val="Odlomakpopisa"/>
        <w:numPr>
          <w:ilvl w:val="0"/>
          <w:numId w:val="18"/>
        </w:numPr>
      </w:pPr>
      <w:r>
        <w:t>U promatranom razdoblju planiraju se kapitala ulaganja u imovinu i opremu u prosječnom iznosu 11,5 mHRK, što je nužna razina za odvijanje poslovnih aktivnosti, nabave modernije opreme za tehničku i fizičku zaštitu te modernizaciju voznog parka za prijevoz novca</w:t>
      </w:r>
    </w:p>
    <w:p w:rsidRDefault="005444FE" w:rsidP="0092024A" w:rsidR="005444FE">
      <w:pPr>
        <w:pStyle w:val="Odlomakpopisa"/>
        <w:numPr>
          <w:ilvl w:val="0"/>
          <w:numId w:val="8"/>
        </w:numPr>
      </w:pPr>
      <w:r>
        <w:t>Pad u potraživanjima je prvenstveno rezultat otpisa 70% potraživanja prema društvu Agrokor te naplate preostalih 30%</w:t>
      </w:r>
    </w:p>
    <w:p w:rsidRDefault="005444FE" w:rsidP="0092024A" w:rsidR="005444FE">
      <w:pPr>
        <w:pStyle w:val="Odlomakpopisa"/>
        <w:numPr>
          <w:ilvl w:val="0"/>
          <w:numId w:val="8"/>
        </w:numPr>
      </w:pPr>
      <w:r>
        <w:t>Otpis dijela potraživanja grupama vjerovnika I i III omogućava pozitivan iznos novca te nastavak poslovanja Društva</w:t>
      </w:r>
    </w:p>
    <w:p w:rsidRDefault="005444FE" w:rsidP="0092024A" w:rsidR="005444FE">
      <w:pPr>
        <w:pStyle w:val="Odlomakpopisa"/>
        <w:numPr>
          <w:ilvl w:val="0"/>
          <w:numId w:val="8"/>
        </w:numPr>
      </w:pPr>
      <w:r>
        <w:t>Negativan poslovni rezultat 2018. godine prvenstveno je rezultat otpisa 70% potraživanja prema društvu Agrokor</w:t>
      </w:r>
    </w:p>
    <w:p w:rsidRDefault="005444FE" w:rsidP="0092024A" w:rsidR="005444FE">
      <w:pPr>
        <w:pStyle w:val="Odlomakpopisa"/>
        <w:numPr>
          <w:ilvl w:val="0"/>
          <w:numId w:val="8"/>
        </w:numPr>
      </w:pPr>
      <w:r>
        <w:t>Prema planu, Društvo će isplatiti ukupne obveze prema bankama i ostalim financijskim institucijama do 2020. godine</w:t>
      </w:r>
      <w:r w:rsidR="00B931CD">
        <w:t>, odnosno sukladno ugovorim obvezama 2022. godine</w:t>
      </w:r>
    </w:p>
    <w:p w:rsidRDefault="005444FE" w:rsidP="00C42E66" w:rsidR="008B2D4F">
      <w:pPr>
        <w:pStyle w:val="Odlomakpopisa"/>
        <w:numPr>
          <w:ilvl w:val="0"/>
          <w:numId w:val="8"/>
        </w:numPr>
      </w:pPr>
      <w:r>
        <w:t xml:space="preserve">Obveze prema državi će se namiriti u roku </w:t>
      </w:r>
      <w:r w:rsidRPr="0077647E">
        <w:t>od 180 dana od pravomoćnosti Rješenja Trgovačkog suda o sklopljenom predste</w:t>
      </w:r>
      <w:r w:rsidR="00413D33">
        <w:t>čajnom</w:t>
      </w:r>
      <w:r w:rsidRPr="0077647E">
        <w:t xml:space="preserve"> sporazumu</w:t>
      </w:r>
    </w:p>
    <w:p w:rsidRDefault="00DF59BB" w:rsidP="00C42E66" w:rsidR="00B019BB">
      <w:pPr>
        <w:pStyle w:val="Odlomakpopisa"/>
        <w:numPr>
          <w:ilvl w:val="0"/>
          <w:numId w:val="8"/>
        </w:numPr>
      </w:pPr>
      <w:r>
        <w:lastRenderedPageBreak/>
        <w:t>Obveze prema zaposlenicima će se namiriti sukladno ugovorima o radu i pravima iz radnog odnosa</w:t>
      </w:r>
    </w:p>
    <w:p w:rsidRDefault="00333EDB" w:rsidR="00333EDB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8B2D4F" w:rsidP="00B019BB" w:rsidR="007913B6">
      <w:pPr>
        <w:pStyle w:val="Naslov"/>
      </w:pPr>
      <w:r>
        <w:lastRenderedPageBreak/>
        <w:t>8.</w:t>
      </w:r>
      <w:r>
        <w:tab/>
        <w:t>Analiza svih tražbina prema visini i vrsti</w:t>
      </w:r>
    </w:p>
    <w:p w:rsidRDefault="00B564B6" w:rsidP="008B2D4F" w:rsidR="008B2D4F">
      <w:r>
        <w:t>Pregled tražbina:</w:t>
      </w:r>
    </w:p>
    <w:p w:rsidRDefault="00167929" w:rsidP="003975FE" w:rsidR="008703D5" w:rsidRPr="003975FE">
      <w:pPr>
        <w:pStyle w:val="Odlomakpopisa"/>
        <w:numPr>
          <w:ilvl w:val="0"/>
          <w:numId w:val="12"/>
        </w:numPr>
        <w:rPr>
          <w:b/>
        </w:rPr>
      </w:pPr>
      <w:r w:rsidRPr="003975FE">
        <w:rPr>
          <w:noProof/>
        </w:rPr>
        <w:drawing>
          <wp:anchor allowOverlap="true" layoutInCell="true" locked="false" behindDoc="false" relativeHeight="251703808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379730</wp:posOffset>
            </wp:positionV>
            <wp:extent cy="649605" cx="5761355"/>
            <wp:effectExtent b="0" r="0" t="0" l="0"/>
            <wp:wrapSquare wrapText="bothSides"/>
            <wp:docPr name="Picture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960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75FE" w:rsidRPr="003975FE">
        <w:rPr>
          <w:b/>
        </w:rPr>
        <w:t>Skupina I – razlučni vjerovnik</w:t>
      </w:r>
    </w:p>
    <w:p w:rsidRDefault="003975FE" w:rsidP="00F009C6" w:rsidR="003975FE">
      <w:pPr>
        <w:spacing w:lineRule="auto" w:line="240"/>
      </w:pPr>
    </w:p>
    <w:p w:rsidRDefault="007963F5" w:rsidP="00F009C6" w:rsidR="00167929">
      <w:pPr>
        <w:pStyle w:val="Odlomakpopisa"/>
        <w:spacing w:lineRule="auto" w:line="240"/>
        <w:rPr>
          <w:b/>
        </w:rPr>
      </w:pPr>
      <w:r>
        <w:rPr>
          <w:b/>
          <w:noProof/>
        </w:rPr>
        <w:drawing>
          <wp:anchor allowOverlap="true" layoutInCell="true" locked="false" behindDoc="false" relativeHeight="251805184" simplePos="false" distR="114300" distL="114300" distB="0" distT="0">
            <wp:simplePos y="0" x="0"/>
            <wp:positionH relativeFrom="margin">
              <wp:posOffset>-1905</wp:posOffset>
            </wp:positionH>
            <wp:positionV relativeFrom="paragraph">
              <wp:posOffset>640080</wp:posOffset>
            </wp:positionV>
            <wp:extent cy="2003425" cx="5761355"/>
            <wp:effectExtent b="0" r="0" t="0" l="19050"/>
            <wp:wrapSquare wrapText="bothSides"/>
            <wp:docPr name="Picture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00342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75FE" w:rsidP="00F009C6" w:rsidR="003975FE" w:rsidRPr="00167929">
      <w:pPr>
        <w:pStyle w:val="Odlomakpopisa"/>
        <w:numPr>
          <w:ilvl w:val="0"/>
          <w:numId w:val="12"/>
        </w:numPr>
        <w:spacing w:lineRule="auto" w:line="240"/>
        <w:rPr>
          <w:b/>
        </w:rPr>
      </w:pPr>
      <w:r w:rsidRPr="00167929">
        <w:rPr>
          <w:b/>
        </w:rPr>
        <w:t>Skupina II – vjerovnici s osnova tražbina</w:t>
      </w:r>
      <w:r w:rsidR="00705681" w:rsidRPr="00167929">
        <w:rPr>
          <w:b/>
        </w:rPr>
        <w:t xml:space="preserve"> i uvjetnih tražbina</w:t>
      </w:r>
      <w:r w:rsidRPr="00167929">
        <w:rPr>
          <w:b/>
        </w:rPr>
        <w:t xml:space="preserve"> iz ugovora o kreditu</w:t>
      </w:r>
    </w:p>
    <w:p w:rsidRDefault="00167929" w:rsidP="00F009C6" w:rsidR="00167929">
      <w:pPr>
        <w:spacing w:lineRule="auto" w:line="240"/>
        <w:rPr>
          <w:b/>
        </w:rPr>
      </w:pPr>
    </w:p>
    <w:p w:rsidRDefault="003975FE" w:rsidP="00F009C6" w:rsidR="00C42E66" w:rsidRPr="00167929">
      <w:pPr>
        <w:pStyle w:val="Odlomakpopisa"/>
        <w:numPr>
          <w:ilvl w:val="0"/>
          <w:numId w:val="12"/>
        </w:numPr>
        <w:spacing w:lineRule="auto" w:line="240"/>
        <w:rPr>
          <w:b/>
        </w:rPr>
      </w:pPr>
      <w:r w:rsidRPr="00167929">
        <w:rPr>
          <w:b/>
        </w:rPr>
        <w:t xml:space="preserve">Skupina III – </w:t>
      </w:r>
      <w:r w:rsidR="00D57385" w:rsidRPr="00167929">
        <w:rPr>
          <w:b/>
        </w:rPr>
        <w:t>Ostale financijske institucije</w:t>
      </w:r>
    </w:p>
    <w:p w:rsidRDefault="00167929" w:rsidP="00F009C6" w:rsidR="00167929">
      <w:pPr>
        <w:pStyle w:val="Odlomakpopisa"/>
        <w:spacing w:lineRule="auto" w:line="240"/>
        <w:rPr>
          <w:b/>
        </w:rPr>
      </w:pPr>
      <w:r w:rsidRPr="00D57385">
        <w:rPr>
          <w:noProof/>
        </w:rPr>
        <w:drawing>
          <wp:anchor allowOverlap="true" layoutInCell="true" locked="false" behindDoc="false" relativeHeight="251764224" simplePos="false" distR="114300" distL="114300" distB="0" distT="0">
            <wp:simplePos y="0" x="0"/>
            <wp:positionH relativeFrom="margin">
              <wp:posOffset>-1301</wp:posOffset>
            </wp:positionH>
            <wp:positionV relativeFrom="paragraph">
              <wp:posOffset>240222</wp:posOffset>
            </wp:positionV>
            <wp:extent cy="2405380" cx="5761355"/>
            <wp:effectExtent b="0" r="0" t="0" l="0"/>
            <wp:wrapSquare wrapText="bothSides"/>
            <wp:docPr name="Picture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0538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67929" w:rsidP="00167929" w:rsidR="00167929">
      <w:pPr>
        <w:pStyle w:val="Odlomakpopisa"/>
        <w:rPr>
          <w:b/>
        </w:rPr>
      </w:pPr>
    </w:p>
    <w:p w:rsidRDefault="00167929" w:rsidP="00167929" w:rsidR="00167929">
      <w:pPr>
        <w:pStyle w:val="Odlomakpopisa"/>
        <w:rPr>
          <w:b/>
        </w:rPr>
      </w:pPr>
    </w:p>
    <w:p w:rsidRDefault="00167929" w:rsidP="00167929" w:rsidR="000208DF" w:rsidRPr="00167929">
      <w:pPr>
        <w:pStyle w:val="Odlomakpopisa"/>
        <w:numPr>
          <w:ilvl w:val="0"/>
          <w:numId w:val="12"/>
        </w:numPr>
        <w:rPr>
          <w:b/>
        </w:rPr>
      </w:pPr>
      <w:r w:rsidRPr="00D57385">
        <w:rPr>
          <w:noProof/>
        </w:rPr>
        <w:drawing>
          <wp:anchor allowOverlap="true" layoutInCell="true" locked="false" behindDoc="false" relativeHeight="251765248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377825</wp:posOffset>
            </wp:positionV>
            <wp:extent cy="3349625" cx="5753735"/>
            <wp:effectExtent b="3175" r="0" t="0" l="0"/>
            <wp:wrapSquare wrapText="bothSides"/>
            <wp:docPr name="Picture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349625" cx="575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7385" w:rsidRPr="00167929">
        <w:rPr>
          <w:b/>
        </w:rPr>
        <w:t>Skupina IV – Ostali vjerovnici</w:t>
      </w:r>
    </w:p>
    <w:p w:rsidRDefault="004465E9" w:rsidP="005A78EE" w:rsidR="00DB40B3">
      <w:pPr>
        <w:rPr>
          <w:rFonts w:cstheme="majorBidi" w:eastAsiaTheme="majorEastAsia" w:hAnsiTheme="majorHAnsi" w:asciiTheme="majorHAnsi"/>
          <w:sz w:val="52"/>
          <w:szCs w:val="52"/>
        </w:rPr>
      </w:pPr>
      <w:r w:rsidRPr="004465E9">
        <w:rPr>
          <w:rFonts w:cstheme="majorBidi" w:eastAsiaTheme="majorEastAsia" w:hAnsiTheme="majorHAnsi" w:asciiTheme="majorHAnsi"/>
          <w:noProof/>
          <w:sz w:val="52"/>
          <w:szCs w:val="52"/>
        </w:rPr>
        <w:drawing>
          <wp:inline distR="0" distL="0" distB="0" distT="0">
            <wp:extent cy="3234618" cx="5760720"/>
            <wp:effectExtent b="0" r="0" t="0" l="19050"/>
            <wp:docPr name="Picture 29" id="38"/>
            <wp:cNvGraphicFramePr/>
            <a:graphic>
              <a:graphicData uri="http://schemas.openxmlformats.org/drawingml/2006/picture">
                <pic:pic>
                  <pic:nvPicPr>
                    <pic:cNvPr name="Picture 4" id="5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0771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3461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0B3" w:rsidP="00DB40B3" w:rsidR="005A78EE">
      <w:pPr>
        <w:tabs>
          <w:tab w:pos="3681" w:val="left"/>
        </w:tabs>
        <w:rPr>
          <w:rFonts w:cstheme="majorBidi" w:eastAsiaTheme="majorEastAsia" w:hAnsiTheme="majorHAnsi" w:asciiTheme="majorHAnsi"/>
          <w:sz w:val="52"/>
          <w:szCs w:val="52"/>
        </w:rPr>
      </w:pPr>
      <w:r>
        <w:rPr>
          <w:rFonts w:cstheme="majorBidi" w:eastAsiaTheme="majorEastAsia" w:hAnsiTheme="majorHAnsi" w:asciiTheme="majorHAnsi"/>
          <w:sz w:val="52"/>
          <w:szCs w:val="52"/>
        </w:rPr>
        <w:tab/>
      </w:r>
    </w:p>
    <w:p w:rsidRDefault="00BE5EC8" w:rsidP="00DB40B3" w:rsidR="00DB40B3">
      <w:pPr>
        <w:tabs>
          <w:tab w:pos="3681" w:val="left"/>
        </w:tabs>
        <w:rPr>
          <w:rFonts w:cstheme="majorBidi" w:eastAsiaTheme="majorEastAsia" w:hAnsiTheme="majorHAnsi" w:asciiTheme="majorHAnsi"/>
          <w:sz w:val="52"/>
          <w:szCs w:val="52"/>
        </w:rPr>
      </w:pPr>
      <w:r w:rsidRPr="00BE5EC8">
        <w:rPr>
          <w:rFonts w:cstheme="majorBidi" w:eastAsiaTheme="majorEastAsia" w:hAnsiTheme="majorHAnsi" w:asciiTheme="majorHAnsi"/>
          <w:noProof/>
          <w:sz w:val="52"/>
          <w:szCs w:val="52"/>
        </w:rPr>
        <w:lastRenderedPageBreak/>
        <w:drawing>
          <wp:inline distR="0" distL="0" distB="0" distT="0">
            <wp:extent cy="418811" cx="5760720"/>
            <wp:effectExtent b="0" r="0" t="0" l="19050"/>
            <wp:docPr name="Picture 3" id="22"/>
            <wp:cNvGraphicFramePr/>
            <a:graphic>
              <a:graphicData uri="http://schemas.openxmlformats.org/drawingml/2006/picture">
                <pic:pic>
                  <pic:nvPicPr>
                    <pic:cNvPr name="Picture 3" id="4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87994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8811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65E9" w:rsidP="000208DF" w:rsidR="005A78EE">
      <w:r>
        <w:rPr>
          <w:rFonts w:cstheme="majorBidi" w:eastAsiaTheme="majorEastAsia" w:hAnsiTheme="majorHAnsi" w:asciiTheme="majorHAnsi"/>
          <w:noProof/>
          <w:sz w:val="52"/>
          <w:szCs w:val="52"/>
        </w:rPr>
        <w:drawing>
          <wp:anchor allowOverlap="true" layoutInCell="true" locked="false" behindDoc="false" relativeHeight="251768320" simplePos="false" distR="114300" distL="114300" distB="0" distT="0">
            <wp:simplePos y="0" x="0"/>
            <wp:positionH relativeFrom="margin">
              <wp:posOffset>17145</wp:posOffset>
            </wp:positionH>
            <wp:positionV relativeFrom="paragraph">
              <wp:posOffset>2922905</wp:posOffset>
            </wp:positionV>
            <wp:extent cy="2806700" cx="5761355"/>
            <wp:effectExtent b="0" r="0" t="0" l="19050"/>
            <wp:wrapSquare wrapText="bothSides"/>
            <wp:docPr name="Picture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840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067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65E9">
        <w:rPr>
          <w:rFonts w:cstheme="majorBidi" w:eastAsiaTheme="majorEastAsia" w:hAnsiTheme="majorHAnsi" w:asciiTheme="majorHAnsi"/>
          <w:noProof/>
          <w:sz w:val="52"/>
          <w:szCs w:val="52"/>
        </w:rPr>
        <w:drawing>
          <wp:inline distR="0" distL="0" distB="0" distT="0">
            <wp:extent cy="2703444" cx="5761549"/>
            <wp:effectExtent b="0" r="0" t="0" l="19050"/>
            <wp:docPr name="Picture 31" id="39"/>
            <wp:cNvGraphicFramePr/>
            <a:graphic>
              <a:graphicData uri="http://schemas.openxmlformats.org/drawingml/2006/picture">
                <pic:pic>
                  <pic:nvPicPr>
                    <pic:cNvPr name="Picture 5" id="6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299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03444" cx="5761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78EE" w:rsidP="000208DF" w:rsidR="005A78EE"/>
    <w:p w:rsidRDefault="005A78EE" w:rsidP="000208DF" w:rsidR="005A78EE"/>
    <w:p w:rsidRDefault="004465E9" w:rsidP="000208DF" w:rsidR="005A78EE" w:rsidRPr="005A78EE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rPr>
          <w:noProof/>
        </w:rPr>
        <w:lastRenderedPageBreak/>
        <w:drawing>
          <wp:anchor allowOverlap="true" layoutInCell="true" locked="false" behindDoc="false" relativeHeight="251807232" simplePos="false" distR="114300" distL="114300" distB="0" distT="0">
            <wp:simplePos y="0" x="0"/>
            <wp:positionH relativeFrom="margin">
              <wp:posOffset>-125730</wp:posOffset>
            </wp:positionH>
            <wp:positionV relativeFrom="paragraph">
              <wp:posOffset>3550920</wp:posOffset>
            </wp:positionV>
            <wp:extent cy="3362960" cx="5753100"/>
            <wp:effectExtent b="0" r="0" t="0" l="19050"/>
            <wp:wrapSquare wrapText="bothSides"/>
            <wp:docPr name="Picture 51" id="5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0381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36296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06208" simplePos="false" distR="114300" distL="114300" distB="0" distT="0">
            <wp:simplePos y="0" x="0"/>
            <wp:positionH relativeFrom="margin">
              <wp:posOffset>-125730</wp:posOffset>
            </wp:positionH>
            <wp:positionV relativeFrom="paragraph">
              <wp:posOffset>362585</wp:posOffset>
            </wp:positionV>
            <wp:extent cy="3188335" cx="5753100"/>
            <wp:effectExtent b="0" r="0" t="0" l="19050"/>
            <wp:wrapSquare wrapText="bothSides"/>
            <wp:docPr name="Picture 50" id="5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4976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8833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08DF">
        <w:br w:type="page"/>
      </w:r>
    </w:p>
    <w:p w:rsidRDefault="003F66D6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rPr>
          <w:noProof/>
        </w:rPr>
        <w:lastRenderedPageBreak/>
        <w:drawing>
          <wp:anchor allowOverlap="true" layoutInCell="true" locked="false" behindDoc="false" relativeHeight="251809280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3725545</wp:posOffset>
            </wp:positionV>
            <wp:extent cy="3227705" cx="5761355"/>
            <wp:effectExtent b="0" r="0" t="0" l="19050"/>
            <wp:wrapSquare wrapText="bothSides"/>
            <wp:docPr name="Picture 53" id="5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0965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2770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432" w:rsidRPr="000F2432">
        <w:rPr>
          <w:noProof/>
        </w:rPr>
        <w:drawing>
          <wp:anchor allowOverlap="true" layoutInCell="true" locked="false" behindDoc="false" relativeHeight="251808256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234315</wp:posOffset>
            </wp:positionV>
            <wp:extent cy="3488690" cx="5761355"/>
            <wp:effectExtent b="0" r="0" t="0" l="0"/>
            <wp:wrapSquare wrapText="bothSides"/>
            <wp:docPr name="Picture 52" id="5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8869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208DF" w:rsidP="000208DF" w:rsidR="000208DF"/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E97E57" w:rsidP="000208DF" w:rsidR="000208DF">
      <w:r w:rsidRPr="000F2432">
        <w:rPr>
          <w:noProof/>
        </w:rPr>
        <w:lastRenderedPageBreak/>
        <w:drawing>
          <wp:anchor allowOverlap="true" layoutInCell="true" locked="false" behindDoc="false" relativeHeight="251810304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363855</wp:posOffset>
            </wp:positionV>
            <wp:extent cy="3221355" cx="5761355"/>
            <wp:effectExtent b="0" r="0" t="0" l="0"/>
            <wp:wrapSquare wrapText="bothSides"/>
            <wp:docPr name="Picture 54" id="5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21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F66D6" w:rsidP="000208DF" w:rsidR="000208DF">
      <w:r>
        <w:rPr>
          <w:noProof/>
        </w:rPr>
        <w:drawing>
          <wp:anchor allowOverlap="true" layoutInCell="true" locked="false" behindDoc="false" relativeHeight="251811328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3259455</wp:posOffset>
            </wp:positionV>
            <wp:extent cy="2957830" cx="5761355"/>
            <wp:effectExtent b="0" r="0" t="0" l="19050"/>
            <wp:wrapSquare wrapText="bothSides"/>
            <wp:docPr name="Picture 55" id="5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84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5783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7385" w:rsidRPr="00D57385">
        <w:t xml:space="preserve"> </w:t>
      </w:r>
    </w:p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167929" w:rsidP="000208DF" w:rsidR="000208DF">
      <w:r w:rsidRPr="000F2432">
        <w:rPr>
          <w:noProof/>
        </w:rPr>
        <w:lastRenderedPageBreak/>
        <w:drawing>
          <wp:anchor allowOverlap="true" layoutInCell="true" locked="false" behindDoc="false" relativeHeight="251812352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588010</wp:posOffset>
            </wp:positionV>
            <wp:extent cy="3489325" cx="5761355"/>
            <wp:effectExtent b="0" r="0" t="0" l="0"/>
            <wp:wrapSquare wrapText="bothSides"/>
            <wp:docPr name="Picture 56" id="5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8932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F66D6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rPr>
          <w:rFonts w:cstheme="majorBidi" w:eastAsiaTheme="majorEastAsia" w:hAnsiTheme="majorHAnsi" w:asciiTheme="majorHAnsi"/>
          <w:noProof/>
          <w:color w:themeShade="BF" w:themeColor="text2" w:val="17365D"/>
          <w:spacing w:val="5"/>
          <w:kern w:val="28"/>
          <w:sz w:val="52"/>
          <w:szCs w:val="52"/>
        </w:rPr>
        <w:drawing>
          <wp:anchor allowOverlap="true" layoutInCell="true" locked="false" behindDoc="false" relativeHeight="251813376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3752215</wp:posOffset>
            </wp:positionV>
            <wp:extent cy="2814320" cx="5761355"/>
            <wp:effectExtent b="0" r="0" t="0" l="19050"/>
            <wp:wrapSquare wrapText="bothSides"/>
            <wp:docPr name="Picture 57" id="5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593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1432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208DF" w:rsidP="000208DF" w:rsidR="000208DF"/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3F66D6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rPr>
          <w:noProof/>
        </w:rPr>
        <w:lastRenderedPageBreak/>
        <w:drawing>
          <wp:anchor allowOverlap="true" layoutInCell="true" locked="false" behindDoc="false" relativeHeight="251815424" simplePos="false" distR="114300" distL="114300" distB="0" distT="0">
            <wp:simplePos y="0" x="0"/>
            <wp:positionH relativeFrom="margin">
              <wp:posOffset>9525</wp:posOffset>
            </wp:positionH>
            <wp:positionV relativeFrom="paragraph">
              <wp:posOffset>3813175</wp:posOffset>
            </wp:positionV>
            <wp:extent cy="2830195" cx="5753100"/>
            <wp:effectExtent b="0" r="0" t="0" l="19050"/>
            <wp:wrapSquare wrapText="bothSides"/>
            <wp:docPr name="Picture 59" id="5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099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3019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D83" w:rsidRPr="000F2432">
        <w:rPr>
          <w:noProof/>
        </w:rPr>
        <w:drawing>
          <wp:anchor allowOverlap="true" layoutInCell="true" locked="false" behindDoc="false" relativeHeight="251814400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122555</wp:posOffset>
            </wp:positionV>
            <wp:extent cy="3632835" cx="5772785"/>
            <wp:effectExtent b="5715" r="0" t="0" l="0"/>
            <wp:wrapSquare wrapText="bothSides"/>
            <wp:docPr name="Picture 58" id="5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32835" cx="577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208DF" w:rsidP="000208DF" w:rsidR="000208DF"/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3F66D6" w:rsidP="000208DF" w:rsidR="000208DF">
      <w:r>
        <w:rPr>
          <w:noProof/>
        </w:rPr>
        <w:lastRenderedPageBreak/>
        <w:drawing>
          <wp:anchor allowOverlap="true" layoutInCell="true" locked="false" behindDoc="false" relativeHeight="251817472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3399790</wp:posOffset>
            </wp:positionV>
            <wp:extent cy="2687320" cx="5761355"/>
            <wp:effectExtent b="0" r="0" t="0" l="19050"/>
            <wp:wrapSquare wrapText="bothSides"/>
            <wp:docPr name="Picture 61" id="6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889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68732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D83" w:rsidRPr="000F2432">
        <w:rPr>
          <w:noProof/>
        </w:rPr>
        <w:drawing>
          <wp:anchor allowOverlap="true" layoutInCell="true" locked="false" behindDoc="false" relativeHeight="251816448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316865</wp:posOffset>
            </wp:positionV>
            <wp:extent cy="3086100" cx="5761355"/>
            <wp:effectExtent b="0" r="0" t="0" l="0"/>
            <wp:wrapSquare wrapText="bothSides"/>
            <wp:docPr name="Picture 60" id="6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0861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0208DF" w:rsidP="000208DF" w:rsidR="000208DF"/>
    <w:p w:rsidRDefault="00751E1A" w:rsidR="00751E1A"/>
    <w:p w:rsidRDefault="00751E1A" w:rsidR="00751E1A"/>
    <w:p w:rsidRDefault="00751E1A" w:rsidR="00751E1A"/>
    <w:p w:rsidRDefault="00371D83" w:rsidR="00751E1A">
      <w:r w:rsidRPr="000F2432">
        <w:rPr>
          <w:noProof/>
        </w:rPr>
        <w:lastRenderedPageBreak/>
        <w:drawing>
          <wp:anchor allowOverlap="true" layoutInCell="true" locked="false" behindDoc="false" relativeHeight="251818496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381620</wp:posOffset>
            </wp:positionV>
            <wp:extent cy="3625215" cx="5761355"/>
            <wp:effectExtent b="0" r="0" t="0" l="0"/>
            <wp:wrapSquare wrapText="bothSides"/>
            <wp:docPr name="Picture 62" id="6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2521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F66D6" w:rsidR="00751E1A">
      <w:r>
        <w:rPr>
          <w:noProof/>
        </w:rPr>
        <w:drawing>
          <wp:anchor allowOverlap="true" layoutInCell="true" locked="false" behindDoc="false" relativeHeight="251819520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3681095</wp:posOffset>
            </wp:positionV>
            <wp:extent cy="532130" cx="5761355"/>
            <wp:effectExtent b="0" r="0" t="0" l="19050"/>
            <wp:wrapSquare wrapText="bothSides"/>
            <wp:docPr name="Picture 63" id="6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44290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3213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57385" w:rsidR="00D57385"/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0F2432" w:rsidR="000F2432" w:rsidRPr="00B564B6">
      <w:pPr>
        <w:rPr>
          <w:b/>
        </w:rPr>
      </w:pPr>
      <w:r w:rsidRPr="00B564B6">
        <w:rPr>
          <w:b/>
        </w:rPr>
        <w:lastRenderedPageBreak/>
        <w:t>Osporene tražbine</w:t>
      </w:r>
    </w:p>
    <w:p w:rsidRDefault="003F66D6" w:rsidR="00A726BD">
      <w:r>
        <w:rPr>
          <w:noProof/>
        </w:rPr>
        <w:drawing>
          <wp:anchor allowOverlap="true" layoutInCell="true" locked="false" behindDoc="false" relativeHeight="251821568" simplePos="false" distR="114300" distL="114300" distB="0" distT="0">
            <wp:simplePos y="0" x="0"/>
            <wp:positionH relativeFrom="margin">
              <wp:posOffset>-9525</wp:posOffset>
            </wp:positionH>
            <wp:positionV relativeFrom="paragraph">
              <wp:posOffset>3529965</wp:posOffset>
            </wp:positionV>
            <wp:extent cy="2774950" cx="5761355"/>
            <wp:effectExtent b="0" r="0" t="0" l="19050"/>
            <wp:wrapSquare wrapText="bothSides"/>
            <wp:docPr name="Picture 65" id="6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2" id="0"/>
                    <pic:cNvPicPr>
                      <a:picLocks noChangeArrowheads="true" noChangeAspect="true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520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7495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E57" w:rsidRPr="00A726BD">
        <w:rPr>
          <w:noProof/>
        </w:rPr>
        <w:drawing>
          <wp:anchor allowOverlap="true" layoutInCell="true" locked="false" behindDoc="false" relativeHeight="251820544" simplePos="false" distR="114300" distL="114300" distB="0" distT="0">
            <wp:simplePos y="0" x="0"/>
            <wp:positionH relativeFrom="margin">
              <wp:align>left</wp:align>
            </wp:positionH>
            <wp:positionV relativeFrom="paragraph">
              <wp:posOffset>229059</wp:posOffset>
            </wp:positionV>
            <wp:extent cy="3302635" cx="5748020"/>
            <wp:effectExtent b="0" r="5080" t="0" l="0"/>
            <wp:wrapSquare wrapText="bothSides"/>
            <wp:docPr name="Picture 64" id="6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302635" cx="574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726BD" w:rsidR="00A726BD"/>
    <w:p w:rsidRDefault="00A726BD" w:rsidR="00A726BD">
      <w:r>
        <w:br w:type="page"/>
      </w:r>
    </w:p>
    <w:p w:rsidRDefault="00413676" w:rsidR="00A726BD">
      <w:r w:rsidRPr="00413676">
        <w:rPr>
          <w:noProof/>
        </w:rPr>
        <w:lastRenderedPageBreak/>
        <w:drawing>
          <wp:inline distR="0" distL="0" distB="0" distT="0">
            <wp:extent cy="278103" cx="5760720"/>
            <wp:effectExtent b="0" r="0" t="0" l="19050"/>
            <wp:docPr name="Picture 67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4" id="0"/>
                    <pic:cNvPicPr>
                      <a:picLocks noChangeArrowheads="true" noChangeAspect="true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58823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8103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7E57" w:rsidRPr="00A726BD">
        <w:rPr>
          <w:noProof/>
        </w:rPr>
        <w:drawing>
          <wp:anchor allowOverlap="true" layoutInCell="true" locked="false" behindDoc="false" relativeHeight="251822592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234315</wp:posOffset>
            </wp:positionV>
            <wp:extent cy="2935605" cx="5761355"/>
            <wp:effectExtent b="0" r="0" t="0" l="0"/>
            <wp:wrapSquare wrapText="bothSides"/>
            <wp:docPr name="Picture 66" id="6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3560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963D75" w:rsidP="00B564B6" w:rsidR="00963D75">
      <w:pPr>
        <w:rPr>
          <w:b/>
        </w:rPr>
      </w:pPr>
    </w:p>
    <w:p w:rsidRDefault="00963D75" w:rsidP="00B564B6" w:rsidR="00963D75">
      <w:pPr>
        <w:rPr>
          <w:b/>
        </w:rPr>
      </w:pPr>
    </w:p>
    <w:p w:rsidRDefault="00963D75" w:rsidP="00B564B6" w:rsidR="00963D75">
      <w:pPr>
        <w:rPr>
          <w:b/>
        </w:rPr>
      </w:pPr>
    </w:p>
    <w:p w:rsidRDefault="00963D75" w:rsidP="00B564B6" w:rsidR="00413676">
      <w:pPr>
        <w:rPr>
          <w:noProof/>
        </w:rPr>
      </w:pPr>
      <w:r w:rsidRPr="00371D83">
        <w:rPr>
          <w:b/>
        </w:rPr>
        <w:t>Skupina V – obveze po jamstvima</w:t>
      </w:r>
      <w:r>
        <w:rPr>
          <w:noProof/>
        </w:rPr>
        <w:t xml:space="preserve"> </w:t>
      </w:r>
      <w:r w:rsidR="00413676">
        <w:rPr>
          <w:noProof/>
        </w:rPr>
        <w:drawing>
          <wp:anchor allowOverlap="true" layoutInCell="true" locked="false" behindDoc="true" relativeHeight="251846144" simplePos="false" distR="114300" distL="114300" distB="0" distT="0">
            <wp:simplePos y="0" x="0"/>
            <wp:positionH relativeFrom="margin">
              <wp:posOffset>-93980</wp:posOffset>
            </wp:positionH>
            <wp:positionV relativeFrom="paragraph">
              <wp:posOffset>441960</wp:posOffset>
            </wp:positionV>
            <wp:extent cy="1113155" cx="5951855"/>
            <wp:effectExtent b="0" r="0" t="0" l="19050"/>
            <wp:wrapSquare wrapText="bothSides"/>
            <wp:docPr name="Picture 43" id="4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13155" cx="595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63D75" w:rsidP="00B564B6" w:rsidR="00963D75">
      <w:pPr>
        <w:rPr>
          <w:b/>
        </w:rPr>
      </w:pPr>
    </w:p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3545F4" w:rsidP="003545F4" w:rsidR="008B2D4F">
      <w:pPr>
        <w:pStyle w:val="Naslov"/>
      </w:pPr>
      <w:r>
        <w:t>9.</w:t>
      </w:r>
      <w:r>
        <w:tab/>
        <w:t>Ponuda vjerovnicima</w:t>
      </w:r>
    </w:p>
    <w:p w:rsidRDefault="00C00683" w:rsidP="002F5B3F" w:rsidR="00C00683">
      <w:pPr>
        <w:spacing w:lineRule="auto" w:line="240" w:after="120"/>
      </w:pPr>
      <w:r>
        <w:t xml:space="preserve">Prijedlog </w:t>
      </w:r>
      <w:r w:rsidR="00F5134F">
        <w:t>ponude vjerovnicima:</w:t>
      </w:r>
    </w:p>
    <w:p w:rsidRDefault="005A5C25" w:rsidP="003C0689" w:rsidR="005A5C25">
      <w:pPr>
        <w:rPr>
          <w:b/>
          <w:i/>
        </w:rPr>
      </w:pPr>
    </w:p>
    <w:p w:rsidRDefault="00823C8C" w:rsidP="003C0689" w:rsidR="00C00683" w:rsidRPr="0063300B">
      <w:pPr>
        <w:rPr>
          <w:b/>
          <w:i/>
        </w:rPr>
      </w:pPr>
      <w:r>
        <w:rPr>
          <w:b/>
          <w:i/>
        </w:rPr>
        <w:t>Skupina</w:t>
      </w:r>
      <w:r w:rsidR="00C00683" w:rsidRPr="0063300B">
        <w:rPr>
          <w:b/>
          <w:i/>
        </w:rPr>
        <w:t xml:space="preserve"> I – </w:t>
      </w:r>
      <w:r>
        <w:rPr>
          <w:b/>
          <w:i/>
        </w:rPr>
        <w:t>R</w:t>
      </w:r>
      <w:r w:rsidR="00C00683" w:rsidRPr="0063300B">
        <w:rPr>
          <w:b/>
          <w:i/>
        </w:rPr>
        <w:t>azlučni vjerovnici</w:t>
      </w:r>
    </w:p>
    <w:p w:rsidRDefault="00C00683" w:rsidP="0063300B" w:rsidR="00CB4A83">
      <w:r w:rsidRPr="00FE79C0">
        <w:t>Razlučni vjerovnik – Adikko bank s ukupnom tražbino</w:t>
      </w:r>
      <w:r w:rsidR="008F243D">
        <w:t xml:space="preserve">m od </w:t>
      </w:r>
      <w:r w:rsidR="008F243D" w:rsidRPr="008F243D">
        <w:t>40</w:t>
      </w:r>
      <w:r w:rsidR="008F243D">
        <w:t>.</w:t>
      </w:r>
      <w:r w:rsidR="008F243D" w:rsidRPr="008F243D">
        <w:t>477</w:t>
      </w:r>
      <w:r w:rsidR="008F243D">
        <w:t>.</w:t>
      </w:r>
      <w:r w:rsidR="008F243D" w:rsidRPr="008F243D">
        <w:t>898,74</w:t>
      </w:r>
      <w:r w:rsidR="008F243D">
        <w:t xml:space="preserve"> </w:t>
      </w:r>
      <w:r w:rsidRPr="00FE79C0">
        <w:t xml:space="preserve">HRK , te razlučnim pravom proporcijalnom naplati mjenica od Agrokora – </w:t>
      </w:r>
      <w:r w:rsidR="007D7477" w:rsidRPr="00FE79C0">
        <w:t>predlaže se otpis</w:t>
      </w:r>
      <w:r w:rsidR="000F7CE8">
        <w:t xml:space="preserve"> 52</w:t>
      </w:r>
      <w:r w:rsidR="004C3CA3" w:rsidRPr="00FE79C0">
        <w:t>% potraživanja</w:t>
      </w:r>
      <w:r w:rsidR="008F243D">
        <w:t xml:space="preserve"> (otpis u iznosu 21.048.507,34</w:t>
      </w:r>
      <w:r w:rsidR="004C3CA3" w:rsidRPr="00FE79C0">
        <w:t>HRK) te podmirivanje preostalog dijela obveze</w:t>
      </w:r>
      <w:r w:rsidR="008F243D">
        <w:t xml:space="preserve"> u iznosu </w:t>
      </w:r>
      <w:r w:rsidR="008F243D" w:rsidRPr="008F243D">
        <w:t xml:space="preserve">19.429.391,40 </w:t>
      </w:r>
      <w:r w:rsidR="004C3CA3" w:rsidRPr="00FE79C0">
        <w:t xml:space="preserve">HRK </w:t>
      </w:r>
      <w:r w:rsidR="004877CC" w:rsidRPr="00FE79C0">
        <w:t>kroz No</w:t>
      </w:r>
      <w:r w:rsidR="00A9548B">
        <w:t xml:space="preserve">ve Instrumente stečene Nagodbom dužnika Sokol Marić i </w:t>
      </w:r>
      <w:r w:rsidR="004877CC" w:rsidRPr="00FE79C0">
        <w:t>vjerovnika Agrokora od 4. srpnja 2018. godine (</w:t>
      </w:r>
      <w:r w:rsidR="00250CEA">
        <w:t xml:space="preserve">ukupna </w:t>
      </w:r>
      <w:r w:rsidR="00250CEA" w:rsidRPr="00FE79C0">
        <w:t>vrijednost navedenog instrumenta iznosi 8</w:t>
      </w:r>
      <w:r w:rsidR="00250CEA">
        <w:t xml:space="preserve">.940.121,81 </w:t>
      </w:r>
      <w:r w:rsidR="00250CEA" w:rsidRPr="00FE79C0">
        <w:t xml:space="preserve">EUR, odnosno </w:t>
      </w:r>
      <w:r w:rsidR="00250CEA">
        <w:t xml:space="preserve">66.880.685,00 </w:t>
      </w:r>
      <w:r w:rsidR="00250CEA" w:rsidRPr="00FE79C0">
        <w:t>HRK prema tečaju</w:t>
      </w:r>
      <w:r w:rsidR="002554F8">
        <w:t xml:space="preserve"> HNB-a</w:t>
      </w:r>
      <w:r w:rsidR="00250CEA" w:rsidRPr="00FE79C0">
        <w:t xml:space="preserve"> od 10.4.2017. godine</w:t>
      </w:r>
      <w:r w:rsidR="002554F8">
        <w:t xml:space="preserve"> (7,480959 HRK/EUR)</w:t>
      </w:r>
      <w:r w:rsidR="00250CEA">
        <w:t xml:space="preserve"> što predstavlja 1.788.025</w:t>
      </w:r>
      <w:r w:rsidR="002F69C1">
        <w:t xml:space="preserve"> kompleta</w:t>
      </w:r>
      <w:r w:rsidR="00250CEA">
        <w:t xml:space="preserve"> odnosno 0,624%</w:t>
      </w:r>
      <w:r w:rsidR="002F69C1">
        <w:t xml:space="preserve"> od ukupnog broja</w:t>
      </w:r>
      <w:r w:rsidR="00250CEA">
        <w:t xml:space="preserve"> kompleta navedenih Novih instrumenata</w:t>
      </w:r>
      <w:r w:rsidR="004877CC" w:rsidRPr="00FE79C0">
        <w:t>)</w:t>
      </w:r>
      <w:r w:rsidR="00A9548B">
        <w:t>, od čega proporcio</w:t>
      </w:r>
      <w:r w:rsidR="00EA55E5">
        <w:t>nalno Adikko banci pripada 29,05</w:t>
      </w:r>
      <w:r w:rsidR="00A9548B">
        <w:t>% navedenog Novog Instrumenta</w:t>
      </w:r>
      <w:r w:rsidR="00250CEA">
        <w:t xml:space="preserve"> Sokol Marića</w:t>
      </w:r>
      <w:r w:rsidR="00EA55E5">
        <w:t>, odnosno 519.436</w:t>
      </w:r>
      <w:r w:rsidR="005F478D">
        <w:t xml:space="preserve"> (0,181%)</w:t>
      </w:r>
      <w:r w:rsidR="00250CEA">
        <w:t xml:space="preserve"> ukupnog kompleta Novih instrumenata</w:t>
      </w:r>
      <w:r w:rsidR="00A9548B">
        <w:t>. Rok za podmirenje preostalog dijela obveze je</w:t>
      </w:r>
      <w:r w:rsidR="004877CC" w:rsidRPr="00FE79C0">
        <w:t xml:space="preserve"> najkasnije do 31. prosinca 2019. godine</w:t>
      </w:r>
      <w:r w:rsidR="000A0718">
        <w:t xml:space="preserve">. </w:t>
      </w:r>
    </w:p>
    <w:p w:rsidRDefault="005A5C25" w:rsidP="0063300B" w:rsidR="0063300B">
      <w:r w:rsidRPr="0063300B">
        <w:rPr>
          <w:noProof/>
        </w:rPr>
        <w:drawing>
          <wp:anchor allowOverlap="true" layoutInCell="true" locked="false" behindDoc="true" relativeHeight="251725312" simplePos="false" distR="114300" distL="114300" distB="0" distT="0">
            <wp:simplePos y="0" x="0"/>
            <wp:positionH relativeFrom="margin">
              <wp:posOffset>-107962</wp:posOffset>
            </wp:positionH>
            <wp:positionV relativeFrom="paragraph">
              <wp:posOffset>369570</wp:posOffset>
            </wp:positionV>
            <wp:extent cy="567620" cx="5940000"/>
            <wp:effectExtent b="4445" r="3810" t="0" l="0"/>
            <wp:wrapTight wrapText="bothSides">
              <wp:wrapPolygon edited="false">
                <wp:start y="0" x="623"/>
                <wp:lineTo y="726" x="0"/>
                <wp:lineTo y="21044" x="0"/>
                <wp:lineTo y="21044" x="21545"/>
                <wp:lineTo y="0" x="21545"/>
                <wp:lineTo y="0" x="623"/>
              </wp:wrapPolygon>
            </wp:wrapTight>
            <wp:docPr name="Picture 44" id="4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2" id="0"/>
                    <pic:cNvPicPr>
                      <a:picLocks noChangeArrowheads="true" noChangeAspect="true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67620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823C8C" w:rsidP="004C3CA3" w:rsidR="004C3CA3" w:rsidRPr="0063300B">
      <w:pPr>
        <w:spacing w:lineRule="auto" w:line="240" w:after="120"/>
        <w:rPr>
          <w:b/>
          <w:i/>
        </w:rPr>
      </w:pPr>
      <w:r>
        <w:rPr>
          <w:b/>
          <w:i/>
        </w:rPr>
        <w:t>Skupina</w:t>
      </w:r>
      <w:r w:rsidR="0063300B" w:rsidRPr="0063300B">
        <w:rPr>
          <w:b/>
          <w:i/>
        </w:rPr>
        <w:t xml:space="preserve"> II</w:t>
      </w:r>
      <w:r w:rsidR="00C00683" w:rsidRPr="0063300B">
        <w:rPr>
          <w:b/>
          <w:i/>
        </w:rPr>
        <w:t xml:space="preserve"> – Vjerovnici s osn</w:t>
      </w:r>
      <w:r w:rsidR="00EA55E5" w:rsidRPr="0063300B">
        <w:rPr>
          <w:b/>
          <w:i/>
        </w:rPr>
        <w:t>ova tražbina</w:t>
      </w:r>
      <w:r w:rsidR="00BC5619">
        <w:rPr>
          <w:b/>
          <w:i/>
        </w:rPr>
        <w:t xml:space="preserve"> i uvjetnih tražbina</w:t>
      </w:r>
      <w:r w:rsidR="00C00683" w:rsidRPr="0063300B">
        <w:rPr>
          <w:b/>
          <w:i/>
        </w:rPr>
        <w:t xml:space="preserve"> iz ugovora o kreditu</w:t>
      </w:r>
    </w:p>
    <w:p w:rsidRDefault="00C00683" w:rsidP="004877CC" w:rsidR="004F02B1">
      <w:r w:rsidRPr="00FE79C0">
        <w:t xml:space="preserve">Vjerovnici s osnova tražbina i uvjetnih tražbina iz ugovora o kreditu – </w:t>
      </w:r>
      <w:r w:rsidR="000F7CE8">
        <w:t>predlaže se otpis 52</w:t>
      </w:r>
      <w:r w:rsidR="004C3CA3" w:rsidRPr="00FE79C0">
        <w:t>% potraživanja (otp</w:t>
      </w:r>
      <w:r w:rsidR="004877CC" w:rsidRPr="00FE79C0">
        <w:t>is u</w:t>
      </w:r>
      <w:r w:rsidR="00EA55E5">
        <w:t xml:space="preserve"> iznosu 50.785.606,98 </w:t>
      </w:r>
      <w:r w:rsidR="004C3CA3" w:rsidRPr="00FE79C0">
        <w:t xml:space="preserve">HRK) te </w:t>
      </w:r>
      <w:r w:rsidR="004C3CA3" w:rsidRPr="00FE79C0">
        <w:rPr>
          <w:i/>
        </w:rPr>
        <w:t xml:space="preserve"> </w:t>
      </w:r>
      <w:r w:rsidR="004C3CA3" w:rsidRPr="00FE79C0">
        <w:t>podmirivanje preostalog dijela obveze (</w:t>
      </w:r>
      <w:r w:rsidR="00EA55E5" w:rsidRPr="00EA55E5">
        <w:t xml:space="preserve">46.879.021,83 </w:t>
      </w:r>
      <w:r w:rsidR="004C3CA3" w:rsidRPr="00FE79C0">
        <w:t xml:space="preserve">HRK) </w:t>
      </w:r>
      <w:r w:rsidR="004877CC" w:rsidRPr="00FE79C0">
        <w:t>kroz Nove Instrumente stečene Nagodbom</w:t>
      </w:r>
      <w:r w:rsidR="00905283">
        <w:t xml:space="preserve"> dužnika Sokol Marić i</w:t>
      </w:r>
      <w:r w:rsidR="004877CC" w:rsidRPr="00FE79C0">
        <w:t xml:space="preserve"> vjerovnika Agrokora od 4. srpnja 2018. godine (</w:t>
      </w:r>
      <w:r w:rsidR="00250CEA">
        <w:t xml:space="preserve">ukupna </w:t>
      </w:r>
      <w:r w:rsidR="00250CEA" w:rsidRPr="00FE79C0">
        <w:t>vrijednost navedenog instrumenta iznosi 8</w:t>
      </w:r>
      <w:r w:rsidR="00250CEA">
        <w:t xml:space="preserve">.940.121,81 </w:t>
      </w:r>
      <w:r w:rsidR="00250CEA" w:rsidRPr="00FE79C0">
        <w:t xml:space="preserve">EUR, odnosno </w:t>
      </w:r>
      <w:r w:rsidR="00250CEA">
        <w:t xml:space="preserve">66.880.685,00 </w:t>
      </w:r>
      <w:r w:rsidR="00250CEA" w:rsidRPr="00FE79C0">
        <w:t>HRK prema tečaju</w:t>
      </w:r>
      <w:r w:rsidR="002554F8">
        <w:t xml:space="preserve"> HNB-a</w:t>
      </w:r>
      <w:r w:rsidR="00250CEA" w:rsidRPr="00FE79C0">
        <w:t xml:space="preserve"> od 10.4.2017. godine</w:t>
      </w:r>
      <w:r w:rsidR="002554F8">
        <w:t xml:space="preserve"> (7,480959 HRK/EUR)</w:t>
      </w:r>
      <w:r w:rsidR="00250CEA">
        <w:t xml:space="preserve"> što predstavlja 1.788.025</w:t>
      </w:r>
      <w:r w:rsidR="002F69C1">
        <w:t xml:space="preserve"> kompleta</w:t>
      </w:r>
      <w:r w:rsidR="00250CEA">
        <w:t xml:space="preserve"> odnosno 0,624%</w:t>
      </w:r>
      <w:r w:rsidR="002F69C1">
        <w:t xml:space="preserve"> od ukupnog broja</w:t>
      </w:r>
      <w:r w:rsidR="00250CEA">
        <w:t xml:space="preserve"> kompleta navedenih Novih instrumenata</w:t>
      </w:r>
      <w:r w:rsidR="004877CC" w:rsidRPr="00FE79C0">
        <w:t>)</w:t>
      </w:r>
      <w:r w:rsidR="00905283">
        <w:t>,</w:t>
      </w:r>
      <w:r w:rsidR="000A0718">
        <w:t xml:space="preserve"> </w:t>
      </w:r>
      <w:r w:rsidR="00905283">
        <w:t>od čega proporcionalno vjerovnicima pripada kako slijedi: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Raiffeisen banka d.d.</w:t>
      </w:r>
      <w:r w:rsidR="00B326B9">
        <w:t xml:space="preserve">, iznos tražbine 48.917.919,10 HRK, nudi se </w:t>
      </w:r>
      <w:r w:rsidR="00EA55E5">
        <w:t>35,11</w:t>
      </w:r>
      <w:r w:rsidR="000A0718">
        <w:t>%</w:t>
      </w:r>
      <w:r w:rsidR="00250CEA">
        <w:t xml:space="preserve"> Novog instrumenta Sokol Marića, odnosno </w:t>
      </w:r>
      <w:r w:rsidR="00EA55E5">
        <w:t>627.743</w:t>
      </w:r>
      <w:r w:rsidR="00117FF3">
        <w:t xml:space="preserve"> kompleta</w:t>
      </w:r>
      <w:r w:rsidR="005F478D">
        <w:t xml:space="preserve"> (</w:t>
      </w:r>
      <w:r w:rsidR="00250CEA">
        <w:t>0,2</w:t>
      </w:r>
      <w:r w:rsidR="00EA55E5">
        <w:t>19</w:t>
      </w:r>
      <w:r w:rsidR="00250CEA">
        <w:t>%</w:t>
      </w:r>
      <w:r w:rsidR="005F478D">
        <w:t>)</w:t>
      </w:r>
      <w:r w:rsidR="00250CEA">
        <w:t xml:space="preserve"> ukupnog</w:t>
      </w:r>
      <w:r w:rsidR="00117FF3">
        <w:t xml:space="preserve"> broja</w:t>
      </w:r>
      <w:r w:rsidR="00250CEA">
        <w:t xml:space="preserve"> kompleta Novih instrumenata</w:t>
      </w:r>
      <w:r w:rsidR="00B326B9">
        <w:t xml:space="preserve">, </w:t>
      </w:r>
      <w:r w:rsidR="00117FF3">
        <w:t>iznos smanjenja tražbine</w:t>
      </w:r>
      <w:r w:rsidR="00B326B9">
        <w:t xml:space="preserve"> od 25.437.317,93 HRK </w:t>
      </w:r>
      <w:r w:rsidR="00117FF3">
        <w:t>te iznos tražbine za namirenje nakon smanjenja od 23.480.601,17 HRK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Štedbanka d.d.</w:t>
      </w:r>
      <w:r w:rsidR="00117FF3">
        <w:t xml:space="preserve">, iznos tražbine 16.510.093,65 HRK, nudi se </w:t>
      </w:r>
      <w:r w:rsidR="00EA55E5">
        <w:t>11,85</w:t>
      </w:r>
      <w:r w:rsidR="000A0718">
        <w:t>%</w:t>
      </w:r>
      <w:r w:rsidR="00250CEA">
        <w:t xml:space="preserve"> Novog instrumenta Sokol Marića, odnosno</w:t>
      </w:r>
      <w:r w:rsidR="00EA55E5">
        <w:t xml:space="preserve"> 211.867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0,074%</w:t>
      </w:r>
      <w:r w:rsidR="005F478D">
        <w:t>)</w:t>
      </w:r>
      <w:r w:rsidR="00250CEA">
        <w:t xml:space="preserve"> ukupnog </w:t>
      </w:r>
      <w:r w:rsidR="00117FF3">
        <w:t xml:space="preserve">broja </w:t>
      </w:r>
      <w:r w:rsidR="00250CEA">
        <w:t>kompleta Novih instrumenata</w:t>
      </w:r>
      <w:r w:rsidR="00117FF3">
        <w:t>, iznos smanjenja tražbine od 8.585.248,70 HRK te iznos tražbine za namirenje nakon smanjenja od 7.924.844,95 HRK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Hrvatska poštanska</w:t>
      </w:r>
      <w:r w:rsidR="000A0718">
        <w:t xml:space="preserve"> ban</w:t>
      </w:r>
      <w:r>
        <w:t>ka</w:t>
      </w:r>
      <w:r w:rsidR="00117FF3">
        <w:t xml:space="preserve"> d.d., iznos tražbine 14.504.192,47 HRK, nudi se </w:t>
      </w:r>
      <w:r w:rsidR="000A0718">
        <w:t>10</w:t>
      </w:r>
      <w:r w:rsidR="00EA55E5">
        <w:t>,41</w:t>
      </w:r>
      <w:r>
        <w:t>%</w:t>
      </w:r>
      <w:r w:rsidR="00250CEA">
        <w:t xml:space="preserve"> Novog instrumenta Sokol Marića, odnosno</w:t>
      </w:r>
      <w:r w:rsidR="005F478D">
        <w:t xml:space="preserve"> 18</w:t>
      </w:r>
      <w:r w:rsidR="00EA55E5">
        <w:t>6</w:t>
      </w:r>
      <w:r w:rsidR="005F478D">
        <w:t>.</w:t>
      </w:r>
      <w:r w:rsidR="00EA55E5">
        <w:t>126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0,065%</w:t>
      </w:r>
      <w:r w:rsidR="005F478D">
        <w:t>)</w:t>
      </w:r>
      <w:r w:rsidR="00250CEA">
        <w:t xml:space="preserve"> ukupnog</w:t>
      </w:r>
      <w:r w:rsidR="00117FF3">
        <w:t xml:space="preserve"> broja</w:t>
      </w:r>
      <w:r w:rsidR="00250CEA">
        <w:t xml:space="preserve"> kompleta Novih instrumenata</w:t>
      </w:r>
      <w:r w:rsidR="00117FF3">
        <w:t>, iznos smanjenja tražbine 7.542.180,08 HRK te iznos tražbine za namirenje nakon smanjenja od 6.962.012,39 HRK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Erste banka</w:t>
      </w:r>
      <w:r w:rsidR="00117FF3">
        <w:t>, iznos tražbine 10.133.288,43 HRK, nudi se</w:t>
      </w:r>
      <w:r>
        <w:t xml:space="preserve"> </w:t>
      </w:r>
      <w:r w:rsidR="000F7CE8">
        <w:t>7,2</w:t>
      </w:r>
      <w:r w:rsidR="00EA55E5">
        <w:t>7</w:t>
      </w:r>
      <w:r>
        <w:t>%</w:t>
      </w:r>
      <w:r w:rsidR="00250CEA">
        <w:t xml:space="preserve"> Novog instrumenta Sokol Marića, odnosno</w:t>
      </w:r>
      <w:r w:rsidR="005F478D">
        <w:t xml:space="preserve"> 1</w:t>
      </w:r>
      <w:r w:rsidR="00EA55E5">
        <w:t>30</w:t>
      </w:r>
      <w:r w:rsidR="005F478D">
        <w:t>.</w:t>
      </w:r>
      <w:r w:rsidR="00EA55E5">
        <w:t>036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0,045%</w:t>
      </w:r>
      <w:r w:rsidR="005F478D">
        <w:t>)</w:t>
      </w:r>
      <w:r w:rsidR="00250CEA">
        <w:t xml:space="preserve"> ukupnog </w:t>
      </w:r>
      <w:r w:rsidR="00117FF3">
        <w:t xml:space="preserve">broja </w:t>
      </w:r>
      <w:r w:rsidR="00250CEA">
        <w:t>kompleta Novih instrumenata</w:t>
      </w:r>
      <w:r w:rsidR="00117FF3">
        <w:t>, iznos smanjenja tražbine 5.269.309,98 HRK te iznos tražbine za namirenje nakon smanjenja od 4.863.978,45 HRK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BKS</w:t>
      </w:r>
      <w:r w:rsidR="00117FF3">
        <w:t xml:space="preserve"> bank AG, iznos tražbine 4.498.260,00 HRK, nudi se</w:t>
      </w:r>
      <w:r>
        <w:t xml:space="preserve"> </w:t>
      </w:r>
      <w:r w:rsidR="000F7CE8">
        <w:t>3,23</w:t>
      </w:r>
      <w:r>
        <w:t xml:space="preserve">% </w:t>
      </w:r>
      <w:r w:rsidR="00250CEA">
        <w:t>Novog instrumenta Sokol Marića, odnosno</w:t>
      </w:r>
      <w:r w:rsidR="00EA55E5">
        <w:t xml:space="preserve"> 57.724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0,020%</w:t>
      </w:r>
      <w:r w:rsidR="005F478D">
        <w:t>)</w:t>
      </w:r>
      <w:r w:rsidR="00250CEA">
        <w:t xml:space="preserve"> ukupnog </w:t>
      </w:r>
      <w:r w:rsidR="00117FF3">
        <w:t xml:space="preserve">broja </w:t>
      </w:r>
      <w:r w:rsidR="00250CEA">
        <w:t>kompleta Novih instrumenata</w:t>
      </w:r>
      <w:r w:rsidR="00117FF3">
        <w:t>, iznos smanjenja tražbine 2.339.095,20 HRK te iznos tražbine za namirenje nakon smanjenja od 2.159.164,80 HRK</w:t>
      </w:r>
    </w:p>
    <w:p w:rsidRDefault="004F02B1" w:rsidP="00905283" w:rsidR="00905283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Konzum</w:t>
      </w:r>
      <w:r w:rsidR="000F7CE8">
        <w:t xml:space="preserve"> d.d.</w:t>
      </w:r>
      <w:r w:rsidR="00117FF3">
        <w:t>, iznos</w:t>
      </w:r>
      <w:r w:rsidR="00BC5619">
        <w:t xml:space="preserve"> uvjetnih tražbina</w:t>
      </w:r>
      <w:r w:rsidR="00117FF3">
        <w:t xml:space="preserve"> 3.100.875,16 HRK,</w:t>
      </w:r>
      <w:r w:rsidR="000F7CE8">
        <w:t xml:space="preserve"> </w:t>
      </w:r>
      <w:r w:rsidR="00117FF3">
        <w:t>nudi se</w:t>
      </w:r>
      <w:r w:rsidR="000F7CE8">
        <w:t xml:space="preserve"> 2,23</w:t>
      </w:r>
      <w:r>
        <w:t>%</w:t>
      </w:r>
      <w:r w:rsidR="00250CEA">
        <w:t xml:space="preserve"> Novog instrumenta Sokol Marića, odnosno</w:t>
      </w:r>
      <w:r w:rsidR="00EA55E5">
        <w:t xml:space="preserve"> 39.792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0,014%</w:t>
      </w:r>
      <w:r w:rsidR="005F478D">
        <w:t>)</w:t>
      </w:r>
      <w:r w:rsidR="00250CEA">
        <w:t xml:space="preserve"> ukupnog </w:t>
      </w:r>
      <w:r w:rsidR="00117FF3">
        <w:t xml:space="preserve">broja </w:t>
      </w:r>
      <w:r w:rsidR="00250CEA">
        <w:t>kompleta Novih instrumenata</w:t>
      </w:r>
      <w:r w:rsidR="00117FF3">
        <w:t>, iznos smanjenja tražbine 1.612.455,08 HRK te iznos tražbine za namirenje nakon smanjenja od 1.488.420,08 HRK</w:t>
      </w:r>
    </w:p>
    <w:p w:rsidRDefault="00905283" w:rsidP="00EA55E5" w:rsidR="00905283">
      <w:r>
        <w:t>Rok za podmirenje preostalog dijela obveze je</w:t>
      </w:r>
      <w:r w:rsidRPr="00FE79C0">
        <w:t xml:space="preserve"> najkasnije do 31. prosinca 2019. godine</w:t>
      </w:r>
      <w:r w:rsidR="00EA55E5">
        <w:t xml:space="preserve">. </w:t>
      </w:r>
    </w:p>
    <w:p w:rsidRDefault="005A5C25" w:rsidP="00EA55E5" w:rsidR="005A5C25"/>
    <w:p w:rsidRDefault="00117FF3" w:rsidP="00EA55E5" w:rsidR="00117FF3"/>
    <w:p w:rsidRDefault="00117FF3" w:rsidP="00EA55E5" w:rsidR="00117FF3"/>
    <w:p w:rsidRDefault="00117FF3" w:rsidP="00EA55E5" w:rsidR="00117FF3"/>
    <w:p w:rsidRDefault="00E97E57" w:rsidP="00EA55E5" w:rsidR="00117FF3">
      <w:r w:rsidRPr="00BC5619">
        <w:rPr>
          <w:noProof/>
        </w:rPr>
        <w:lastRenderedPageBreak/>
        <w:drawing>
          <wp:anchor allowOverlap="true" layoutInCell="true" locked="false" behindDoc="false" relativeHeight="251803136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111668</wp:posOffset>
            </wp:positionV>
            <wp:extent cy="1509707" cx="5940000"/>
            <wp:effectExtent b="0" r="3810" t="0" l="0"/>
            <wp:wrapSquare wrapText="bothSides"/>
            <wp:docPr name="Picture 68" id="6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09707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137FE" w:rsidP="00EA55E5" w:rsidR="001137FE"/>
    <w:p w:rsidRDefault="00117FF3" w:rsidP="00EA55E5" w:rsidR="00117FF3"/>
    <w:p w:rsidRDefault="00BC5619" w:rsidP="00EA55E5" w:rsidR="00BC5619"/>
    <w:p w:rsidRDefault="00117FF3" w:rsidP="00EA55E5" w:rsidR="00117FF3"/>
    <w:p w:rsidRDefault="005A5C25" w:rsidP="00EA55E5" w:rsidR="005A5C25"/>
    <w:p w:rsidRDefault="005A5C25" w:rsidP="00EA55E5" w:rsidR="005A5C25"/>
    <w:p w:rsidRDefault="005A5C25" w:rsidP="00EA55E5" w:rsidR="005A5C25"/>
    <w:p w:rsidRDefault="005A5C25" w:rsidP="00EA55E5" w:rsidR="005A5C25"/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B564B6" w:rsidP="002F5B3F" w:rsidR="00B564B6">
      <w:pPr>
        <w:spacing w:lineRule="auto" w:line="240" w:after="120"/>
        <w:rPr>
          <w:b/>
          <w:i/>
        </w:rPr>
      </w:pPr>
    </w:p>
    <w:p w:rsidRDefault="00B564B6" w:rsidP="002F5B3F" w:rsidR="00B564B6">
      <w:pPr>
        <w:spacing w:lineRule="auto" w:line="240" w:after="120"/>
        <w:rPr>
          <w:b/>
          <w:i/>
        </w:rPr>
      </w:pPr>
    </w:p>
    <w:p w:rsidRDefault="00823C8C" w:rsidP="002F5B3F" w:rsidR="003C0689" w:rsidRPr="0063300B">
      <w:pPr>
        <w:spacing w:lineRule="auto" w:line="240" w:after="120"/>
        <w:rPr>
          <w:b/>
          <w:i/>
        </w:rPr>
      </w:pPr>
      <w:r>
        <w:rPr>
          <w:b/>
          <w:i/>
        </w:rPr>
        <w:lastRenderedPageBreak/>
        <w:t>Skupina</w:t>
      </w:r>
      <w:r w:rsidR="00E442A8" w:rsidRPr="0063300B">
        <w:rPr>
          <w:b/>
          <w:i/>
        </w:rPr>
        <w:t xml:space="preserve"> </w:t>
      </w:r>
      <w:r w:rsidR="0063300B">
        <w:rPr>
          <w:b/>
          <w:i/>
        </w:rPr>
        <w:t>III</w:t>
      </w:r>
      <w:r>
        <w:rPr>
          <w:b/>
          <w:i/>
        </w:rPr>
        <w:t>- Ostale financijske institucije</w:t>
      </w:r>
    </w:p>
    <w:p w:rsidRDefault="00823C8C" w:rsidP="001B4D91" w:rsidR="001B4D91" w:rsidRPr="00FE79C0">
      <w:r>
        <w:t xml:space="preserve">Ostale financijske institucije – </w:t>
      </w:r>
      <w:r w:rsidR="001B4D91">
        <w:t xml:space="preserve">predlaže se potpuno namirenje obveza iz financijskog zajma u roku od 360 dana od pravomoćnosti Rješenja Trgovačkog suda o sklopljenom predstečajnom sporazumu u 12 jednakih mjesečnih anuiteta beskamatno s dospijećem svake mjesečne rate prvog dana u mjesecu. </w:t>
      </w:r>
      <w:r w:rsidR="001B4D91" w:rsidRPr="0077647E">
        <w:t>Izlučni vjerovnici – Društvo namjerava nastaviti koristiti i podmirivati obveze po operativnom leasingu</w:t>
      </w:r>
      <w:r w:rsidR="001B4D91">
        <w:t xml:space="preserve"> u skladu s ugovornim obvezama</w:t>
      </w:r>
      <w:r w:rsidR="001B4D91" w:rsidRPr="0077647E">
        <w:t xml:space="preserve"> kao preduvjet poslovanju</w:t>
      </w:r>
      <w:r w:rsidR="001B4D91">
        <w:t>. Ostale obveze podmirivat će se sukladno ugovornim obvezama.</w:t>
      </w:r>
    </w:p>
    <w:p w:rsidRDefault="00B564B6" w:rsidP="001B4D91" w:rsidR="00117FF3">
      <w:r w:rsidRPr="00823C8C">
        <w:rPr>
          <w:noProof/>
        </w:rPr>
        <w:drawing>
          <wp:anchor allowOverlap="true" layoutInCell="true" locked="false" behindDoc="false" relativeHeight="251783680" simplePos="false" distR="114300" distL="114300" distB="0" distT="0">
            <wp:simplePos y="0" x="0"/>
            <wp:positionH relativeFrom="margin">
              <wp:posOffset>-91440</wp:posOffset>
            </wp:positionH>
            <wp:positionV relativeFrom="paragraph">
              <wp:posOffset>441600</wp:posOffset>
            </wp:positionV>
            <wp:extent cy="1910791" cx="5940000"/>
            <wp:effectExtent b="0" r="3810" t="0" l="0"/>
            <wp:wrapSquare wrapText="bothSides"/>
            <wp:docPr name="Picture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10791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17FF3" w:rsidP="0063300B" w:rsidR="00117FF3">
      <w:pPr>
        <w:spacing w:lineRule="auto" w:line="240" w:after="0"/>
      </w:pPr>
    </w:p>
    <w:p w:rsidRDefault="00117FF3" w:rsidP="00CB4A83" w:rsidR="00117FF3">
      <w:pPr>
        <w:spacing w:lineRule="auto" w:line="240" w:after="0"/>
      </w:pPr>
    </w:p>
    <w:p w:rsidRDefault="00117FF3" w:rsidP="00CB4A83" w:rsidR="00117FF3">
      <w:pPr>
        <w:spacing w:lineRule="auto" w:line="240" w:after="0"/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823C8C" w:rsidP="00CB4A83" w:rsidR="00117FF3" w:rsidRPr="00823C8C">
      <w:pPr>
        <w:spacing w:lineRule="auto" w:line="240" w:after="0"/>
        <w:rPr>
          <w:b/>
        </w:rPr>
      </w:pPr>
      <w:r>
        <w:rPr>
          <w:b/>
        </w:rPr>
        <w:lastRenderedPageBreak/>
        <w:t>Skupina</w:t>
      </w:r>
      <w:r w:rsidRPr="00823C8C">
        <w:rPr>
          <w:b/>
        </w:rPr>
        <w:t xml:space="preserve"> IV – Ostali vjerovnici</w:t>
      </w:r>
    </w:p>
    <w:p w:rsidRDefault="00823C8C" w:rsidP="00CB4A83" w:rsidR="00823C8C">
      <w:pPr>
        <w:spacing w:lineRule="auto" w:line="240" w:after="0"/>
      </w:pPr>
    </w:p>
    <w:p w:rsidRDefault="00823C8C" w:rsidP="00823C8C" w:rsidR="00823C8C">
      <w:r w:rsidRPr="0077647E">
        <w:t xml:space="preserve">Ostali vjerovnici – </w:t>
      </w:r>
      <w:r>
        <w:t>po</w:t>
      </w:r>
      <w:r w:rsidR="0022216D">
        <w:t>traživanje u iznosu 6.606.397,84</w:t>
      </w:r>
      <w:r>
        <w:t xml:space="preserve"> HRK, predlaže se otpis od 40% po</w:t>
      </w:r>
      <w:r w:rsidR="0022216D">
        <w:t>traživanja u iznosu 2.642.559,14</w:t>
      </w:r>
      <w:r>
        <w:t xml:space="preserve"> HRK te podmirenje preostalog dijel</w:t>
      </w:r>
      <w:r w:rsidR="0022216D">
        <w:t>a tražbine u iznosu 3.963.838,70</w:t>
      </w:r>
      <w:r>
        <w:t xml:space="preserve"> HRK u 12 jednakih mjesečnih rata beskamatno s dospijećem svake mjesečne rate prvog dana u mjesecu u roku od 360 dana računajući od dana pravomoćnosti rješenja kojim je sud utvrdio prihvaćanje plana restrukturiranja i potvrdio predstečajni sporazum. </w:t>
      </w:r>
    </w:p>
    <w:p w:rsidRDefault="00823C8C" w:rsidP="00CB4A83" w:rsidR="00823C8C">
      <w:pPr>
        <w:spacing w:lineRule="auto" w:line="240" w:after="0"/>
      </w:pPr>
    </w:p>
    <w:p w:rsidRDefault="00B564B6" w:rsidP="00CB4A83" w:rsidR="00117FF3">
      <w:pPr>
        <w:spacing w:lineRule="auto" w:line="240" w:after="0"/>
      </w:pPr>
      <w:r w:rsidRPr="00823C8C">
        <w:rPr>
          <w:noProof/>
        </w:rPr>
        <w:drawing>
          <wp:anchor allowOverlap="true" layoutInCell="true" locked="false" behindDoc="false" relativeHeight="251784704" simplePos="false" distR="114300" distL="114300" distB="0" distT="0">
            <wp:simplePos y="0" x="0"/>
            <wp:positionH relativeFrom="margin">
              <wp:posOffset>-91440</wp:posOffset>
            </wp:positionH>
            <wp:positionV relativeFrom="paragraph">
              <wp:posOffset>185574</wp:posOffset>
            </wp:positionV>
            <wp:extent cy="2275920" cx="5940000"/>
            <wp:effectExtent b="0" r="3810" t="0" l="0"/>
            <wp:wrapSquare wrapText="bothSides"/>
            <wp:docPr name="Picture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75920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7D7F" w:rsidP="00CB4A83" w:rsidR="00117FF3">
      <w:pPr>
        <w:spacing w:lineRule="auto" w:line="240" w:after="0"/>
      </w:pPr>
      <w:r>
        <w:rPr>
          <w:noProof/>
        </w:rPr>
        <w:drawing>
          <wp:anchor allowOverlap="true" layoutInCell="true" locked="false" behindDoc="false" relativeHeight="251786752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4472940</wp:posOffset>
            </wp:positionV>
            <wp:extent cy="1836420" cx="5944235"/>
            <wp:effectExtent b="0" r="0" t="0" l="19050"/>
            <wp:wrapSquare wrapText="bothSides"/>
            <wp:docPr name="Picture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504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3642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785728" simplePos="false" distR="114300" distL="114300" distB="0" distT="0">
            <wp:simplePos y="0" x="0"/>
            <wp:positionH relativeFrom="margin">
              <wp:posOffset>-89535</wp:posOffset>
            </wp:positionH>
            <wp:positionV relativeFrom="paragraph">
              <wp:posOffset>2286000</wp:posOffset>
            </wp:positionV>
            <wp:extent cy="2178050" cx="5944235"/>
            <wp:effectExtent b="0" r="0" t="0" l="19050"/>
            <wp:wrapSquare wrapText="bothSides"/>
            <wp:docPr name="Picture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3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7805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11099" w:rsidP="005A5C25" w:rsidR="005A5C25">
      <w:pPr>
        <w:spacing w:lineRule="auto" w:line="240" w:after="120"/>
        <w:rPr>
          <w:noProof/>
          <w:lang w:val="en-US"/>
        </w:rPr>
      </w:pPr>
      <w:r>
        <w:rPr>
          <w:noProof/>
        </w:rPr>
        <w:lastRenderedPageBreak/>
        <w:drawing>
          <wp:anchor allowOverlap="true" layoutInCell="true" locked="false" behindDoc="false" relativeHeight="251826688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4258310</wp:posOffset>
            </wp:positionV>
            <wp:extent cy="2273935" cx="5944235"/>
            <wp:effectExtent b="0" r="0" t="0" l="19050"/>
            <wp:wrapSquare wrapText="bothSides"/>
            <wp:docPr name="Picture 70" id="7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0625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7393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25664" simplePos="false" distR="114300" distL="114300" distB="0" distT="0">
            <wp:simplePos y="0" x="0"/>
            <wp:positionH relativeFrom="margin">
              <wp:posOffset>-88900</wp:posOffset>
            </wp:positionH>
            <wp:positionV relativeFrom="paragraph">
              <wp:posOffset>2256790</wp:posOffset>
            </wp:positionV>
            <wp:extent cy="2003425" cx="5944235"/>
            <wp:effectExtent b="0" r="0" t="0" l="19050"/>
            <wp:wrapSquare wrapText="bothSides"/>
            <wp:docPr name="Picture 69" id="6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6" id="0"/>
                    <pic:cNvPicPr>
                      <a:picLocks noChangeArrowheads="true" noChangeAspect="true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88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00342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E57" w:rsidRPr="00823C8C">
        <w:rPr>
          <w:noProof/>
        </w:rPr>
        <w:drawing>
          <wp:anchor allowOverlap="true" layoutInCell="true" locked="false" behindDoc="false" relativeHeight="251824640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67838</wp:posOffset>
            </wp:positionV>
            <wp:extent cy="2185516" cx="5940000"/>
            <wp:effectExtent b="5715" r="3810" t="0" l="0"/>
            <wp:wrapSquare wrapText="bothSides"/>
            <wp:docPr name="Picture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0" id="0"/>
                    <pic:cNvPicPr>
                      <a:picLocks noChangeArrowheads="true" noChangeAspect="true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85516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711099" w:rsidP="00711099" w:rsidR="00E97E57">
      <w:pPr>
        <w:spacing w:lineRule="auto" w:line="240" w:after="120"/>
        <w:rPr>
          <w:b/>
          <w:i/>
        </w:rPr>
      </w:pPr>
      <w:r>
        <w:rPr>
          <w:noProof/>
        </w:rPr>
        <w:lastRenderedPageBreak/>
        <w:drawing>
          <wp:anchor allowOverlap="true" layoutInCell="true" locked="false" behindDoc="false" relativeHeight="251830784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4751705</wp:posOffset>
            </wp:positionV>
            <wp:extent cy="1908175" cx="5944235"/>
            <wp:effectExtent b="0" r="0" t="0" l="19050"/>
            <wp:wrapSquare wrapText="bothSides"/>
            <wp:docPr name="Picture 73" id="7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0" id="0"/>
                    <pic:cNvPicPr>
                      <a:picLocks noChangeArrowheads="true" noChangeAspect="true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736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0817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28736" simplePos="false" distR="114300" distL="114300" distB="0" distT="0">
            <wp:simplePos y="0" x="0"/>
            <wp:positionH relativeFrom="page">
              <wp:posOffset>810260</wp:posOffset>
            </wp:positionH>
            <wp:positionV relativeFrom="paragraph">
              <wp:posOffset>2564765</wp:posOffset>
            </wp:positionV>
            <wp:extent cy="2186305" cx="5944235"/>
            <wp:effectExtent b="0" r="0" t="0" l="19050"/>
            <wp:wrapSquare wrapText="bothSides"/>
            <wp:docPr name="Picture 72" id="7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01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8630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4B6" w:rsidRPr="00BC5619">
        <w:rPr>
          <w:noProof/>
        </w:rPr>
        <w:drawing>
          <wp:anchor allowOverlap="true" layoutInCell="true" locked="false" behindDoc="false" relativeHeight="251827712" simplePos="false" distR="114300" distL="114300" distB="0" distT="0">
            <wp:simplePos y="0" x="0"/>
            <wp:positionH relativeFrom="margin">
              <wp:posOffset>-88265</wp:posOffset>
            </wp:positionH>
            <wp:positionV relativeFrom="paragraph">
              <wp:posOffset>205740</wp:posOffset>
            </wp:positionV>
            <wp:extent cy="2362200" cx="5939790"/>
            <wp:effectExtent b="0" r="3810" t="0" l="0"/>
            <wp:wrapSquare wrapText="bothSides"/>
            <wp:docPr name="Picture 71" id="7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362200" cx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CF0D42" w:rsidP="0063300B" w:rsidR="00823C8C">
      <w:pPr>
        <w:spacing w:lineRule="auto" w:line="240" w:after="120"/>
        <w:rPr>
          <w:b/>
          <w:i/>
        </w:rPr>
      </w:pPr>
      <w:r>
        <w:rPr>
          <w:noProof/>
        </w:rPr>
        <w:lastRenderedPageBreak/>
        <w:drawing>
          <wp:anchor allowOverlap="true" layoutInCell="true" locked="false" behindDoc="false" relativeHeight="251833856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4481195</wp:posOffset>
            </wp:positionV>
            <wp:extent cy="1908175" cx="5944235"/>
            <wp:effectExtent b="0" r="0" t="0" l="19050"/>
            <wp:wrapSquare wrapText="bothSides"/>
            <wp:docPr name="Picture 76" id="7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733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0817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44096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2381885</wp:posOffset>
            </wp:positionV>
            <wp:extent cy="2098675" cx="5944235"/>
            <wp:effectExtent b="0" r="0" t="0" l="19050"/>
            <wp:wrapSquare wrapText="bothSides"/>
            <wp:docPr name="Picture 75" id="7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2" id="0"/>
                    <pic:cNvPicPr>
                      <a:picLocks noChangeArrowheads="true" noChangeAspect="true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111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09867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E57" w:rsidRPr="00BC5619">
        <w:rPr>
          <w:noProof/>
        </w:rPr>
        <w:drawing>
          <wp:anchor allowOverlap="true" layoutInCell="true" locked="false" behindDoc="false" relativeHeight="251829760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109702</wp:posOffset>
            </wp:positionV>
            <wp:extent cy="2274618" cx="5940000"/>
            <wp:effectExtent b="0" r="3810" t="0" l="0"/>
            <wp:wrapSquare wrapText="bothSides"/>
            <wp:docPr name="Picture 74" id="7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74618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23C8C" w:rsidP="0063300B" w:rsidR="00823C8C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E97E57" w:rsidP="0063300B" w:rsidR="004E5AC0">
      <w:pPr>
        <w:spacing w:lineRule="auto" w:line="240" w:after="120"/>
        <w:rPr>
          <w:b/>
          <w:i/>
        </w:rPr>
      </w:pPr>
      <w:r w:rsidRPr="00BC5619">
        <w:rPr>
          <w:noProof/>
        </w:rPr>
        <w:lastRenderedPageBreak/>
        <w:drawing>
          <wp:anchor allowOverlap="true" layoutInCell="true" locked="false" behindDoc="false" relativeHeight="251831808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312106</wp:posOffset>
            </wp:positionV>
            <wp:extent cy="2454332" cx="5940000"/>
            <wp:effectExtent b="3175" r="3810" t="0" l="0"/>
            <wp:wrapSquare wrapText="bothSides"/>
            <wp:docPr name="Picture 77" id="7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4" id="0"/>
                    <pic:cNvPicPr>
                      <a:picLocks noChangeArrowheads="true" noChangeAspect="true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54332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725C" w:rsidP="0063300B" w:rsidR="004E5AC0">
      <w:pPr>
        <w:spacing w:lineRule="auto" w:line="240" w:after="120"/>
        <w:rPr>
          <w:b/>
          <w:i/>
        </w:rPr>
      </w:pPr>
      <w:r>
        <w:rPr>
          <w:b/>
          <w:i/>
          <w:noProof/>
        </w:rPr>
        <w:drawing>
          <wp:anchor allowOverlap="true" layoutInCell="true" locked="false" behindDoc="false" relativeHeight="251836928" simplePos="false" distR="114300" distL="114300" distB="0" distT="0">
            <wp:simplePos y="0" x="0"/>
            <wp:positionH relativeFrom="margin">
              <wp:posOffset>-89535</wp:posOffset>
            </wp:positionH>
            <wp:positionV relativeFrom="paragraph">
              <wp:posOffset>6517005</wp:posOffset>
            </wp:positionV>
            <wp:extent cy="1812290" cx="5944235"/>
            <wp:effectExtent b="0" r="0" t="0" l="19050"/>
            <wp:wrapSquare wrapText="bothSides"/>
            <wp:docPr name="Picture 80" id="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7" id="0"/>
                    <pic:cNvPicPr>
                      <a:picLocks noChangeArrowheads="true" noChangeAspect="true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329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1229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0D42">
        <w:rPr>
          <w:b/>
          <w:i/>
          <w:noProof/>
        </w:rPr>
        <w:drawing>
          <wp:anchor allowOverlap="true" layoutInCell="true" locked="false" behindDoc="false" relativeHeight="251834880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4425950</wp:posOffset>
            </wp:positionV>
            <wp:extent cy="1804670" cx="5944235"/>
            <wp:effectExtent b="0" r="0" t="0" l="19050"/>
            <wp:wrapSquare wrapText="bothSides"/>
            <wp:docPr name="Picture 79" id="7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6" id="0"/>
                    <pic:cNvPicPr>
                      <a:picLocks noChangeArrowheads="true" noChangeAspect="true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367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0467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0D42">
        <w:rPr>
          <w:b/>
          <w:i/>
          <w:noProof/>
        </w:rPr>
        <w:drawing>
          <wp:anchor allowOverlap="true" layoutInCell="true" locked="false" behindDoc="false" relativeHeight="251832832" simplePos="false" distR="114300" distL="114300" distB="0" distT="0">
            <wp:simplePos y="0" x="0"/>
            <wp:positionH relativeFrom="margin">
              <wp:posOffset>-89535</wp:posOffset>
            </wp:positionH>
            <wp:positionV relativeFrom="paragraph">
              <wp:posOffset>2522220</wp:posOffset>
            </wp:positionV>
            <wp:extent cy="1899920" cx="5944235"/>
            <wp:effectExtent b="0" r="0" t="0" l="19050"/>
            <wp:wrapSquare wrapText="bothSides"/>
            <wp:docPr name="Picture 78" id="7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5" id="0"/>
                    <pic:cNvPicPr>
                      <a:picLocks noChangeArrowheads="true" noChangeAspect="true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309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9992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E5AC0" w:rsidP="0063300B" w:rsidR="004E5AC0">
      <w:pPr>
        <w:spacing w:lineRule="auto" w:line="240" w:after="120"/>
        <w:rPr>
          <w:b/>
          <w:i/>
        </w:rPr>
      </w:pPr>
      <w:r w:rsidRPr="00BC5619">
        <w:rPr>
          <w:noProof/>
        </w:rPr>
        <w:lastRenderedPageBreak/>
        <w:drawing>
          <wp:anchor allowOverlap="true" layoutInCell="true" locked="false" behindDoc="false" relativeHeight="251835904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310102</wp:posOffset>
            </wp:positionV>
            <wp:extent cy="2454739" cx="5940000"/>
            <wp:effectExtent b="3175" r="3810" t="0" l="0"/>
            <wp:wrapSquare wrapText="bothSides"/>
            <wp:docPr name="Picture 81" id="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8" id="0"/>
                    <pic:cNvPicPr>
                      <a:picLocks noChangeArrowheads="true" noChangeAspect="true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54739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E2372" w:rsidP="0063300B" w:rsidR="004E5AC0">
      <w:pPr>
        <w:spacing w:lineRule="auto" w:line="240" w:after="120"/>
        <w:rPr>
          <w:b/>
          <w:i/>
        </w:rPr>
      </w:pPr>
      <w:r>
        <w:rPr>
          <w:b/>
          <w:i/>
          <w:noProof/>
        </w:rPr>
        <w:drawing>
          <wp:anchor allowOverlap="true" layoutInCell="true" locked="false" behindDoc="false" relativeHeight="251837952" simplePos="false" distR="114300" distL="114300" distB="0" distT="0">
            <wp:simplePos y="0" x="0"/>
            <wp:positionH relativeFrom="margin">
              <wp:posOffset>-88900</wp:posOffset>
            </wp:positionH>
            <wp:positionV relativeFrom="paragraph">
              <wp:posOffset>2513965</wp:posOffset>
            </wp:positionV>
            <wp:extent cy="373380" cx="5944235"/>
            <wp:effectExtent b="0" r="0" t="0" l="19050"/>
            <wp:wrapSquare wrapText="bothSides"/>
            <wp:docPr name="Picture 82" id="8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9" id="0"/>
                    <pic:cNvPicPr>
                      <a:picLocks noChangeArrowheads="true" noChangeAspect="true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41105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338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564B6" w:rsidR="00B564B6">
      <w:pPr>
        <w:rPr>
          <w:b/>
          <w:i/>
        </w:rPr>
      </w:pPr>
      <w:r>
        <w:rPr>
          <w:b/>
          <w:i/>
        </w:rPr>
        <w:br w:type="page"/>
      </w:r>
    </w:p>
    <w:p w:rsidRDefault="00BC5619" w:rsidP="00BC5619" w:rsidR="00BC5619" w:rsidRPr="00DD083F">
      <w:pPr>
        <w:rPr>
          <w:b/>
        </w:rPr>
      </w:pPr>
      <w:r w:rsidRPr="00DD083F">
        <w:rPr>
          <w:b/>
        </w:rPr>
        <w:lastRenderedPageBreak/>
        <w:t>Osporene tražbine</w:t>
      </w:r>
    </w:p>
    <w:p w:rsidRDefault="00B40592" w:rsidP="00B40592" w:rsidR="00B40592" w:rsidRPr="00B40592">
      <w:pPr>
        <w:rPr>
          <w:rFonts w:cstheme="minorHAnsi" w:eastAsia="Times New Roman"/>
        </w:rPr>
      </w:pPr>
      <w:r w:rsidRPr="00B40592">
        <w:rPr>
          <w:rFonts w:cstheme="minorHAnsi" w:eastAsia="Times New Roman"/>
        </w:rPr>
        <w:t>U slučaju nastanka obveze plaćanja vjerovnika s osporenim tražbinama, dužnik će vjerovnike pod red. brojevima 4., 7., 21., 23. i 30. isplatiti u 100% iznosu, a ostale vjerovnike osporenih tražbina će isplatiti u utvrđenom iznosu tražbina pod jednakim uvjetima kao i vjerovnike s utvrđenim tražbinama svake pojedine grupe sukladno priloženoj tabeli.</w:t>
      </w:r>
    </w:p>
    <w:p w:rsidRDefault="0059727F" w:rsidP="00BC5619" w:rsidR="0059727F">
      <w:r w:rsidRPr="0059727F">
        <w:rPr>
          <w:noProof/>
        </w:rPr>
        <w:drawing>
          <wp:anchor allowOverlap="true" layoutInCell="true" locked="false" behindDoc="false" relativeHeight="251840000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398367</wp:posOffset>
            </wp:positionV>
            <wp:extent cy="2263699" cx="5940000"/>
            <wp:effectExtent b="3810" r="3810" t="0" l="0"/>
            <wp:wrapSquare wrapText="bothSides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63699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E2372" w:rsidP="00A6527B" w:rsidR="00B564B6">
      <w:pPr>
        <w:tabs>
          <w:tab w:pos="1728" w:val="left"/>
        </w:tabs>
        <w:ind w:left="-142"/>
        <w:rPr>
          <w:noProof/>
          <w:lang w:val="en-US"/>
        </w:rPr>
      </w:pPr>
      <w:r>
        <w:rPr>
          <w:noProof/>
        </w:rPr>
        <w:drawing>
          <wp:anchor allowOverlap="true" layoutInCell="true" locked="false" behindDoc="false" relativeHeight="251842048" simplePos="false" distR="114300" distL="114300" distB="0" distT="0">
            <wp:simplePos y="0" x="0"/>
            <wp:positionH relativeFrom="margin">
              <wp:posOffset>-89535</wp:posOffset>
            </wp:positionH>
            <wp:positionV relativeFrom="paragraph">
              <wp:posOffset>4251325</wp:posOffset>
            </wp:positionV>
            <wp:extent cy="1732915" cx="5944235"/>
            <wp:effectExtent b="0" r="0" t="0" l="19050"/>
            <wp:wrapSquare wrapText="bothSides"/>
            <wp:docPr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3834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73291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41024" simplePos="false" distR="114300" distL="114300" distB="0" distT="0">
            <wp:simplePos y="0" x="0"/>
            <wp:positionH relativeFrom="margin">
              <wp:posOffset>-88900</wp:posOffset>
            </wp:positionH>
            <wp:positionV relativeFrom="paragraph">
              <wp:posOffset>2339340</wp:posOffset>
            </wp:positionV>
            <wp:extent cy="1908175" cx="5944235"/>
            <wp:effectExtent b="0" r="0" t="0" l="19050"/>
            <wp:wrapSquare wrapText="bothSides"/>
            <wp:docPr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08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0817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4B6" w:rsidRPr="0059727F">
        <w:rPr>
          <w:noProof/>
        </w:rPr>
        <w:drawing>
          <wp:inline distR="0" distL="0" distB="0" distT="0">
            <wp:extent cy="198783" cx="5939655"/>
            <wp:effectExtent b="0" r="3945" t="0" l="19050"/>
            <wp:docPr name="Picture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5689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8782" cx="593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619" w:rsidR="00B564B6">
      <w:r>
        <w:br w:type="page"/>
      </w:r>
    </w:p>
    <w:p w:rsidRDefault="00B564B6" w:rsidP="00B564B6" w:rsidR="00B564B6" w:rsidRPr="0063300B">
      <w:pPr>
        <w:spacing w:lineRule="auto" w:line="240" w:after="120"/>
        <w:rPr>
          <w:b/>
          <w:i/>
        </w:rPr>
      </w:pPr>
      <w:r>
        <w:rPr>
          <w:b/>
          <w:i/>
        </w:rPr>
        <w:lastRenderedPageBreak/>
        <w:t>Skupina</w:t>
      </w:r>
      <w:r w:rsidRPr="0063300B">
        <w:rPr>
          <w:b/>
          <w:i/>
        </w:rPr>
        <w:t xml:space="preserve"> </w:t>
      </w:r>
      <w:r>
        <w:rPr>
          <w:b/>
          <w:i/>
        </w:rPr>
        <w:t>V- obveze po jamstvima</w:t>
      </w:r>
    </w:p>
    <w:p w:rsidRDefault="00B564B6" w:rsidP="00B564B6" w:rsidR="00B564B6">
      <w:r>
        <w:t>U slučaju neispunjenja obveze od strane glavnog dužnika, vjerovnicima uvjetnih tražbina dužnik se obvezuje namiriti tražbine utvrđene u predstečajnom postupku sukladno pojedinačnim ugovorima iz kojih te tražbine proizlaze.</w:t>
      </w:r>
    </w:p>
    <w:p w:rsidRDefault="00B564B6" w:rsidP="00B564B6" w:rsidR="00B564B6">
      <w:pPr>
        <w:spacing w:lineRule="auto" w:line="240" w:after="0"/>
      </w:pPr>
      <w:r w:rsidRPr="00117FF3">
        <w:rPr>
          <w:noProof/>
        </w:rPr>
        <w:drawing>
          <wp:anchor allowOverlap="true" layoutInCell="true" locked="false" behindDoc="false" relativeHeight="251848192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229256</wp:posOffset>
            </wp:positionV>
            <wp:extent cy="809586" cx="5940000"/>
            <wp:effectExtent b="0" r="3810" t="0" l="0"/>
            <wp:wrapSquare wrapText="bothSides"/>
            <wp:docPr name="Picture 49" id="4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2" id="0"/>
                    <pic:cNvPicPr>
                      <a:picLocks noChangeArrowheads="true" noChangeAspect="true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586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564B6" w:rsidR="00B564B6">
      <w:r>
        <w:br w:type="page"/>
      </w:r>
    </w:p>
    <w:p w:rsidRDefault="003909BE" w:rsidP="002644EE" w:rsidR="00543453" w:rsidRPr="002644EE">
      <w:pPr>
        <w:spacing w:after="0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 w:rsidRPr="002644EE"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  <w:lastRenderedPageBreak/>
        <w:t xml:space="preserve">10. </w:t>
      </w:r>
      <w:r w:rsidR="00543453" w:rsidRPr="002644EE"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  <w:t xml:space="preserve">Usporedba procjene namire vjerovnika u </w:t>
      </w:r>
      <w:r w:rsidR="00AE1BA6" w:rsidRPr="002644EE"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  <w:t>p</w:t>
      </w:r>
      <w:r w:rsidR="00543453" w:rsidRPr="002644EE"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  <w:t>redstečajnom postupku i stečaju</w:t>
      </w:r>
    </w:p>
    <w:p w:rsidRDefault="003909BE" w:rsidP="003909BE" w:rsidR="003909BE" w:rsidRPr="0025146C">
      <w:pPr>
        <w:spacing w:after="0"/>
        <w:rPr>
          <w:rFonts w:hAnsiTheme="majorHAnsi" w:asciiTheme="majorHAnsi"/>
          <w:color w:themeShade="BF" w:themeColor="text2" w:val="17365D"/>
          <w:sz w:val="52"/>
          <w:szCs w:val="52"/>
        </w:rPr>
      </w:pPr>
      <w:r w:rsidRPr="0025146C">
        <w:rPr>
          <w:rFonts w:hAnsiTheme="majorHAnsi" w:asciiTheme="majorHAnsi"/>
          <w:color w:themeShade="BF" w:themeColor="text2" w:val="17365D"/>
        </w:rPr>
        <w:t>____________________________________________________________________________________________________________</w:t>
      </w:r>
    </w:p>
    <w:p w:rsidRDefault="00543453" w:rsidR="00543453">
      <w:r>
        <w:t>Kako bi se prikazali i usporedili učinci stečaja i predstečajnog postupka, prikazane su indikativ</w:t>
      </w:r>
      <w:r w:rsidR="00AE1BA6">
        <w:t>n</w:t>
      </w:r>
      <w:r>
        <w:t>e procjene pripremljene na osnovi procijenjene vrijednosti imovine Društva u slučaju pokretanja stečajnog postupka te su vrijednosti dodatno umanjene za procijenjene prosječne troškove stečaja (10% vrijednosti).</w:t>
      </w:r>
    </w:p>
    <w:p w:rsidRDefault="00543453" w:rsidR="00543453">
      <w:r>
        <w:t>Namira vjerovnika u stečaju pretpostavlja sljedeće ključne pretpostavke:</w:t>
      </w:r>
    </w:p>
    <w:p w:rsidRDefault="00817E5F" w:rsidP="00543453" w:rsidR="00817E5F" w:rsidRPr="00817E5F">
      <w:pPr>
        <w:pStyle w:val="Odlomakpopisa"/>
        <w:numPr>
          <w:ilvl w:val="0"/>
          <w:numId w:val="2"/>
        </w:numPr>
        <w:spacing w:lineRule="auto" w:line="240" w:after="60"/>
        <w:ind w:hanging="357" w:left="714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t>Naplatu svih potraživanja od preostalih kupaca u iznosu 30%, a što je prosječna vrijednost u stečajnim postupcima;</w:t>
      </w:r>
    </w:p>
    <w:p w:rsidRDefault="00817E5F" w:rsidP="00817E5F" w:rsidR="00817E5F" w:rsidRPr="00817E5F">
      <w:pPr>
        <w:pStyle w:val="Odlomakpopisa"/>
        <w:numPr>
          <w:ilvl w:val="0"/>
          <w:numId w:val="2"/>
        </w:numPr>
        <w:spacing w:lineRule="auto" w:line="240" w:after="60"/>
        <w:ind w:hanging="357" w:left="714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t>Naplatu iz zaliha u procijenjenoj vrijednosti od 30% u odnosu na knjigovodstvenu vrijednost;</w:t>
      </w:r>
    </w:p>
    <w:p w:rsidRDefault="00817E5F" w:rsidP="00817E5F" w:rsidR="00817E5F" w:rsidRPr="00817E5F">
      <w:pPr>
        <w:pStyle w:val="Odlomakpopisa"/>
        <w:numPr>
          <w:ilvl w:val="0"/>
          <w:numId w:val="2"/>
        </w:numPr>
        <w:spacing w:lineRule="auto" w:line="240" w:after="60"/>
        <w:ind w:hanging="357" w:left="714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t>Potpuno umanjenje  vrijednosti danih kredita trećim stranama kao i povezanim društvima;</w:t>
      </w:r>
    </w:p>
    <w:p w:rsidRDefault="00817E5F" w:rsidP="00817E5F" w:rsidR="00817E5F" w:rsidRPr="00817E5F">
      <w:pPr>
        <w:pStyle w:val="Odlomakpopisa"/>
        <w:numPr>
          <w:ilvl w:val="0"/>
          <w:numId w:val="2"/>
        </w:numPr>
        <w:spacing w:lineRule="auto" w:line="240" w:after="60"/>
        <w:ind w:hanging="357" w:left="714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t>Dodatne troškove vođenja stečajnog postupka u iznosu 10% likvidacijske vrijednosti imovine;</w:t>
      </w:r>
    </w:p>
    <w:p w:rsidRDefault="00737708" w:rsidP="00817E5F" w:rsidR="00817E5F" w:rsidRPr="00817E5F">
      <w:pPr>
        <w:pStyle w:val="Odlomakpopisa"/>
        <w:numPr>
          <w:ilvl w:val="0"/>
          <w:numId w:val="2"/>
        </w:numPr>
      </w:pPr>
      <w:r>
        <w:t>Potencijalne otpremnine zaposlenicima u slučaju stečaja su izračunate u iznosu 10 mil HRK</w:t>
      </w:r>
    </w:p>
    <w:p w:rsidRDefault="00817E5F" w:rsidP="00817E5F" w:rsidR="00817E5F">
      <w:r>
        <w:t>Uzimajući u obzir gore navedene pretpostavke, procjena vrijednosti imovine (likvidacijska vrijednost) u stečaju iznosi oko 64 milHRK, što iznosi oko 36% prijavljenih vrijednosti obveza, prije pri</w:t>
      </w:r>
      <w:r w:rsidR="00AE1BA6">
        <w:t>m</w:t>
      </w:r>
      <w:r>
        <w:t>jene bilo kakvih mjera financijskog restrukturiranja.</w:t>
      </w:r>
      <w:r w:rsidRPr="00817E5F">
        <w:t xml:space="preserve"> </w:t>
      </w:r>
    </w:p>
    <w:p w:rsidRDefault="00817E5F" w:rsidP="00817E5F" w:rsidR="00817E5F">
      <w:r>
        <w:t>S druge strane indikativna procjena namire kroz pred</w:t>
      </w:r>
      <w:r w:rsidR="00AE1BA6">
        <w:t>s</w:t>
      </w:r>
      <w:r>
        <w:t>tečajni postupak (na temelju postojećeg prijedloga financijskog restrukturiranja) podrazumijeva ukupnu naplatu od oko 58% vrijednosti tražbina za vjerovnike.</w:t>
      </w:r>
    </w:p>
    <w:p w:rsidRDefault="00817E5F" w:rsidP="00817E5F" w:rsidR="00817E5F">
      <w:r>
        <w:t xml:space="preserve">Temeljem navedenog vidljivo je kako se postiže značajno veći postotak namire vjerovnika kroz provođenje </w:t>
      </w:r>
      <w:r w:rsidR="00182B10">
        <w:t>p</w:t>
      </w:r>
      <w:r>
        <w:t xml:space="preserve">redstečajnog postupka nego u slučaju stečaja. </w:t>
      </w:r>
    </w:p>
    <w:p w:rsidRDefault="00C9170B" w:rsidP="00817E5F" w:rsidR="00CE40DE">
      <w:pPr>
        <w:rPr>
          <w:noProof/>
        </w:rPr>
      </w:pPr>
      <w:r w:rsidRPr="00C9170B">
        <w:rPr>
          <w:noProof/>
        </w:rPr>
        <w:drawing>
          <wp:inline distR="0" distL="0" distB="0" distT="0">
            <wp:extent cy="1571625" cx="5743575"/>
            <wp:effectExtent b="0" r="9525" t="0" l="19050"/>
            <wp:docPr name="Picture 5" id="24"/>
            <wp:cNvGraphicFramePr/>
            <a:graphic>
              <a:graphicData uri="http://schemas.openxmlformats.org/drawingml/2006/picture">
                <pic:pic>
                  <pic:nvPicPr>
                    <pic:cNvPr name="Picture 1" id="1025"/>
                    <pic:cNvPicPr>
                      <a:picLocks noChangeArrowheads="true" noChangeAspect="true"/>
                    </pic:cNvPicPr>
                  </pic:nvPicPr>
                  <pic:blipFill>
                    <a:blip r:embed="rId69" cstate="print"/>
                    <a:srcRect b="59166" r="58542" t="25556" l="10052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71625" cx="574357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len="med" w="med" type="none"/>
                    </a:ln>
                    <a:effectLst/>
                  </pic:spPr>
                </pic:pic>
              </a:graphicData>
            </a:graphic>
          </wp:inline>
        </w:drawing>
      </w:r>
    </w:p>
    <w:p w:rsidRDefault="00C9170B" w:rsidP="00817E5F" w:rsidR="00C9170B">
      <w:pPr>
        <w:rPr>
          <w:noProof/>
        </w:rPr>
      </w:pPr>
    </w:p>
    <w:p w:rsidRDefault="00C9170B" w:rsidP="00817E5F" w:rsidR="00C9170B">
      <w:pPr>
        <w:rPr>
          <w:noProof/>
        </w:rPr>
      </w:pPr>
    </w:p>
    <w:p w:rsidRDefault="00CE40DE" w:rsidP="00817E5F" w:rsidR="00CE40DE"/>
    <w:p w:rsidRDefault="00CE40DE" w:rsidP="00CE40DE" w:rsidR="00CE40DE" w:rsidRPr="001C7CD3">
      <w:pPr>
        <w:pStyle w:val="Naslov"/>
        <w:rPr>
          <w:sz w:val="40"/>
          <w:szCs w:val="40"/>
        </w:rPr>
      </w:pPr>
      <w:r w:rsidRPr="001C7CD3">
        <w:rPr>
          <w:sz w:val="40"/>
          <w:szCs w:val="40"/>
        </w:rPr>
        <w:t>Pregled izgubljenih natječaja zbog nemogućnosti dobivanja bankarskih garancija</w:t>
      </w:r>
    </w:p>
    <w:p w:rsidRDefault="00CE40DE" w:rsidP="00CE40DE" w:rsidR="00CE40DE">
      <w:pPr>
        <w:spacing w:lineRule="auto" w:line="240" w:after="60"/>
      </w:pPr>
      <w:r>
        <w:t>Društvo je od pokretanja predstečajnog postupka izgubilo natječaje u vrijednosti većoj od 107 mil HRK zbog nemogućnosti dobivanja bankarskih garancija, a što je osnovi uvjet za sudjelovanje u natječaju. U nastavku se nalazi pregled izgubljenih natječaja:</w:t>
      </w:r>
    </w:p>
    <w:p w:rsidRDefault="00CE40DE" w:rsidP="00817E5F" w:rsidR="00CE40DE"/>
    <w:p w:rsidRDefault="00CE40DE" w:rsidP="00817E5F" w:rsidR="00543453" w:rsidRPr="00817E5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 w:rsidRPr="00CE40DE">
        <w:rPr>
          <w:noProof/>
        </w:rPr>
        <w:drawing>
          <wp:inline distR="0" distL="0" distB="0" distT="0">
            <wp:extent cy="5560893" cx="5760720"/>
            <wp:effectExtent b="0" r="0" t="0" l="19050"/>
            <wp:docPr name="Picture 23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60893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453">
        <w:br w:type="page"/>
      </w:r>
    </w:p>
    <w:p w:rsidRDefault="003909BE" w:rsidP="003C0689" w:rsidR="00CE40DE">
      <w:pPr>
        <w:pStyle w:val="Naslov"/>
      </w:pPr>
      <w:r w:rsidRPr="003909BE">
        <w:rPr>
          <w:noProof/>
        </w:rPr>
        <w:lastRenderedPageBreak/>
        <w:drawing>
          <wp:inline distR="0" distL="0" distB="0" distT="0">
            <wp:extent cy="5200722" cx="5760720"/>
            <wp:effectExtent b="0" r="0" t="0" l="19050"/>
            <wp:docPr name="Picture 24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20072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1C7CD3" w:rsidP="003C0689" w:rsidR="001C7CD3">
      <w:pPr>
        <w:pStyle w:val="Naslov"/>
      </w:pPr>
    </w:p>
    <w:p w:rsidRDefault="003909BE" w:rsidP="003C0689" w:rsidR="003C0689">
      <w:pPr>
        <w:pStyle w:val="Naslov"/>
      </w:pPr>
      <w:r>
        <w:lastRenderedPageBreak/>
        <w:t>1</w:t>
      </w:r>
      <w:r w:rsidR="00CE40DE">
        <w:t>1</w:t>
      </w:r>
      <w:r w:rsidR="003C0689">
        <w:t>.</w:t>
      </w:r>
      <w:r w:rsidR="003C0689">
        <w:tab/>
      </w:r>
      <w:r w:rsidR="003C0689">
        <w:tab/>
      </w:r>
      <w:r w:rsidR="003C0689" w:rsidRPr="003909BE">
        <w:t>Rok</w:t>
      </w:r>
      <w:r w:rsidR="003C0689">
        <w:t xml:space="preserve"> za dobrovoljno ispunjenje</w:t>
      </w:r>
    </w:p>
    <w:p w:rsidRDefault="005C5288" w:rsidP="003C0689" w:rsidR="003C0689">
      <w:r>
        <w:t>Rok za dobrovoljno ispunjenje potraživanja svake od pr</w:t>
      </w:r>
      <w:r w:rsidR="002F5B3F">
        <w:t>edviđenih grupa vjerovnika će s</w:t>
      </w:r>
      <w:r>
        <w:t>e ispuniti kako slijedi:</w:t>
      </w:r>
    </w:p>
    <w:p w:rsidRDefault="004877CC" w:rsidP="003C0689" w:rsidR="004877CC" w:rsidRPr="00FE79C0">
      <w:r w:rsidRPr="00FE79C0">
        <w:t xml:space="preserve">Grupa I </w:t>
      </w:r>
      <w:r w:rsidR="002F5B3F" w:rsidRPr="00FE79C0">
        <w:t>–</w:t>
      </w:r>
      <w:r w:rsidR="005C5288" w:rsidRPr="00FE79C0">
        <w:t xml:space="preserve"> </w:t>
      </w:r>
      <w:r w:rsidR="002F5B3F" w:rsidRPr="00FE79C0">
        <w:t xml:space="preserve">Društvo će podmiriti obveze </w:t>
      </w:r>
      <w:r w:rsidRPr="00FE79C0">
        <w:t>kroz Nove Instrumente stečene Nagodbom vjerovnika Agrokora od 4. srpnja 2018. godine a najkasnije do 31. prosinca 2019. godine</w:t>
      </w:r>
      <w:r w:rsidR="00357807">
        <w:t>.</w:t>
      </w:r>
    </w:p>
    <w:p w:rsidRDefault="0063300B" w:rsidP="003C0689" w:rsidR="004877CC" w:rsidRPr="00D2409E">
      <w:r>
        <w:t>Grupa II</w:t>
      </w:r>
      <w:r w:rsidR="004877CC" w:rsidRPr="00FE79C0">
        <w:t xml:space="preserve"> - Društvo će podmiriti obveze kroz Nove Instrumente stečene Nagodbom vjerovnika Agrokora od 4. srpnja 2018. godine a najkasnije do 31. prosinca 2019. godine</w:t>
      </w:r>
      <w:r w:rsidR="00357807">
        <w:t>.</w:t>
      </w:r>
    </w:p>
    <w:p w:rsidRDefault="0063300B" w:rsidP="00BF754B" w:rsidR="005C5288">
      <w:r>
        <w:t>Grupa III</w:t>
      </w:r>
      <w:r w:rsidR="005C5288" w:rsidRPr="00D2409E">
        <w:t xml:space="preserve"> – Društvo će obveze </w:t>
      </w:r>
      <w:r w:rsidR="001B4D91">
        <w:t>iz financijskog zajma</w:t>
      </w:r>
      <w:r w:rsidR="000A0718">
        <w:t xml:space="preserve"> namiriti u roku od 360</w:t>
      </w:r>
      <w:r w:rsidR="005C5288" w:rsidRPr="00D2409E">
        <w:t xml:space="preserve"> dana od pravomoćnosti Rješenj</w:t>
      </w:r>
      <w:r w:rsidR="001B4D91">
        <w:t>a Trgovačkog suda o sklopljenom</w:t>
      </w:r>
      <w:r w:rsidR="00BF754B">
        <w:t xml:space="preserve"> </w:t>
      </w:r>
      <w:r w:rsidR="005C5288" w:rsidRPr="00D2409E">
        <w:t>predstečajnom sporazumu.</w:t>
      </w:r>
      <w:r w:rsidR="00BF754B">
        <w:t xml:space="preserve"> </w:t>
      </w:r>
      <w:r w:rsidR="00BF754B" w:rsidRPr="0077647E">
        <w:t>Izlučni vjerovnici – Društvo namjerava nastaviti koristiti i podmirivati obve</w:t>
      </w:r>
      <w:r w:rsidR="001B4D91">
        <w:t>ze po operativnom</w:t>
      </w:r>
      <w:r w:rsidR="00BF754B" w:rsidRPr="0077647E">
        <w:t xml:space="preserve"> leasingu</w:t>
      </w:r>
      <w:r w:rsidR="00BF754B">
        <w:t xml:space="preserve"> skladu s ugovornim obvezama</w:t>
      </w:r>
      <w:r w:rsidR="00BF754B" w:rsidRPr="0077647E">
        <w:t xml:space="preserve"> kao preduvjet poslovanju</w:t>
      </w:r>
      <w:r w:rsidR="001B4D91">
        <w:t>. Ostale obveze podmirivat će se sukladno ugovornim obvezama.</w:t>
      </w:r>
    </w:p>
    <w:p w:rsidRDefault="00BF754B" w:rsidP="0063300B" w:rsidR="00BF754B">
      <w:r>
        <w:t xml:space="preserve">Grupa IV - </w:t>
      </w:r>
      <w:r w:rsidRPr="00FE79C0">
        <w:t xml:space="preserve">Društvo će podmiriti obveze </w:t>
      </w:r>
      <w:r>
        <w:t>u roku od 360 dana računajući od dana pravomoćnosti rješenja kojim je sud utvrdio prihvaćanje plana restrukturiranja i</w:t>
      </w:r>
      <w:r w:rsidR="00357807">
        <w:t xml:space="preserve"> potvrdio predstečajni sporazum.</w:t>
      </w:r>
    </w:p>
    <w:p w:rsidRDefault="00BF754B" w:rsidP="0063300B" w:rsidR="0063300B" w:rsidRPr="00FE79C0">
      <w:r>
        <w:t xml:space="preserve">Grupa </w:t>
      </w:r>
      <w:r w:rsidR="0063300B">
        <w:t>V</w:t>
      </w:r>
      <w:r w:rsidR="0063300B" w:rsidRPr="00FE79C0">
        <w:t xml:space="preserve"> –  Društvo će obveze nastaviti ispunjavati u skladu s postojećim ugovornim obvezama.</w:t>
      </w:r>
    </w:p>
    <w:p w:rsidRDefault="00EA55E5" w:rsidP="003C0689" w:rsidR="00EA55E5" w:rsidRPr="00D2409E"/>
    <w:p w:rsidRDefault="003C0689" w:rsidP="003C0689" w:rsidR="003C0689"/>
    <w:p w:rsidRDefault="003C0689" w:rsidP="003C0689" w:rsidR="003C0689"/>
    <w:p w:rsidRDefault="00DD083F" w:rsidR="00DD083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3909BE" w:rsidP="003C0689" w:rsidR="003C0689">
      <w:pPr>
        <w:pStyle w:val="Naslov"/>
      </w:pPr>
      <w:r>
        <w:lastRenderedPageBreak/>
        <w:t>12</w:t>
      </w:r>
      <w:r w:rsidR="003C0689">
        <w:t>.</w:t>
      </w:r>
      <w:r w:rsidR="003C0689">
        <w:tab/>
      </w:r>
      <w:r w:rsidR="003C0689">
        <w:tab/>
        <w:t>Planirani iznos troškova restrukturiranja</w:t>
      </w:r>
    </w:p>
    <w:p w:rsidRDefault="007B3829" w:rsidP="007B3829" w:rsidR="007B3829">
      <w:pPr>
        <w:spacing w:lineRule="auto" w:line="240" w:after="60"/>
      </w:pPr>
      <w:r w:rsidRPr="007B3829">
        <w:t xml:space="preserve">Ukupni predvidivi troškovi restrukturiranja </w:t>
      </w:r>
      <w:r w:rsidR="00F33774">
        <w:t>Društva</w:t>
      </w:r>
      <w:r w:rsidRPr="007B3829">
        <w:t xml:space="preserve"> p</w:t>
      </w:r>
      <w:r w:rsidR="00B931CD">
        <w:t>rocjenjuju se na ukupno cca. 750</w:t>
      </w:r>
      <w:r w:rsidRPr="007B3829">
        <w:t xml:space="preserve"> tisuća kuna ovisno o uslugama i vremenu u vezi s provedbom predstečajnog postupka.</w:t>
      </w:r>
    </w:p>
    <w:p w:rsidRDefault="007B3829" w:rsidP="007B3829" w:rsidR="007B3829" w:rsidRPr="007B3829">
      <w:pPr>
        <w:spacing w:lineRule="auto" w:line="240" w:after="60"/>
      </w:pPr>
      <w:r w:rsidRPr="007B3829">
        <w:t>Takvi troškovi mogu uključivati: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Konzultantske usluge;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Odvjetničke usluge;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Administrativne troškove pokretanja i provedbe predstečajnog postupka;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Nagradu i naknadu za predstečajnog povjerenika ukoliko sud imenovanje povjerenika bude smatrao potrebnim;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Stručnjake u poljima financijskog kontrolinga i menadžera za implementaciju mjera restrukturiranja;</w:t>
      </w:r>
    </w:p>
    <w:p w:rsidRDefault="00AA4203" w:rsidP="007B3829" w:rsidR="00737708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Ostale povezane troškove.</w:t>
      </w:r>
    </w:p>
    <w:p w:rsidRDefault="00737708" w:rsidR="00737708"/>
    <w:p w:rsidRDefault="004460BB" w:rsidR="004460BB"/>
    <w:p w:rsidRDefault="004460BB" w:rsidR="004460BB"/>
    <w:p w:rsidRDefault="004460BB" w:rsidR="004460BB"/>
    <w:p w:rsidRDefault="004460BB" w:rsidP="004460BB" w:rsidR="004460BB">
      <w:pPr>
        <w:ind w:left="5664"/>
      </w:pPr>
      <w:r>
        <w:t>SOKOL MARIĆ d.o.o.</w:t>
      </w:r>
    </w:p>
    <w:p w:rsidRDefault="004460BB" w:rsidP="004460BB" w:rsidR="004460BB">
      <w:pPr>
        <w:ind w:left="5664"/>
      </w:pPr>
    </w:p>
    <w:p w:rsidRDefault="004460BB" w:rsidP="004460BB" w:rsidR="004460BB" w:rsidRPr="004460BB">
      <w:pPr>
        <w:pBdr>
          <w:bottom w:space="1" w:sz="12" w:color="auto" w:val="single"/>
        </w:pBdr>
        <w:ind w:left="5664"/>
      </w:pPr>
    </w:p>
    <w:p w:rsidRDefault="004460BB" w:rsidP="004460BB" w:rsidR="004460BB">
      <w:pPr>
        <w:ind w:left="5664"/>
      </w:pPr>
      <w:r>
        <w:t>Zlatko Marić, predsjednik uprave</w:t>
      </w:r>
    </w:p>
    <w:sectPr w:rsidSect="0067203F" w:rsidR="004460BB">
      <w:headerReference w:type="default" r:id="rId72"/>
      <w:footerReference w:type="default" r:id="rId73"/>
      <w:headerReference w:type="first" r:id="rId74"/>
      <w:footerReference w:type="first" r:id="rId75"/>
      <w:pgSz w:h="16838" w:w="11906"/>
      <w:pgMar w:gutter="0" w:footer="708" w:header="34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E0D" w:rsidP="00B40D13" w:rsidR="00313E0D">
      <w:pPr>
        <w:spacing w:lineRule="auto" w:line="240" w:after="0"/>
      </w:pPr>
      <w:r>
        <w:separator/>
      </w:r>
    </w:p>
  </w:endnote>
  <w:endnote w:id="0" w:type="continuationSeparator">
    <w:p w:rsidRDefault="00313E0D" w:rsidP="00B40D13" w:rsidR="00313E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andelGotDBol">
    <w:altName w:val="Impact"/>
    <w:charset w:val="00"/>
    <w:family w:val="swiss"/>
    <w:pitch w:val="variable"/>
    <w:sig w:csb1="00000000" w:csb0="00000013" w:usb3="00000000" w:usb2="00000000" w:usb1="0000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05891"/>
      <w:docPartObj>
        <w:docPartGallery w:val="Page Numbers (Bottom of Page)"/>
        <w:docPartUnique/>
      </w:docPartObj>
    </w:sdtPr>
    <w:sdtEndPr/>
    <w:sdtContent>
      <w:p w:rsidRDefault="006F274A" w:rsidR="00CE40D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F82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Default="004E5AC0" w:rsidR="004E5AC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AC0" w:rsidP="00863ABB" w:rsidR="004E5AC0">
    <w:pPr>
      <w:jc w:val="center"/>
    </w:pPr>
    <w:r>
      <w:rPr>
        <w:sz w:val="18"/>
      </w:rPr>
      <w:t>Trgovački sud u Zagrebu, MBS 080023941, Temeljni kapital 30.122.000,00 kn, predsjednik Uprave Zlatko Marić</w:t>
    </w:r>
  </w:p>
  <w:p w:rsidRDefault="004E5AC0" w:rsidR="004E5A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E0D" w:rsidP="00B40D13" w:rsidR="00313E0D">
      <w:pPr>
        <w:spacing w:lineRule="auto" w:line="240" w:after="0"/>
      </w:pPr>
      <w:r>
        <w:separator/>
      </w:r>
    </w:p>
  </w:footnote>
  <w:footnote w:id="0" w:type="continuationSeparator">
    <w:p w:rsidRDefault="00313E0D" w:rsidP="00B40D13" w:rsidR="00313E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</w:p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</w:p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  <w:r>
      <w:object w:dyaOrig="4320" w:dxaOrig="4320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8.2pt;height:59.5pt" type="#_x0000_t75">
          <v:imagedata r:id="rId1" o:title=""/>
        </v:shape>
        <o:OLEObject r:id="rId2" ObjectID="_1607761154" DrawAspect="Content" ShapeID="_x0000_i1025" ProgID="CorelDRAW.Graphic.10" Type="Embed"/>
      </w:object>
    </w:r>
  </w:p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  <w:r>
      <w:object w:dyaOrig="4320" w:dxaOrig="4320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6" style="width:48.2pt;height:59.5pt" type="#_x0000_t75">
          <v:imagedata r:id="rId1" o:title=""/>
        </v:shape>
        <o:OLEObject r:id="rId2" ObjectID="_1607761155" DrawAspect="Content" ShapeID="_x0000_i1026" ProgID="CorelDRAW.Graphic.10" Type="Embed"/>
      </w:object>
    </w:r>
    <w:r>
      <w:t xml:space="preserve"> </w:t>
    </w:r>
  </w:p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  <w:r>
      <w:tab/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 xml:space="preserve">Sokol Marić d.o.o. </w:t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>za usluge zaštite osoba i imovine</w:t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>Trg Republike Hrvatske 8/II, 10000 Zagreb, Hrvatska</w:t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>Tel +385(0)1/48-96-460 Fax 48-26-906</w:t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 xml:space="preserve">E-mail </w:t>
    </w:r>
    <w:hyperlink r:id="rId3" w:history="true">
      <w:r w:rsidRPr="004A4E27">
        <w:rPr>
          <w:rStyle w:val="Hiperveza"/>
          <w:rFonts w:hAnsi="HandelGotDBol" w:ascii="HandelGotDBol"/>
          <w:sz w:val="16"/>
        </w:rPr>
        <w:t>uprava@sokol-maric.hr</w:t>
      </w:r>
    </w:hyperlink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>Web www.sokol-maric.hr</w:t>
    </w:r>
  </w:p>
  <w:p w:rsidRDefault="004E5AC0" w:rsidR="004E5A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849B6"/>
    <w:multiLevelType w:val="hybridMultilevel"/>
    <w:tmpl w:val="22B03134"/>
    <w:lvl w:tplc="0409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DA470C"/>
    <w:multiLevelType w:val="hybridMultilevel"/>
    <w:tmpl w:val="48EA9EBC"/>
    <w:lvl w:tplc="5C709EC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CC3D30"/>
    <w:multiLevelType w:val="hybridMultilevel"/>
    <w:tmpl w:val="48EA9EBC"/>
    <w:lvl w:tplc="5C709EC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FA7A97"/>
    <w:multiLevelType w:val="hybridMultilevel"/>
    <w:tmpl w:val="B02AC17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1A1716"/>
    <w:multiLevelType w:val="hybridMultilevel"/>
    <w:tmpl w:val="A5EA9D34"/>
    <w:lvl w:tplc="0409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FD19AA"/>
    <w:multiLevelType w:val="hybridMultilevel"/>
    <w:tmpl w:val="F79A61A2"/>
    <w:lvl w:tplc="A0EAC238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sz w:val="20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4F69FA"/>
    <w:multiLevelType w:val="hybridMultilevel"/>
    <w:tmpl w:val="A09270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997D3C"/>
    <w:multiLevelType w:val="hybridMultilevel"/>
    <w:tmpl w:val="607038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8F7238"/>
    <w:multiLevelType w:val="hybridMultilevel"/>
    <w:tmpl w:val="80361548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9E62B7"/>
    <w:multiLevelType w:val="hybridMultilevel"/>
    <w:tmpl w:val="8BA259D2"/>
    <w:lvl w:tplc="2846546A" w:ilvl="0">
      <w:start w:val="1"/>
      <w:numFmt w:val="bullet"/>
      <w:lvlText w:val="•"/>
      <w:lvlJc w:val="left"/>
      <w:pPr>
        <w:tabs>
          <w:tab w:pos="720" w:val="num"/>
        </w:tabs>
        <w:ind w:hanging="360" w:left="720"/>
      </w:pPr>
      <w:rPr>
        <w:rFonts w:hAnsi="Arial" w:ascii="Arial" w:hint="default"/>
      </w:rPr>
    </w:lvl>
    <w:lvl w:tentative="true" w:tplc="F33AA0CC" w:ilvl="1">
      <w:start w:val="1"/>
      <w:numFmt w:val="bullet"/>
      <w:lvlText w:val="•"/>
      <w:lvlJc w:val="left"/>
      <w:pPr>
        <w:tabs>
          <w:tab w:pos="1440" w:val="num"/>
        </w:tabs>
        <w:ind w:hanging="360" w:left="1440"/>
      </w:pPr>
      <w:rPr>
        <w:rFonts w:hAnsi="Arial" w:ascii="Arial" w:hint="default"/>
      </w:rPr>
    </w:lvl>
    <w:lvl w:tentative="true" w:tplc="424A797A" w:ilvl="2">
      <w:start w:val="1"/>
      <w:numFmt w:val="bullet"/>
      <w:lvlText w:val="•"/>
      <w:lvlJc w:val="left"/>
      <w:pPr>
        <w:tabs>
          <w:tab w:pos="2160" w:val="num"/>
        </w:tabs>
        <w:ind w:hanging="360" w:left="2160"/>
      </w:pPr>
      <w:rPr>
        <w:rFonts w:hAnsi="Arial" w:ascii="Arial" w:hint="default"/>
      </w:rPr>
    </w:lvl>
    <w:lvl w:tplc="AD0881FE" w:ilvl="3">
      <w:start w:val="1"/>
      <w:numFmt w:val="bullet"/>
      <w:lvlText w:val="•"/>
      <w:lvlJc w:val="left"/>
      <w:pPr>
        <w:tabs>
          <w:tab w:pos="2880" w:val="num"/>
        </w:tabs>
        <w:ind w:hanging="360" w:left="2880"/>
      </w:pPr>
      <w:rPr>
        <w:rFonts w:hAnsi="Arial" w:ascii="Arial" w:hint="default"/>
      </w:rPr>
    </w:lvl>
    <w:lvl w:tentative="true" w:tplc="9162C19C" w:ilvl="4">
      <w:start w:val="1"/>
      <w:numFmt w:val="bullet"/>
      <w:lvlText w:val="•"/>
      <w:lvlJc w:val="left"/>
      <w:pPr>
        <w:tabs>
          <w:tab w:pos="3600" w:val="num"/>
        </w:tabs>
        <w:ind w:hanging="360" w:left="3600"/>
      </w:pPr>
      <w:rPr>
        <w:rFonts w:hAnsi="Arial" w:ascii="Arial" w:hint="default"/>
      </w:rPr>
    </w:lvl>
    <w:lvl w:tentative="true" w:tplc="18DAC66A" w:ilvl="5">
      <w:start w:val="1"/>
      <w:numFmt w:val="bullet"/>
      <w:lvlText w:val="•"/>
      <w:lvlJc w:val="left"/>
      <w:pPr>
        <w:tabs>
          <w:tab w:pos="4320" w:val="num"/>
        </w:tabs>
        <w:ind w:hanging="360" w:left="4320"/>
      </w:pPr>
      <w:rPr>
        <w:rFonts w:hAnsi="Arial" w:ascii="Arial" w:hint="default"/>
      </w:rPr>
    </w:lvl>
    <w:lvl w:tentative="true" w:tplc="4D38F55C" w:ilvl="6">
      <w:start w:val="1"/>
      <w:numFmt w:val="bullet"/>
      <w:lvlText w:val="•"/>
      <w:lvlJc w:val="left"/>
      <w:pPr>
        <w:tabs>
          <w:tab w:pos="5040" w:val="num"/>
        </w:tabs>
        <w:ind w:hanging="360" w:left="5040"/>
      </w:pPr>
      <w:rPr>
        <w:rFonts w:hAnsi="Arial" w:ascii="Arial" w:hint="default"/>
      </w:rPr>
    </w:lvl>
    <w:lvl w:tentative="true" w:tplc="8F8EC6AE" w:ilvl="7">
      <w:start w:val="1"/>
      <w:numFmt w:val="bullet"/>
      <w:lvlText w:val="•"/>
      <w:lvlJc w:val="left"/>
      <w:pPr>
        <w:tabs>
          <w:tab w:pos="5760" w:val="num"/>
        </w:tabs>
        <w:ind w:hanging="360" w:left="5760"/>
      </w:pPr>
      <w:rPr>
        <w:rFonts w:hAnsi="Arial" w:ascii="Arial" w:hint="default"/>
      </w:rPr>
    </w:lvl>
    <w:lvl w:tentative="true" w:tplc="7CD801DC" w:ilvl="8">
      <w:start w:val="1"/>
      <w:numFmt w:val="bullet"/>
      <w:lvlText w:val="•"/>
      <w:lvlJc w:val="left"/>
      <w:pPr>
        <w:tabs>
          <w:tab w:pos="6480" w:val="num"/>
        </w:tabs>
        <w:ind w:hanging="360" w:left="6480"/>
      </w:pPr>
      <w:rPr>
        <w:rFonts w:hAnsi="Arial" w:ascii="Arial" w:hint="default"/>
      </w:rPr>
    </w:lvl>
  </w:abstractNum>
  <w:abstractNum w:abstractNumId="10">
    <w:nsid w:val="46B67751"/>
    <w:multiLevelType w:val="hybridMultilevel"/>
    <w:tmpl w:val="6868B5B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8C671B3"/>
    <w:multiLevelType w:val="hybridMultilevel"/>
    <w:tmpl w:val="29D41FB6"/>
    <w:lvl w:tplc="0409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865E9E"/>
    <w:multiLevelType w:val="hybridMultilevel"/>
    <w:tmpl w:val="44D61BE0"/>
    <w:lvl w:tplc="7C289F92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061D09"/>
    <w:multiLevelType w:val="hybridMultilevel"/>
    <w:tmpl w:val="405A4E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10078B"/>
    <w:multiLevelType w:val="hybridMultilevel"/>
    <w:tmpl w:val="0D32A6C8"/>
    <w:lvl w:tplc="04090001" w:ilvl="0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5">
    <w:nsid w:val="6A33722B"/>
    <w:multiLevelType w:val="hybridMultilevel"/>
    <w:tmpl w:val="61F456E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8B49CB"/>
    <w:multiLevelType w:val="hybridMultilevel"/>
    <w:tmpl w:val="6C5CA76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6730CA"/>
    <w:multiLevelType w:val="hybridMultilevel"/>
    <w:tmpl w:val="49CA25F6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E51499"/>
    <w:multiLevelType w:val="hybridMultilevel"/>
    <w:tmpl w:val="77987FF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D859FE"/>
    <w:multiLevelType w:val="hybridMultilevel"/>
    <w:tmpl w:val="38E057D6"/>
    <w:lvl w:tplc="04090001" w:ilvl="0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15"/>
  </w:num>
  <w:num w:numId="8">
    <w:abstractNumId w:val="18"/>
  </w:num>
  <w:num w:numId="9">
    <w:abstractNumId w:val="2"/>
  </w:num>
  <w:num w:numId="10">
    <w:abstractNumId w:val="10"/>
  </w:num>
  <w:num w:numId="11">
    <w:abstractNumId w:val="1"/>
  </w:num>
  <w:num w:numId="12">
    <w:abstractNumId w:val="12"/>
  </w:num>
  <w:num w:numId="13">
    <w:abstractNumId w:val="17"/>
  </w:num>
  <w:num w:numId="14">
    <w:abstractNumId w:val="4"/>
  </w:num>
  <w:num w:numId="15">
    <w:abstractNumId w:val="8"/>
  </w:num>
  <w:num w:numId="16">
    <w:abstractNumId w:val="13"/>
  </w:num>
  <w:num w:numId="17">
    <w:abstractNumId w:val="11"/>
  </w:num>
  <w:num w:numId="18">
    <w:abstractNumId w:val="3"/>
  </w:num>
  <w:num w:numId="19">
    <w:abstractNumId w:val="19"/>
  </w:num>
  <w:num w:numId="20">
    <w:abstractNumId w:val="14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536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0B5"/>
    <w:rsid w:val="00012EAF"/>
    <w:rsid w:val="00013E17"/>
    <w:rsid w:val="000208DF"/>
    <w:rsid w:val="00031496"/>
    <w:rsid w:val="0003328B"/>
    <w:rsid w:val="00040B9E"/>
    <w:rsid w:val="000437B0"/>
    <w:rsid w:val="0004425A"/>
    <w:rsid w:val="00045BA4"/>
    <w:rsid w:val="0005019A"/>
    <w:rsid w:val="00074A2A"/>
    <w:rsid w:val="000934B6"/>
    <w:rsid w:val="000A0718"/>
    <w:rsid w:val="000A2DA4"/>
    <w:rsid w:val="000A511B"/>
    <w:rsid w:val="000C39F7"/>
    <w:rsid w:val="000D29AB"/>
    <w:rsid w:val="000D37A4"/>
    <w:rsid w:val="000E39CA"/>
    <w:rsid w:val="000E7461"/>
    <w:rsid w:val="000F2432"/>
    <w:rsid w:val="000F3107"/>
    <w:rsid w:val="000F5C18"/>
    <w:rsid w:val="000F725C"/>
    <w:rsid w:val="000F7726"/>
    <w:rsid w:val="000F7CE8"/>
    <w:rsid w:val="00113450"/>
    <w:rsid w:val="001137FE"/>
    <w:rsid w:val="00116425"/>
    <w:rsid w:val="00117FF3"/>
    <w:rsid w:val="00121CA1"/>
    <w:rsid w:val="0012341B"/>
    <w:rsid w:val="00141E8B"/>
    <w:rsid w:val="00146531"/>
    <w:rsid w:val="001501A8"/>
    <w:rsid w:val="001600F2"/>
    <w:rsid w:val="00164C94"/>
    <w:rsid w:val="00167929"/>
    <w:rsid w:val="001723EE"/>
    <w:rsid w:val="00177F82"/>
    <w:rsid w:val="00182B10"/>
    <w:rsid w:val="001919E0"/>
    <w:rsid w:val="00197628"/>
    <w:rsid w:val="001B4D91"/>
    <w:rsid w:val="001B5165"/>
    <w:rsid w:val="001C7CD3"/>
    <w:rsid w:val="001E079E"/>
    <w:rsid w:val="001E0B38"/>
    <w:rsid w:val="001F58ED"/>
    <w:rsid w:val="00211D56"/>
    <w:rsid w:val="002148DE"/>
    <w:rsid w:val="00217A11"/>
    <w:rsid w:val="0022216D"/>
    <w:rsid w:val="00235627"/>
    <w:rsid w:val="00240C33"/>
    <w:rsid w:val="00250CEA"/>
    <w:rsid w:val="00251199"/>
    <w:rsid w:val="0025146C"/>
    <w:rsid w:val="00254EB2"/>
    <w:rsid w:val="002554F8"/>
    <w:rsid w:val="002644EE"/>
    <w:rsid w:val="002814C5"/>
    <w:rsid w:val="0028249C"/>
    <w:rsid w:val="00283333"/>
    <w:rsid w:val="002C7118"/>
    <w:rsid w:val="002D5334"/>
    <w:rsid w:val="002E2372"/>
    <w:rsid w:val="002F0C83"/>
    <w:rsid w:val="002F14F0"/>
    <w:rsid w:val="002F5B3F"/>
    <w:rsid w:val="002F69C1"/>
    <w:rsid w:val="00302B53"/>
    <w:rsid w:val="003063E5"/>
    <w:rsid w:val="00310B19"/>
    <w:rsid w:val="00313E0D"/>
    <w:rsid w:val="00323E5A"/>
    <w:rsid w:val="00325204"/>
    <w:rsid w:val="00333EDB"/>
    <w:rsid w:val="003414FC"/>
    <w:rsid w:val="003545F4"/>
    <w:rsid w:val="0035563B"/>
    <w:rsid w:val="00357807"/>
    <w:rsid w:val="003704A9"/>
    <w:rsid w:val="00371D83"/>
    <w:rsid w:val="00374670"/>
    <w:rsid w:val="003909BE"/>
    <w:rsid w:val="0039131E"/>
    <w:rsid w:val="003975FE"/>
    <w:rsid w:val="003B7CE3"/>
    <w:rsid w:val="003C0689"/>
    <w:rsid w:val="003D0A92"/>
    <w:rsid w:val="003D2BBD"/>
    <w:rsid w:val="003E7D7F"/>
    <w:rsid w:val="003F4FBC"/>
    <w:rsid w:val="003F66D6"/>
    <w:rsid w:val="00405A21"/>
    <w:rsid w:val="004130D7"/>
    <w:rsid w:val="00413676"/>
    <w:rsid w:val="00413D33"/>
    <w:rsid w:val="004200AC"/>
    <w:rsid w:val="0042445E"/>
    <w:rsid w:val="004262C5"/>
    <w:rsid w:val="00433142"/>
    <w:rsid w:val="00440EA8"/>
    <w:rsid w:val="004460BB"/>
    <w:rsid w:val="004465E9"/>
    <w:rsid w:val="004470DB"/>
    <w:rsid w:val="004877CC"/>
    <w:rsid w:val="00491A71"/>
    <w:rsid w:val="00496ED1"/>
    <w:rsid w:val="004A15CC"/>
    <w:rsid w:val="004A1957"/>
    <w:rsid w:val="004C3CA3"/>
    <w:rsid w:val="004C44A2"/>
    <w:rsid w:val="004D2C5F"/>
    <w:rsid w:val="004E2902"/>
    <w:rsid w:val="004E3AB3"/>
    <w:rsid w:val="004E5AC0"/>
    <w:rsid w:val="004F02B1"/>
    <w:rsid w:val="00505EFB"/>
    <w:rsid w:val="00543453"/>
    <w:rsid w:val="005444FE"/>
    <w:rsid w:val="00550B35"/>
    <w:rsid w:val="00582BF2"/>
    <w:rsid w:val="00590F2D"/>
    <w:rsid w:val="0059727F"/>
    <w:rsid w:val="005A34CD"/>
    <w:rsid w:val="005A4AF6"/>
    <w:rsid w:val="005A5C25"/>
    <w:rsid w:val="005A78EE"/>
    <w:rsid w:val="005B155E"/>
    <w:rsid w:val="005C0D4C"/>
    <w:rsid w:val="005C1D5C"/>
    <w:rsid w:val="005C25C2"/>
    <w:rsid w:val="005C5288"/>
    <w:rsid w:val="005C573B"/>
    <w:rsid w:val="005D7395"/>
    <w:rsid w:val="005E7B3A"/>
    <w:rsid w:val="005F478D"/>
    <w:rsid w:val="006275F3"/>
    <w:rsid w:val="0063300B"/>
    <w:rsid w:val="0063479B"/>
    <w:rsid w:val="00660036"/>
    <w:rsid w:val="0067203F"/>
    <w:rsid w:val="006817D5"/>
    <w:rsid w:val="006A2C22"/>
    <w:rsid w:val="006B3B87"/>
    <w:rsid w:val="006F274A"/>
    <w:rsid w:val="006F2A1D"/>
    <w:rsid w:val="006F3787"/>
    <w:rsid w:val="00705681"/>
    <w:rsid w:val="00711099"/>
    <w:rsid w:val="00721BAB"/>
    <w:rsid w:val="00737708"/>
    <w:rsid w:val="00743DE2"/>
    <w:rsid w:val="00751E1A"/>
    <w:rsid w:val="00751F3B"/>
    <w:rsid w:val="00767064"/>
    <w:rsid w:val="00767AD2"/>
    <w:rsid w:val="007729D8"/>
    <w:rsid w:val="0077647E"/>
    <w:rsid w:val="00790F20"/>
    <w:rsid w:val="007913B6"/>
    <w:rsid w:val="00793876"/>
    <w:rsid w:val="007963F5"/>
    <w:rsid w:val="007A6C88"/>
    <w:rsid w:val="007B15F7"/>
    <w:rsid w:val="007B3829"/>
    <w:rsid w:val="007D7477"/>
    <w:rsid w:val="007E05D3"/>
    <w:rsid w:val="007E1BBB"/>
    <w:rsid w:val="0081719B"/>
    <w:rsid w:val="00817E5F"/>
    <w:rsid w:val="00823C8C"/>
    <w:rsid w:val="00833C0B"/>
    <w:rsid w:val="008363D0"/>
    <w:rsid w:val="008407B6"/>
    <w:rsid w:val="008463D5"/>
    <w:rsid w:val="00860E1F"/>
    <w:rsid w:val="00863ABB"/>
    <w:rsid w:val="008703D5"/>
    <w:rsid w:val="0089545B"/>
    <w:rsid w:val="008A2909"/>
    <w:rsid w:val="008B2D4F"/>
    <w:rsid w:val="008B2DD0"/>
    <w:rsid w:val="008D6D8D"/>
    <w:rsid w:val="008E5667"/>
    <w:rsid w:val="008F164C"/>
    <w:rsid w:val="008F243D"/>
    <w:rsid w:val="00905283"/>
    <w:rsid w:val="0092024A"/>
    <w:rsid w:val="00920B7A"/>
    <w:rsid w:val="009319C0"/>
    <w:rsid w:val="009340D6"/>
    <w:rsid w:val="0093482C"/>
    <w:rsid w:val="00954F78"/>
    <w:rsid w:val="00955B6C"/>
    <w:rsid w:val="00963D75"/>
    <w:rsid w:val="00974245"/>
    <w:rsid w:val="00990027"/>
    <w:rsid w:val="009A435D"/>
    <w:rsid w:val="009C0908"/>
    <w:rsid w:val="009D5322"/>
    <w:rsid w:val="009D6373"/>
    <w:rsid w:val="00A173E8"/>
    <w:rsid w:val="00A460C5"/>
    <w:rsid w:val="00A6491A"/>
    <w:rsid w:val="00A6527B"/>
    <w:rsid w:val="00A726BD"/>
    <w:rsid w:val="00A9548B"/>
    <w:rsid w:val="00AA4203"/>
    <w:rsid w:val="00AC6A52"/>
    <w:rsid w:val="00AE112B"/>
    <w:rsid w:val="00AE1BA6"/>
    <w:rsid w:val="00B019BB"/>
    <w:rsid w:val="00B0338A"/>
    <w:rsid w:val="00B23045"/>
    <w:rsid w:val="00B31DCC"/>
    <w:rsid w:val="00B326B9"/>
    <w:rsid w:val="00B36092"/>
    <w:rsid w:val="00B3687A"/>
    <w:rsid w:val="00B40592"/>
    <w:rsid w:val="00B40D13"/>
    <w:rsid w:val="00B4475F"/>
    <w:rsid w:val="00B564B6"/>
    <w:rsid w:val="00B837F0"/>
    <w:rsid w:val="00B931CD"/>
    <w:rsid w:val="00BB487C"/>
    <w:rsid w:val="00BC5619"/>
    <w:rsid w:val="00BE2D8B"/>
    <w:rsid w:val="00BE5EC8"/>
    <w:rsid w:val="00BE77C1"/>
    <w:rsid w:val="00BF754B"/>
    <w:rsid w:val="00C00683"/>
    <w:rsid w:val="00C42E66"/>
    <w:rsid w:val="00C5630A"/>
    <w:rsid w:val="00C60A38"/>
    <w:rsid w:val="00C9170B"/>
    <w:rsid w:val="00C92051"/>
    <w:rsid w:val="00CB4A83"/>
    <w:rsid w:val="00CC1A98"/>
    <w:rsid w:val="00CD22A5"/>
    <w:rsid w:val="00CE40DE"/>
    <w:rsid w:val="00CE51DA"/>
    <w:rsid w:val="00CF0D42"/>
    <w:rsid w:val="00D154D2"/>
    <w:rsid w:val="00D21B83"/>
    <w:rsid w:val="00D2409E"/>
    <w:rsid w:val="00D268EE"/>
    <w:rsid w:val="00D31E02"/>
    <w:rsid w:val="00D35B62"/>
    <w:rsid w:val="00D57385"/>
    <w:rsid w:val="00D6101C"/>
    <w:rsid w:val="00D662A4"/>
    <w:rsid w:val="00D674D9"/>
    <w:rsid w:val="00D77B20"/>
    <w:rsid w:val="00D80321"/>
    <w:rsid w:val="00DA0465"/>
    <w:rsid w:val="00DA5622"/>
    <w:rsid w:val="00DB40B3"/>
    <w:rsid w:val="00DD083F"/>
    <w:rsid w:val="00DD0E5C"/>
    <w:rsid w:val="00DD35DC"/>
    <w:rsid w:val="00DE3DCE"/>
    <w:rsid w:val="00DF59BB"/>
    <w:rsid w:val="00E04949"/>
    <w:rsid w:val="00E1709F"/>
    <w:rsid w:val="00E2610A"/>
    <w:rsid w:val="00E442A8"/>
    <w:rsid w:val="00E50320"/>
    <w:rsid w:val="00E72A58"/>
    <w:rsid w:val="00E82D2E"/>
    <w:rsid w:val="00E9700E"/>
    <w:rsid w:val="00E9721E"/>
    <w:rsid w:val="00E97E57"/>
    <w:rsid w:val="00EA140B"/>
    <w:rsid w:val="00EA180E"/>
    <w:rsid w:val="00EA55E5"/>
    <w:rsid w:val="00EB49B8"/>
    <w:rsid w:val="00EB5C6A"/>
    <w:rsid w:val="00EC6727"/>
    <w:rsid w:val="00EC741F"/>
    <w:rsid w:val="00ED79B9"/>
    <w:rsid w:val="00EE6186"/>
    <w:rsid w:val="00EE62C3"/>
    <w:rsid w:val="00EE6BAB"/>
    <w:rsid w:val="00EF2ADF"/>
    <w:rsid w:val="00F009C6"/>
    <w:rsid w:val="00F30015"/>
    <w:rsid w:val="00F32DA3"/>
    <w:rsid w:val="00F33774"/>
    <w:rsid w:val="00F5134F"/>
    <w:rsid w:val="00F760B5"/>
    <w:rsid w:val="00F87E83"/>
    <w:rsid w:val="00FC618E"/>
    <w:rsid w:val="00FC74FD"/>
    <w:rsid w:val="00FD78D7"/>
    <w:rsid w:val="00FE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3704A9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3704A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uiPriority w:val="10"/>
    <w:qFormat/>
    <w:rsid w:val="0035563B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35563B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5563B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35563B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eupadljivareferenca" w:type="character">
    <w:name w:val="Subtle Reference"/>
    <w:basedOn w:val="Zadanifontodlomka"/>
    <w:uiPriority w:val="31"/>
    <w:qFormat/>
    <w:rsid w:val="00491A71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491A71"/>
    <w:rPr>
      <w:b/>
      <w:bCs/>
      <w:smallCaps/>
      <w:color w:themeColor="accent2" w:val="C0504D"/>
      <w:spacing w:val="5"/>
      <w:u w:val="single"/>
    </w:rPr>
  </w:style>
  <w:style w:styleId="Odlomakpopisa" w:type="paragraph">
    <w:name w:val="List Paragraph"/>
    <w:basedOn w:val="Normal"/>
    <w:uiPriority w:val="34"/>
    <w:qFormat/>
    <w:rsid w:val="00491A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40D13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0D13"/>
  </w:style>
  <w:style w:styleId="Podnoje" w:type="paragraph">
    <w:name w:val="footer"/>
    <w:basedOn w:val="Normal"/>
    <w:link w:val="PodnojeChar"/>
    <w:uiPriority w:val="99"/>
    <w:unhideWhenUsed/>
    <w:rsid w:val="00B40D13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0D13"/>
  </w:style>
  <w:style w:customStyle="true" w:styleId="HeaderEven" w:type="paragraph">
    <w:name w:val="Header Even"/>
    <w:basedOn w:val="Bezproreda"/>
    <w:qFormat/>
    <w:rsid w:val="00B40D13"/>
    <w:pPr>
      <w:pBdr>
        <w:bottom w:space="1" w:sz="4" w:themeColor="accent1" w:color="4F81BD" w:val="single"/>
      </w:pBdr>
    </w:pPr>
    <w:rPr>
      <w:rFonts w:cs="Times New Roman"/>
      <w:b/>
      <w:color w:themeColor="text2" w:val="1F497D"/>
      <w:sz w:val="20"/>
      <w:szCs w:val="20"/>
      <w:lang w:eastAsia="ja-JP" w:val="en-US"/>
    </w:rPr>
  </w:style>
  <w:style w:styleId="Bezproreda" w:type="paragraph">
    <w:name w:val="No Spacing"/>
    <w:uiPriority w:val="1"/>
    <w:qFormat/>
    <w:rsid w:val="00B40D1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D1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D13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30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semiHidden/>
    <w:rsid w:val="00863ABB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77647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EC672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6727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C672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6727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C6727"/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7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3704A9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3704A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uiPriority w:val="10"/>
    <w:qFormat/>
    <w:rsid w:val="0035563B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35563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5563B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35563B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eupadljivareferenca" w:type="character">
    <w:name w:val="Subtle Reference"/>
    <w:basedOn w:val="Zadanifontodlomka"/>
    <w:uiPriority w:val="31"/>
    <w:qFormat/>
    <w:rsid w:val="00491A71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491A71"/>
    <w:rPr>
      <w:b/>
      <w:bCs/>
      <w:smallCaps/>
      <w:color w:themeColor="accent2" w:val="C0504D"/>
      <w:spacing w:val="5"/>
      <w:u w:val="single"/>
    </w:rPr>
  </w:style>
  <w:style w:styleId="Odlomakpopisa" w:type="paragraph">
    <w:name w:val="List Paragraph"/>
    <w:basedOn w:val="Normal"/>
    <w:uiPriority w:val="34"/>
    <w:qFormat/>
    <w:rsid w:val="00491A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40D13"/>
    <w:pPr>
      <w:tabs>
        <w:tab w:pos="4703" w:val="center"/>
        <w:tab w:pos="9406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0D13"/>
  </w:style>
  <w:style w:styleId="Podnoje" w:type="paragraph">
    <w:name w:val="footer"/>
    <w:basedOn w:val="Normal"/>
    <w:link w:val="PodnojeChar"/>
    <w:uiPriority w:val="99"/>
    <w:unhideWhenUsed/>
    <w:rsid w:val="00B40D13"/>
    <w:pPr>
      <w:tabs>
        <w:tab w:pos="4703" w:val="center"/>
        <w:tab w:pos="9406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0D13"/>
  </w:style>
  <w:style w:customStyle="1" w:styleId="HeaderEven" w:type="paragraph">
    <w:name w:val="Header Even"/>
    <w:basedOn w:val="Bezproreda"/>
    <w:qFormat/>
    <w:rsid w:val="00B40D13"/>
    <w:pPr>
      <w:pBdr>
        <w:bottom w:color="4F81BD" w:space="1" w:sz="4" w:themeColor="accent1" w:val="single"/>
      </w:pBdr>
    </w:pPr>
    <w:rPr>
      <w:rFonts w:cs="Times New Roman"/>
      <w:b/>
      <w:color w:themeColor="text2" w:val="1F497D"/>
      <w:sz w:val="20"/>
      <w:szCs w:val="20"/>
      <w:lang w:eastAsia="ja-JP" w:val="en-US"/>
    </w:rPr>
  </w:style>
  <w:style w:styleId="Bezproreda" w:type="paragraph">
    <w:name w:val="No Spacing"/>
    <w:uiPriority w:val="1"/>
    <w:qFormat/>
    <w:rsid w:val="00B40D1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D1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D1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30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semiHidden/>
    <w:rsid w:val="00863ABB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77647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EC672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6727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C672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6727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C6727"/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177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07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984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4721982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51146622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9673368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0524457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59528125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45314634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7851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07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9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83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84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33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26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54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2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5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30.emf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image" Target="media/image33.emf"/><Relationship Id="rId47" Type="http://schemas.openxmlformats.org/officeDocument/2006/relationships/image" Target="media/image38.emf"/><Relationship Id="rId50" Type="http://schemas.openxmlformats.org/officeDocument/2006/relationships/image" Target="media/image41.emf"/><Relationship Id="rId55" Type="http://schemas.openxmlformats.org/officeDocument/2006/relationships/image" Target="media/image46.emf"/><Relationship Id="rId63" Type="http://schemas.openxmlformats.org/officeDocument/2006/relationships/image" Target="media/image54.emf"/><Relationship Id="rId68" Type="http://schemas.openxmlformats.org/officeDocument/2006/relationships/image" Target="media/image59.emf"/><Relationship Id="rId76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image" Target="media/image62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9" Type="http://schemas.openxmlformats.org/officeDocument/2006/relationships/image" Target="media/image20.emf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image" Target="media/image31.emf"/><Relationship Id="rId45" Type="http://schemas.openxmlformats.org/officeDocument/2006/relationships/image" Target="media/image36.emf"/><Relationship Id="rId53" Type="http://schemas.openxmlformats.org/officeDocument/2006/relationships/image" Target="media/image44.emf"/><Relationship Id="rId58" Type="http://schemas.openxmlformats.org/officeDocument/2006/relationships/image" Target="media/image49.emf"/><Relationship Id="rId66" Type="http://schemas.openxmlformats.org/officeDocument/2006/relationships/image" Target="media/image57.emf"/><Relationship Id="rId7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49" Type="http://schemas.openxmlformats.org/officeDocument/2006/relationships/image" Target="media/image40.emf"/><Relationship Id="rId57" Type="http://schemas.openxmlformats.org/officeDocument/2006/relationships/image" Target="media/image48.emf"/><Relationship Id="rId61" Type="http://schemas.openxmlformats.org/officeDocument/2006/relationships/image" Target="media/image52.emf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4" Type="http://schemas.openxmlformats.org/officeDocument/2006/relationships/image" Target="media/image35.emf"/><Relationship Id="rId52" Type="http://schemas.openxmlformats.org/officeDocument/2006/relationships/image" Target="media/image43.emf"/><Relationship Id="rId60" Type="http://schemas.openxmlformats.org/officeDocument/2006/relationships/image" Target="media/image51.emf"/><Relationship Id="rId65" Type="http://schemas.openxmlformats.org/officeDocument/2006/relationships/image" Target="media/image56.emf"/><Relationship Id="rId73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image" Target="media/image34.emf"/><Relationship Id="rId48" Type="http://schemas.openxmlformats.org/officeDocument/2006/relationships/image" Target="media/image39.emf"/><Relationship Id="rId56" Type="http://schemas.openxmlformats.org/officeDocument/2006/relationships/image" Target="media/image47.emf"/><Relationship Id="rId64" Type="http://schemas.openxmlformats.org/officeDocument/2006/relationships/image" Target="media/image55.emf"/><Relationship Id="rId69" Type="http://schemas.openxmlformats.org/officeDocument/2006/relationships/image" Target="media/image60.png"/><Relationship Id="rId77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42.emf"/><Relationship Id="rId72" Type="http://schemas.openxmlformats.org/officeDocument/2006/relationships/header" Target="header1.xml"/><Relationship Id="rId3" Type="http://schemas.openxmlformats.org/officeDocument/2006/relationships/numbering" Target="numbering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46" Type="http://schemas.openxmlformats.org/officeDocument/2006/relationships/image" Target="media/image37.emf"/><Relationship Id="rId59" Type="http://schemas.openxmlformats.org/officeDocument/2006/relationships/image" Target="media/image50.emf"/><Relationship Id="rId67" Type="http://schemas.openxmlformats.org/officeDocument/2006/relationships/image" Target="media/image58.emf"/><Relationship Id="rId20" Type="http://schemas.openxmlformats.org/officeDocument/2006/relationships/image" Target="media/image11.emf"/><Relationship Id="rId41" Type="http://schemas.openxmlformats.org/officeDocument/2006/relationships/image" Target="media/image32.emf"/><Relationship Id="rId54" Type="http://schemas.openxmlformats.org/officeDocument/2006/relationships/image" Target="media/image45.emf"/><Relationship Id="rId62" Type="http://schemas.openxmlformats.org/officeDocument/2006/relationships/image" Target="media/image53.emf"/><Relationship Id="rId70" Type="http://schemas.openxmlformats.org/officeDocument/2006/relationships/image" Target="media/image61.emf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63.wmf"/></Relationships>
</file>

<file path=word/_rels/header2.xml.rels><?xml version="1.0" encoding="UTF-8" standalone="yes"?><Relationships xmlns="http://schemas.openxmlformats.org/package/2006/relationships"><Relationship Id="rId3" Type="http://schemas.openxmlformats.org/officeDocument/2006/relationships/hyperlink" Target="mailto:uprava@sokol-maric.hr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63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016D3-B444-410B-A1C2-D394C9F78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45</properties:Pages>
  <properties:Words>3192</properties:Words>
  <properties:Characters>20208</properties:Characters>
  <properties:Lines>656</properties:Lines>
  <properties:Paragraphs>163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2018-12-31T08:56:00Z</dcterms:created>
  <dc:creator>Evelina_Sever</dc:creator>
  <cp:lastModifiedBy>Valentina Delač</cp:lastModifiedBy>
  <cp:lastPrinted>2018-12-18T10:54:00Z</cp:lastPrinted>
  <dcterms:modified xmlns:xsi="http://www.w3.org/2001/XMLSchema-instance" xsi:type="dcterms:W3CDTF">2018-12-31T10:33:00Z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St-2737/2017-84 / Podnesak - Podnesak (19122018Plan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45</vt:i4>
  </prop:property>
</prop:Properties>
</file>