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227d" w14:paraId="72e227d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2044DC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05002A">
      <w:pPr>
        <w:spacing w:after="0"/>
        <w:jc w:val="both"/>
        <w:rPr>
          <w:rFonts w:cs="Times New Roman"/>
          <w:b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05002A" w:rsidRPr="0005002A">
        <w:rPr>
          <w:rFonts w:cs="Times New Roman"/>
        </w:rPr>
        <w:t>ACTRA-DEA j.d.o.o., OIB 26627091552, Đurđevac, Kolodvorska 19</w:t>
      </w:r>
      <w:r w:rsidRPr="0005002A">
        <w:rPr>
          <w:rFonts w:cs="Times New Roman"/>
        </w:rPr>
        <w:t xml:space="preserve">, dana </w:t>
      </w:r>
      <w:r w:rsidR="00C43BF8" w:rsidRPr="0005002A">
        <w:rPr>
          <w:rFonts w:cs="Times New Roman"/>
        </w:rPr>
        <w:t>2</w:t>
      </w:r>
      <w:r w:rsidR="00B64041" w:rsidRPr="0005002A">
        <w:rPr>
          <w:rFonts w:cs="Times New Roman"/>
        </w:rPr>
        <w:t>9</w:t>
      </w:r>
      <w:r w:rsidR="00C43BF8" w:rsidRPr="0005002A">
        <w:rPr>
          <w:rFonts w:cs="Times New Roman"/>
        </w:rPr>
        <w:t>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05002A" w:rsidRPr="0005002A">
        <w:rPr>
          <w:rFonts w:cs="Times New Roman"/>
        </w:rPr>
        <w:t>ACTRA-DEA j.d.o.o., OIB 26627091552, Đurđevac, Kolodvorska 19</w:t>
      </w:r>
      <w:r w:rsidRPr="00BA3155">
        <w:rPr>
          <w:rFonts w:cs="Times New Roman"/>
        </w:rPr>
        <w:t xml:space="preserve">, s </w:t>
      </w:r>
      <w:r w:rsidRPr="0005002A">
        <w:rPr>
          <w:rFonts w:cs="Times New Roman"/>
        </w:rPr>
        <w:t xml:space="preserve">danom  </w:t>
      </w:r>
      <w:r w:rsidR="00C43BF8" w:rsidRPr="0005002A">
        <w:rPr>
          <w:rFonts w:cs="Times New Roman"/>
        </w:rPr>
        <w:t>2</w:t>
      </w:r>
      <w:r w:rsidR="00B64041" w:rsidRPr="0005002A">
        <w:rPr>
          <w:rFonts w:cs="Times New Roman"/>
        </w:rPr>
        <w:t>9</w:t>
      </w:r>
      <w:r w:rsidR="00C43BF8" w:rsidRPr="0005002A">
        <w:rPr>
          <w:rFonts w:cs="Times New Roman"/>
        </w:rPr>
        <w:t>. ožujka 2016.</w:t>
      </w:r>
      <w:r w:rsidRPr="0005002A">
        <w:rPr>
          <w:rFonts w:cs="Times New Roman"/>
        </w:rPr>
        <w:t xml:space="preserve"> u  </w:t>
      </w:r>
      <w:r w:rsidR="00C43BF8" w:rsidRPr="0005002A">
        <w:rPr>
          <w:rFonts w:cs="Times New Roman"/>
        </w:rPr>
        <w:t>11,00</w:t>
      </w:r>
      <w:r w:rsidRPr="0005002A">
        <w:rPr>
          <w:rFonts w:cs="Times New Roman"/>
        </w:rPr>
        <w:t xml:space="preserve"> sati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05002A" w:rsidRPr="0005002A">
        <w:rPr>
          <w:rFonts w:cs="Times New Roman"/>
        </w:rPr>
        <w:t>ACTRA-DEA j.d.o.o., OIB 26627091552, Đurđevac, Kolodvorska 19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05002A">
        <w:rPr>
          <w:rFonts w:cs="Times New Roman"/>
        </w:rPr>
        <w:t>Anđelko Stankus, OIB 11168088853, iz Jalkovca, Braće Radića 20, Varaždin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05002A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05002A" w:rsidRPr="0005002A">
        <w:rPr>
          <w:rFonts w:cs="Times New Roman"/>
        </w:rPr>
        <w:t>ACTRA-DEA j.d.o.o., OIB 26627091552, Đurđevac, Kolodvorska 19</w:t>
      </w:r>
      <w:r w:rsidRPr="00BA3155">
        <w:rPr>
          <w:rFonts w:cs="Times New Roman"/>
        </w:rPr>
        <w:t xml:space="preserve">, bit će brisan </w:t>
      </w:r>
      <w:r w:rsidRPr="0005002A">
        <w:rPr>
          <w:rFonts w:cs="Times New Roman"/>
        </w:rPr>
        <w:t>iz sudskog registra.</w:t>
      </w:r>
    </w:p>
    <w:p w:rsidRDefault="00BA3155" w:rsidP="00BA3155" w:rsidR="00BA3155" w:rsidRPr="0005002A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05002A">
        <w:rPr>
          <w:rFonts w:cs="Times New Roman"/>
        </w:rPr>
        <w:t xml:space="preserve">20. siječnja 2016.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05002A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C43BF8" w:rsidRPr="0005002A">
        <w:rPr>
          <w:rFonts w:cs="Times New Roman"/>
        </w:rPr>
        <w:t>2</w:t>
      </w:r>
      <w:r w:rsidR="00B64041" w:rsidRPr="0005002A">
        <w:rPr>
          <w:rFonts w:cs="Times New Roman"/>
        </w:rPr>
        <w:t>9</w:t>
      </w:r>
      <w:r w:rsidR="00C43BF8" w:rsidRPr="0005002A">
        <w:rPr>
          <w:rFonts w:cs="Times New Roman"/>
        </w:rPr>
        <w:t>. ožujka 2016</w:t>
      </w:r>
      <w:r w:rsidR="00C43BF8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05002A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05002A" w:rsidRPr="0005002A">
        <w:rPr>
          <w:rFonts w:cs="Times New Roman"/>
        </w:rPr>
        <w:t>ACTRA-DEA j.d.o.o., Đurđevac, Kolodvorska 19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05002A">
        <w:rPr>
          <w:rFonts w:cs="Times New Roman"/>
        </w:rPr>
        <w:t xml:space="preserve">Direktor </w:t>
      </w:r>
      <w:r>
        <w:rPr>
          <w:rFonts w:cs="Times New Roman"/>
        </w:rPr>
        <w:t xml:space="preserve">dužnika, </w:t>
      </w:r>
      <w:r w:rsidR="0005002A">
        <w:rPr>
          <w:rFonts w:cs="Times New Roman"/>
        </w:rPr>
        <w:t>Mattia Damir Matunci, na adresi, Đurđevac, Kolodvorska 19</w:t>
      </w:r>
    </w:p>
    <w:p w:rsidRDefault="00BA3155" w:rsidP="00BA3155" w:rsidR="00BA3155" w:rsidRPr="0005002A">
      <w:pPr>
        <w:numPr>
          <w:ilvl w:val="0"/>
          <w:numId w:val="2"/>
        </w:numPr>
        <w:spacing w:after="0"/>
        <w:rPr>
          <w:rFonts w:cs="Times New Roman"/>
        </w:rPr>
      </w:pPr>
      <w:r w:rsidRPr="0005002A">
        <w:rPr>
          <w:rFonts w:cs="Times New Roman"/>
        </w:rPr>
        <w:t>Sudski registar ovog suda radi zabilježbe (odmah i nakon pravomoćnosti)</w:t>
      </w:r>
      <w:r w:rsidRPr="0005002A">
        <w:rPr>
          <w:rFonts w:cs="Times New Roman" w:eastAsia="Calibri"/>
        </w:rPr>
        <w:t xml:space="preserve"> </w:t>
      </w:r>
    </w:p>
    <w:p w:rsidRDefault="00BA3155" w:rsidP="00BA3155" w:rsidR="00B64041">
      <w:pPr>
        <w:numPr>
          <w:ilvl w:val="0"/>
          <w:numId w:val="2"/>
        </w:numPr>
        <w:spacing w:after="0"/>
        <w:rPr>
          <w:rFonts w:cs="Times New Roman"/>
        </w:rPr>
      </w:pPr>
      <w:r w:rsidRPr="0005002A">
        <w:rPr>
          <w:rFonts w:cs="Times New Roman"/>
        </w:rPr>
        <w:t>Ministarstvo financija</w:t>
      </w:r>
      <w:r w:rsidRPr="00BA3155">
        <w:rPr>
          <w:rFonts w:cs="Times New Roman"/>
        </w:rPr>
        <w:t xml:space="preserve">, Porezna uprava, Područni ured Sjeverna Hrvatska, </w:t>
      </w:r>
    </w:p>
    <w:p w:rsidRDefault="00BA3155" w:rsidP="00B64041" w:rsidR="00BA3155" w:rsidRPr="00BA3155">
      <w:pPr>
        <w:spacing w:after="0"/>
        <w:ind w:left="360"/>
        <w:rPr>
          <w:rFonts w:cs="Times New Roman"/>
        </w:rPr>
      </w:pPr>
      <w:r w:rsidRPr="00BA3155">
        <w:rPr>
          <w:rFonts w:cs="Times New Roman"/>
        </w:rPr>
        <w:t xml:space="preserve">Ispostava </w:t>
      </w:r>
      <w:r w:rsidR="0005002A">
        <w:rPr>
          <w:rFonts w:cs="Times New Roman"/>
        </w:rPr>
        <w:t>Koprivnica, Hrvatske državnosti 7, Koprivnica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05002A">
        <w:rPr>
          <w:rFonts w:cs="Times New Roman"/>
        </w:rPr>
        <w:t>Anđelko Stankus, Jalkovec, Braće Radića 20, Varaždin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05002A" w:rsidP="0005002A" w:rsidR="0005002A">
      <w:pPr>
        <w:spacing w:after="0"/>
        <w:ind w:left="360"/>
        <w:rPr>
          <w:rFonts w:cs="Times New Roman"/>
        </w:rPr>
      </w:pPr>
    </w:p>
    <w:p w:rsidRDefault="002044DC" w:rsidP="0005002A" w:rsidR="002044DC">
      <w:pPr>
        <w:spacing w:after="0"/>
        <w:ind w:left="360"/>
        <w:rPr>
          <w:rFonts w:cs="Times New Roman"/>
        </w:rPr>
      </w:pPr>
    </w:p>
    <w:sectPr w:rsidSect="002044DC" w:rsidR="002044DC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770" w:rsidP="00BA3155" w:rsidR="00100770">
      <w:pPr>
        <w:spacing w:after="0"/>
      </w:pPr>
      <w:r>
        <w:separator/>
      </w:r>
    </w:p>
  </w:endnote>
  <w:endnote w:id="0" w:type="continuationSeparator">
    <w:p w:rsidRDefault="00100770" w:rsidP="00BA3155" w:rsidR="001007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4DC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770" w:rsidP="00BA3155" w:rsidR="00100770">
      <w:pPr>
        <w:spacing w:after="0"/>
      </w:pPr>
      <w:r>
        <w:separator/>
      </w:r>
    </w:p>
  </w:footnote>
  <w:footnote w:id="0" w:type="continuationSeparator">
    <w:p w:rsidRDefault="00100770" w:rsidP="00BA3155" w:rsidR="0010077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05002A">
      <w:t>97/16-5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05002A">
      <w:t>97/16-5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05002A"/>
    <w:rsid w:val="00100770"/>
    <w:rsid w:val="001042E8"/>
    <w:rsid w:val="0015324E"/>
    <w:rsid w:val="002044DC"/>
    <w:rsid w:val="00280824"/>
    <w:rsid w:val="003B1ACB"/>
    <w:rsid w:val="00443F39"/>
    <w:rsid w:val="00455C7C"/>
    <w:rsid w:val="00521255"/>
    <w:rsid w:val="00535974"/>
    <w:rsid w:val="0057362D"/>
    <w:rsid w:val="007D392C"/>
    <w:rsid w:val="00B63FE2"/>
    <w:rsid w:val="00B64041"/>
    <w:rsid w:val="00B72CD2"/>
    <w:rsid w:val="00BA3155"/>
    <w:rsid w:val="00C43BF8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050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0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02A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0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050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0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02A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0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St-97/2016-5</izvorni_sadrzaj>
    <derivirana_varijabla naziv="DomainObject.Oznaka_1">St-97/2016-5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St-97/2016</izvorni_sadrzaj>
    <derivirana_varijabla naziv="DomainObject.Predmet.OznakaBroj_1">St-97/2016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do 17.03.16.</izvorni_sadrzaj>
    <derivirana_varijabla naziv="DomainObject.Predmet.PrimjedbaSuca_1">kal. do 17.03.16.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ACTRA-DEA j.d.o.o. za trgovinu i usluge</izvorni_sadrzaj>
    <derivirana_varijabla naziv="DomainObject.Predmet.ProtustrankaFormated_1">  ACTRA-DEA j.d.o.o. za trgovinu i usluge</derivirana_varijabla>
  </DomainObject.Predmet.ProtustrankaFormated>
  <DomainObject.Predmet.ProtustrankaFormatedOIB>
    <izvorni_sadrzaj>  ACTRA-DEA j.d.o.o. za trgovinu i usluge, OIB 26627091552</izvorni_sadrzaj>
    <derivirana_varijabla naziv="DomainObject.Predmet.ProtustrankaFormatedOIB_1">  ACTRA-DEA j.d.o.o. za trgovinu i usluge, OIB 26627091552</derivirana_varijabla>
  </DomainObject.Predmet.ProtustrankaFormatedOIB>
  <DomainObject.Predmet.ProtustrankaFormatedWithAdress>
    <izvorni_sadrzaj> ACTRA-DEA j.d.o.o. za trgovinu i usluge, Kolodvorska 19, 48350 Đurđevac</izvorni_sadrzaj>
    <derivirana_varijabla naziv="DomainObject.Predmet.ProtustrankaFormatedWithAdress_1"> ACTRA-DEA j.d.o.o. za trgovinu i usluge, Kolodvorska 19, 48350 Đurđevac</derivirana_varijabla>
  </DomainObject.Predmet.ProtustrankaFormatedWithAdress>
  <DomainObject.Predmet.ProtustrankaFormatedWithAdressOIB>
    <izvorni_sadrzaj> ACTRA-DEA j.d.o.o. za trgovinu i usluge, OIB 26627091552, Kolodvorska 19, 48350 Đurđevac</izvorni_sadrzaj>
    <derivirana_varijabla naziv="DomainObject.Predmet.ProtustrankaFormatedWithAdressOIB_1"> ACTRA-DEA j.d.o.o. za trgovinu i usluge, OIB 26627091552, Kolodvorska 19, 48350 Đurđevac</derivirana_varijabla>
  </DomainObject.Predmet.ProtustrankaFormatedWithAdressOIB>
  <DomainObject.Predmet.ProtustrankaWithAdress>
    <izvorni_sadrzaj>ACTRA-DEA j.d.o.o. za trgovinu i usluge Kolodvorska 19, 48350 Đurđevac</izvorni_sadrzaj>
    <derivirana_varijabla naziv="DomainObject.Predmet.ProtustrankaWithAdress_1">ACTRA-DEA j.d.o.o. za trgovinu i usluge Kolodvorska 19, 48350 Đurđevac</derivirana_varijabla>
  </DomainObject.Predmet.ProtustrankaWithAdress>
  <DomainObject.Predmet.ProtustrankaWithAdressOIB>
    <izvorni_sadrzaj>ACTRA-DEA j.d.o.o. za trgovinu i usluge, OIB 26627091552, Kolodvorska 19, 48350 Đurđevac</izvorni_sadrzaj>
    <derivirana_varijabla naziv="DomainObject.Predmet.ProtustrankaWithAdressOIB_1">ACTRA-DEA j.d.o.o. za trgovinu i usluge, OIB 26627091552, Kolodvorska 19, 48350 Đurđevac</derivirana_varijabla>
  </DomainObject.Predmet.ProtustrankaWithAdressOIB>
  <DomainObject.Predmet.ProtustrankaNazivFormated>
    <izvorni_sadrzaj>ACTRA-DEA j.d.o.o. za trgovinu i usluge</izvorni_sadrzaj>
    <derivirana_varijabla naziv="DomainObject.Predmet.ProtustrankaNazivFormated_1">ACTRA-DEA j.d.o.o. za trgovinu i usluge</derivirana_varijabla>
  </DomainObject.Predmet.ProtustrankaNazivFormated>
  <DomainObject.Predmet.ProtustrankaNazivFormatedOIB>
    <izvorni_sadrzaj>ACTRA-DEA j.d.o.o. za trgovinu i usluge, OIB 26627091552</izvorni_sadrzaj>
    <derivirana_varijabla naziv="DomainObject.Predmet.ProtustrankaNazivFormatedOIB_1">ACTRA-DEA j.d.o.o. za trgovinu i usluge, OIB 26627091552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3333.47</izvorni_sadrzaj>
    <derivirana_varijabla naziv="DomainObject.Predmet.TrenutnaVrijednost_1">3333.47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ACTRA-DEA j.d.o.o. za trgovinu i usluge</item>
    </izvorni_sadrzaj>
    <derivirana_varijabla naziv="DomainObject.Predmet.ProtuStrankaListFormated_1">
      <item>ACTRA-DEA j.d.o.o. za trgovinu i usluge</item>
    </derivirana_varijabla>
  </DomainObject.Predmet.ProtuStrankaListFormated>
  <DomainObject.Predmet.ProtuStrankaListFormatedOIB>
    <izvorni_sadrzaj>
      <item>ACTRA-DEA j.d.o.o. za trgovinu i usluge, OIB 26627091552</item>
    </izvorni_sadrzaj>
    <derivirana_varijabla naziv="DomainObject.Predmet.ProtuStrankaListFormatedOIB_1">
      <item>ACTRA-DEA j.d.o.o. za trgovinu i usluge, OIB 26627091552</item>
    </derivirana_varijabla>
  </DomainObject.Predmet.ProtuStrankaListFormatedOIB>
  <DomainObject.Predmet.ProtuStrankaListFormatedWithAdress>
    <izvorni_sadrzaj>
      <item>ACTRA-DEA j.d.o.o. za trgovinu i usluge, Kolodvorska 19, 48350 Đurđevac</item>
    </izvorni_sadrzaj>
    <derivirana_varijabla naziv="DomainObject.Predmet.ProtuStrankaListFormatedWithAdress_1">
      <item>ACTRA-DEA j.d.o.o. za trgovinu i usluge, Kolodvorska 19, 48350 Đurđevac</item>
    </derivirana_varijabla>
  </DomainObject.Predmet.ProtuStrankaListFormatedWithAdress>
  <DomainObject.Predmet.ProtuStrankaListFormatedWithAdressOIB>
    <izvorni_sadrzaj>
      <item>ACTRA-DEA j.d.o.o. za trgovinu i usluge, OIB 26627091552, Kolodvorska 19, 48350 Đurđevac</item>
    </izvorni_sadrzaj>
    <derivirana_varijabla naziv="DomainObject.Predmet.ProtuStrankaListFormatedWithAdressOIB_1">
      <item>ACTRA-DEA j.d.o.o. za trgovinu i usluge, OIB 26627091552, Kolodvorska 19, 48350 Đurđevac</item>
    </derivirana_varijabla>
  </DomainObject.Predmet.ProtuStrankaListFormatedWithAdressOIB>
  <DomainObject.Predmet.ProtuStrankaListNazivFormated>
    <izvorni_sadrzaj>
      <item>ACTRA-DEA j.d.o.o. za trgovinu i usluge</item>
    </izvorni_sadrzaj>
    <derivirana_varijabla naziv="DomainObject.Predmet.ProtuStrankaListNazivFormated_1">
      <item>ACTRA-DEA j.d.o.o. za trgovinu i usluge</item>
    </derivirana_varijabla>
  </DomainObject.Predmet.ProtuStrankaListNazivFormated>
  <DomainObject.Predmet.ProtuStrankaListNazivFormatedOIB>
    <izvorni_sadrzaj>
      <item>ACTRA-DEA j.d.o.o. za trgovinu i usluge, OIB 26627091552</item>
    </izvorni_sadrzaj>
    <derivirana_varijabla naziv="DomainObject.Predmet.ProtuStrankaListNazivFormatedOIB_1">
      <item>ACTRA-DEA j.d.o.o. za trgovinu i usluge, OIB 26627091552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St-97/2016-5</izvorni_sadrzaj>
    <derivirana_varijabla naziv="DomainObject.PoslovniBrojDokumenta_1">St-97/2016-5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ACTRA-DEA j.d.o.o. za trgovinu i usluge</izvorni_sadrzaj>
    <derivirana_varijabla naziv="DomainObject.Predmet.ProtustrankaIDrugi_1">ACTRA-DEA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ACTRA-DEA j.d.o.o. za trgovinu i usluge, OIB 26627091552, Kolodvorska 19, 48350 Đurđevac</izvorni_sadrzaj>
    <derivirana_varijabla naziv="DomainObject.Predmet.ProtustrankaIDrugiAdressOIB_1">ACTRA-DEA j.d.o.o. za trgovinu i usluge, OIB 26627091552, Kolodvorska 19,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ACTRA-DEA j.d.o.o.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ACTRA-DEA j.d.o.o.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ACTRA-DEA j.d.o.o. za trgovinu i usluge, OIB 26627091552, Kolodvorska 19,48350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ACTRA-DEA j.d.o.o. za trgovinu i usluge, OIB 26627091552, Kolodvorska 19,48350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26627091552</item>
      <item>, OIB null</item>
      <item>, OIB null</item>
    </izvorni_sadrzaj>
    <derivirana_varijabla naziv="DomainObject.Predmet.SudioniciListNazivOIB_1">
      <item>, OIB 85821130368</item>
      <item>, OIB 26627091552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2753</properties:Characters>
  <properties:Lines>69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2016-03-29T08:40:00Z</cp:lastPrinted>
  <dcterms:modified xmlns:xsi="http://www.w3.org/2001/XMLSchema-instance" xsi:type="dcterms:W3CDTF">2016-03-29T08:40:00Z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