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18b7c" w14:paraId="c618b7c" w:rsidRDefault="001E29D7" w:rsidP="004F27AE" w:rsidR="00AE649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200" cx="720000"/>
            <wp:effectExtent b="0" r="4445" t="0" l="0"/>
            <wp:wrapNone/>
            <wp:docPr name="eSPIS_GrbRH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E29D7" w:rsidP="004F27AE" w:rsidR="001E29D7">
      <w:pPr>
        <w:pStyle w:val="NormaleSPIS"/>
      </w:pPr>
    </w:p>
    <w:p w:rsidRDefault="003A5C39" w:rsidP="001E29D7" w:rsidR="003A5C39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     REPUBLIKA HRVATSKA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TRGOVAČKI SUD U VARAŽDINU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  URED PREDSJEDNICE SUDA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Broj: 31 Su-</w:t>
      </w:r>
      <w:r>
        <w:rPr>
          <w:rFonts w:cs="Times New Roman" w:eastAsia="Calibri"/>
          <w:color w:val="000000"/>
        </w:rPr>
        <w:t>570</w:t>
      </w:r>
      <w:r w:rsidRPr="001E29D7">
        <w:rPr>
          <w:rFonts w:cs="Times New Roman" w:eastAsia="Calibri"/>
          <w:color w:val="000000"/>
        </w:rPr>
        <w:t>/17-</w:t>
      </w:r>
      <w:r>
        <w:rPr>
          <w:rFonts w:cs="Times New Roman" w:eastAsia="Calibri"/>
          <w:color w:val="000000"/>
        </w:rPr>
        <w:t>8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Varaždin, </w:t>
      </w:r>
      <w:r>
        <w:rPr>
          <w:rFonts w:cs="Times New Roman" w:eastAsia="Calibri"/>
          <w:color w:val="000000"/>
        </w:rPr>
        <w:t>27. prosinca 2017.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ind w:left="495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SVIM</w:t>
      </w:r>
      <w:r w:rsidRPr="001E29D7">
        <w:rPr>
          <w:rFonts w:cs="Times New Roman" w:eastAsia="Calibri"/>
          <w:color w:val="000000"/>
        </w:rPr>
        <w:tab/>
        <w:t>STRANKAMA,  SUDIONICIMA  I OSOBAMA KOJE IMAJU PRAVNI</w:t>
      </w:r>
    </w:p>
    <w:p w:rsidRDefault="001E29D7" w:rsidP="001E29D7" w:rsidR="001E29D7" w:rsidRPr="001E29D7">
      <w:pPr>
        <w:spacing w:lineRule="auto" w:line="276" w:after="0"/>
        <w:ind w:left="495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INTERES U POSTUPKU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PREDMET: Ustupanje stečajnih predmeta Trgovačkom sudu u Bjelovaru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 w:hAnsi="Calibri" w:ascii="Calibri"/>
          <w:bCs/>
          <w:sz w:val="22"/>
          <w:szCs w:val="22"/>
        </w:rPr>
      </w:pPr>
      <w:r w:rsidRPr="001E29D7">
        <w:rPr>
          <w:rFonts w:cs="Times New Roman" w:eastAsia="Calibri"/>
          <w:color w:val="000000"/>
        </w:rPr>
        <w:t xml:space="preserve">1. </w:t>
      </w:r>
      <w:r w:rsidRPr="001E29D7">
        <w:rPr>
          <w:rFonts w:cs="Times New Roman" w:eastAsia="Calibri"/>
          <w:color w:val="000000"/>
        </w:rPr>
        <w:tab/>
        <w:t xml:space="preserve"> Sukladno odredbi članka 11. stavak 2. Zakona o sudovima ("Narodne novine" broj: 28/13, 33/15, 82/15 i 82/16) i članka 181. i 182. Sudskog poslovnika („Narodne novine“, broj 37/14, 49/14, 08/15, 35/15, 123/15, 45/16, 29/17, 33/17</w:t>
      </w:r>
      <w:r>
        <w:rPr>
          <w:rFonts w:cs="Times New Roman" w:eastAsia="Calibri"/>
          <w:color w:val="000000"/>
        </w:rPr>
        <w:t>, 3</w:t>
      </w:r>
      <w:r w:rsidRPr="001E29D7">
        <w:rPr>
          <w:rFonts w:cs="Times New Roman" w:eastAsia="Calibri"/>
          <w:bCs/>
          <w:color w:val="000000"/>
        </w:rPr>
        <w:t>4/17</w:t>
      </w:r>
      <w:r>
        <w:rPr>
          <w:rFonts w:cs="Times New Roman" w:eastAsia="Calibri"/>
          <w:bCs/>
          <w:color w:val="000000"/>
        </w:rPr>
        <w:t xml:space="preserve"> i 57/17</w:t>
      </w:r>
      <w:r w:rsidRPr="001E29D7">
        <w:rPr>
          <w:rFonts w:cs="Times New Roman" w:eastAsia="Calibri"/>
          <w:bCs/>
          <w:color w:val="000000"/>
        </w:rPr>
        <w:t>) predsjednik Visokog trgovačkog suda Republike Hrvatske donio je rješenje poslovni broj 31 Su-</w:t>
      </w:r>
      <w:r>
        <w:rPr>
          <w:rFonts w:cs="Times New Roman" w:eastAsia="Calibri"/>
          <w:bCs/>
          <w:color w:val="000000"/>
        </w:rPr>
        <w:t>1223</w:t>
      </w:r>
      <w:r w:rsidRPr="001E29D7">
        <w:rPr>
          <w:rFonts w:cs="Times New Roman" w:eastAsia="Calibri"/>
          <w:bCs/>
          <w:color w:val="000000"/>
        </w:rPr>
        <w:t>/17-</w:t>
      </w:r>
      <w:r>
        <w:rPr>
          <w:rFonts w:cs="Times New Roman" w:eastAsia="Calibri"/>
          <w:bCs/>
          <w:color w:val="000000"/>
        </w:rPr>
        <w:t>2</w:t>
      </w:r>
      <w:r w:rsidRPr="001E29D7">
        <w:rPr>
          <w:rFonts w:cs="Times New Roman" w:eastAsia="Calibri"/>
          <w:bCs/>
          <w:color w:val="000000"/>
        </w:rPr>
        <w:t xml:space="preserve"> od </w:t>
      </w:r>
      <w:r>
        <w:rPr>
          <w:rFonts w:cs="Times New Roman" w:eastAsia="Calibri"/>
          <w:bCs/>
          <w:color w:val="000000"/>
        </w:rPr>
        <w:t>15. prosinca</w:t>
      </w:r>
      <w:r w:rsidRPr="001E29D7">
        <w:rPr>
          <w:rFonts w:cs="Times New Roman" w:eastAsia="Calibri"/>
          <w:bCs/>
          <w:color w:val="000000"/>
        </w:rPr>
        <w:t xml:space="preserve"> 2017. kojim je Trgovački sud u Bjelovaru određen kao drugi stvarno nadležni sud za postupanje.</w:t>
      </w: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 w:hAnsi="Calibri" w:ascii="Calibri"/>
          <w:bCs/>
          <w:color w:val="000000"/>
        </w:rPr>
      </w:pPr>
      <w:r w:rsidRPr="001E29D7">
        <w:rPr>
          <w:rFonts w:cs="Times New Roman" w:eastAsia="Calibri" w:hAnsi="Calibri" w:ascii="Calibri"/>
          <w:bCs/>
          <w:color w:val="000000"/>
        </w:rPr>
        <w:tab/>
      </w:r>
    </w:p>
    <w:p w:rsidRDefault="001E29D7" w:rsidP="001E29D7" w:rsid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  <w:r w:rsidRPr="001E29D7">
        <w:rPr>
          <w:rFonts w:cs="Times New Roman" w:eastAsia="Calibri" w:hAnsi="Calibri" w:ascii="Calibri"/>
          <w:bCs/>
          <w:color w:val="000000"/>
        </w:rPr>
        <w:t xml:space="preserve">2. </w:t>
      </w:r>
      <w:r w:rsidRPr="001E29D7">
        <w:rPr>
          <w:rFonts w:cs="Times New Roman" w:eastAsia="Calibri" w:hAnsi="Calibri" w:ascii="Calibri"/>
          <w:bCs/>
          <w:color w:val="000000"/>
        </w:rPr>
        <w:tab/>
      </w:r>
      <w:r w:rsidRPr="001E29D7">
        <w:rPr>
          <w:rFonts w:cs="Times New Roman" w:eastAsia="Calibri"/>
          <w:bCs/>
          <w:color w:val="000000"/>
        </w:rPr>
        <w:t>Temeljem članka 11. stavka 3. Zakona o sudovima Trgovački sud u Varaždinu objavljuje svim strankama, sudionicima i osobama koje imaju pravni interes u postupku da su ustupljeni slijedeći predmeti:</w:t>
      </w: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tbl>
      <w:tblPr>
        <w:tblW w:type="dxa" w:w="14260"/>
        <w:tblInd w:type="dxa" w:w="85"/>
        <w:tblLook w:val="04A0" w:noVBand="1" w:noHBand="0" w:lastColumn="0" w:firstColumn="1" w:lastRow="0" w:firstRow="1"/>
      </w:tblPr>
      <w:tblGrid>
        <w:gridCol w:w="600"/>
        <w:gridCol w:w="981"/>
        <w:gridCol w:w="981"/>
        <w:gridCol w:w="1140"/>
        <w:gridCol w:w="280"/>
        <w:gridCol w:w="600"/>
        <w:gridCol w:w="1020"/>
        <w:gridCol w:w="981"/>
        <w:gridCol w:w="960"/>
        <w:gridCol w:w="280"/>
        <w:gridCol w:w="280"/>
        <w:gridCol w:w="960"/>
        <w:gridCol w:w="460"/>
        <w:gridCol w:w="960"/>
        <w:gridCol w:w="960"/>
        <w:gridCol w:w="960"/>
        <w:gridCol w:w="960"/>
        <w:gridCol w:w="960"/>
      </w:tblGrid>
      <w:tr w:rsidTr="001E29D7" w:rsidR="001E29D7" w:rsidRPr="001E29D7">
        <w:trPr>
          <w:trHeight w:val="630"/>
        </w:trPr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 upisnika</w:t>
            </w:r>
          </w:p>
        </w:tc>
        <w:tc>
          <w:tcPr>
            <w:tcW w:type="dxa" w:w="114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godina prijema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godina prijema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3660"/>
            <w:gridSpan w:val="4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000000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Skraćeni stečajni postupak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46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433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459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481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495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502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3660"/>
            <w:gridSpan w:val="4"/>
            <w:tcBorders>
              <w:top w:space="0" w:sz="4" w:color="auto" w:val="sing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000000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lastRenderedPageBreak/>
              <w:t>Stečajni postupak do otvaranja stečaja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583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80</w:t>
            </w:r>
          </w:p>
        </w:tc>
        <w:tc>
          <w:tcPr>
            <w:tcW w:type="dxa" w:w="102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626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lastRenderedPageBreak/>
              <w:t>40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431</w:t>
            </w:r>
          </w:p>
        </w:tc>
        <w:tc>
          <w:tcPr>
            <w:tcW w:type="dxa" w:w="114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</w:tbl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p w:rsidRDefault="001E29D7" w:rsidP="004F27AE" w:rsidR="001E29D7">
      <w:pPr>
        <w:pStyle w:val="NormaleSPIS"/>
      </w:pPr>
    </w:p>
    <w:p w:rsidRDefault="001E29D7" w:rsidP="004F27AE" w:rsidR="001E29D7">
      <w:pPr>
        <w:pStyle w:val="NormaleSPIS"/>
      </w:pPr>
      <w:r>
        <w:t>3. Sve daljnje radnje i dostava u stečajnim predmetima iz točke 2. biti će objavljeni na e-Oglasnoj ploči suda kojem je predmet ustupljen.</w:t>
      </w:r>
    </w:p>
    <w:p w:rsidRDefault="001E29D7" w:rsidP="004F27AE" w:rsidR="001E29D7">
      <w:pPr>
        <w:pStyle w:val="NormaleSPIS"/>
      </w:pPr>
    </w:p>
    <w:p w:rsidRDefault="001E29D7" w:rsidP="004F27AE" w:rsidR="001E29D7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PREDSJEDNICA SUDA</w:t>
      </w:r>
    </w:p>
    <w:p w:rsidRDefault="001E29D7" w:rsidP="004F27AE" w:rsidR="001E29D7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Jasna Lekić</w:t>
      </w:r>
    </w:p>
    <w:p w:rsidRDefault="00AB4602" w:rsidP="001E29D7" w:rsidR="00AE649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E29D7">
        <w:t>DNA:</w:t>
      </w:r>
    </w:p>
    <w:p w:rsidRDefault="003A5C39" w:rsidP="003A5C39" w:rsidR="001E29D7">
      <w:pPr>
        <w:pStyle w:val="NormaleSPIS"/>
        <w:spacing w:after="0"/>
        <w:ind w:firstLine="0"/>
      </w:pPr>
      <w:r>
        <w:t xml:space="preserve">1. </w:t>
      </w:r>
      <w:r w:rsidR="001E29D7">
        <w:t>e-Oglasna ploča</w:t>
      </w:r>
    </w:p>
    <w:p w:rsidRDefault="003A5C39" w:rsidP="003A5C39" w:rsidR="001E29D7">
      <w:pPr>
        <w:pStyle w:val="NormaleSPIS"/>
        <w:spacing w:after="0"/>
        <w:ind w:firstLine="0"/>
      </w:pPr>
      <w:r w:rsidRPr="003A5C39">
        <w:t>2.</w:t>
      </w:r>
      <w:r>
        <w:t xml:space="preserve"> </w:t>
      </w:r>
      <w:r w:rsidR="001E29D7">
        <w:t>Spisi navedeni u tabeli iz točke 2.</w:t>
      </w:r>
    </w:p>
    <w:p w:rsidRDefault="003A5C39" w:rsidP="003A5C39" w:rsidR="001E29D7" w:rsidRPr="00B76F3C">
      <w:pPr>
        <w:pStyle w:val="NormaleSPIS"/>
        <w:spacing w:after="0"/>
        <w:ind w:firstLine="0"/>
      </w:pPr>
      <w:r>
        <w:t xml:space="preserve">3. </w:t>
      </w:r>
      <w:r w:rsidR="001E29D7">
        <w:t>Trgovački sud u Bjelovaru</w:t>
      </w:r>
    </w:p>
    <w:p w:rsidRDefault="00AE649C" w:rsidP="001E29D7" w:rsidR="00AE649C" w:rsidRPr="00B76F3C">
      <w:pPr>
        <w:pStyle w:val="NormaleSPIS"/>
        <w:ind w:firstLine="0"/>
      </w:pPr>
    </w:p>
    <w:sectPr w:rsidSect="001E29D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29F4" w:rsidP="00537B78" w:rsidR="005629F4">
      <w:r>
        <w:separator/>
      </w:r>
    </w:p>
  </w:endnote>
  <w:endnote w:id="0" w:type="continuationSeparator">
    <w:p w:rsidRDefault="005629F4" w:rsidP="00537B78" w:rsidR="005629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29F4" w:rsidP="00537B78" w:rsidR="005629F4">
      <w:r>
        <w:separator/>
      </w:r>
    </w:p>
  </w:footnote>
  <w:footnote w:id="0" w:type="continuationSeparator">
    <w:p w:rsidRDefault="005629F4" w:rsidP="00537B78" w:rsidR="005629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8636572"/>
      <w:docPartObj>
        <w:docPartGallery w:val="Page Numbers (Top of Page)"/>
        <w:docPartUnique/>
      </w:docPartObj>
    </w:sdtPr>
    <w:sdtEndPr/>
    <w:sdtContent>
      <w:p w:rsidRDefault="001E29D7" w:rsidR="001E29D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6A78">
          <w:t>3</w:t>
        </w:r>
        <w:r>
          <w:fldChar w:fldCharType="end"/>
        </w:r>
      </w:p>
    </w:sdtContent>
  </w:sdt>
  <w:p w:rsidRDefault="001E29D7" w:rsidR="001E29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A9F689B"/>
    <w:multiLevelType w:val="hybridMultilevel"/>
    <w:tmpl w:val="0A92F3D6"/>
    <w:lvl w:tplc="E0A6E91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5F772C06"/>
    <w:multiLevelType w:val="hybridMultilevel"/>
    <w:tmpl w:val="0AC0AEB0"/>
    <w:lvl w:tplc="1E68CDE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9D31CC6"/>
    <w:multiLevelType w:val="hybridMultilevel"/>
    <w:tmpl w:val="5FDE4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525521C"/>
    <w:multiLevelType w:val="hybridMultilevel"/>
    <w:tmpl w:val="562AEAC2"/>
    <w:lvl w:tplc="D1D8DB02" w:ilvl="0">
      <w:start w:val="1"/>
      <w:numFmt w:val="decimal"/>
      <w:lvlText w:val="%1."/>
      <w:lvlJc w:val="left"/>
      <w:pPr>
        <w:ind w:hanging="360" w:left="720"/>
      </w:pPr>
      <w:rPr>
        <w:rFonts w:cstheme="minorBidi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2"/>
  </w:num>
  <w:num w:numId="5">
    <w:abstractNumId w:val="45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</w:num>
  <w:num w:numId="48">
    <w:abstractNumId w:val="43"/>
  </w:num>
  <w:num w:numId="49">
    <w:abstractNumId w:val="31"/>
  </w:num>
  <w:num w:numId="50">
    <w:abstractNumId w:val="3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29D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C39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9F4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27A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6A78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093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3857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St-368/2017</izvorni_sadrzaj>
    <derivirana_varijabla naziv="DomainObject.Predmet.OznakaBroj_1">St-368/2017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OKRAM j.d.o.o. za ugostiteljstvo, usluge i trgovinu</izvorni_sadrzaj>
    <derivirana_varijabla naziv="DomainObject.Predmet.ProtustrankaFormated_1">  OKRAM j.d.o.o. za ugostiteljstvo, usluge i trgovinu</derivirana_varijabla>
  </DomainObject.Predmet.ProtustrankaFormated>
  <DomainObject.Predmet.ProtustrankaFormatedOIB>
    <izvorni_sadrzaj>  OKRAM j.d.o.o. za ugostiteljstvo, usluge i trgovinu, OIB 10291879344</izvorni_sadrzaj>
    <derivirana_varijabla naziv="DomainObject.Predmet.ProtustrankaFormatedOIB_1">  OKRAM j.d.o.o. za ugostiteljstvo, usluge i trgovinu, OIB 10291879344</derivirana_varijabla>
  </DomainObject.Predmet.ProtustrankaFormatedOIB>
  <DomainObject.Predmet.ProtustrankaFormatedWithAdress>
    <izvorni_sadrzaj> OKRAM j.d.o.o. za ugostiteljstvo, usluge i trgovinu, Varaždinska 84, 42220 Novi Marof</izvorni_sadrzaj>
    <derivirana_varijabla naziv="DomainObject.Predmet.ProtustrankaFormatedWithAdress_1"> OKRAM j.d.o.o. za ugostiteljstvo, usluge i trgovinu, Varaždinska 84, 42220 Novi Marof</derivirana_varijabla>
  </DomainObject.Predmet.ProtustrankaFormatedWithAdress>
  <DomainObject.Predmet.ProtustrankaFormatedWithAdressOIB>
    <izvorni_sadrzaj> OKRAM j.d.o.o. za ugostiteljstvo, usluge i trgovinu, OIB 10291879344, Varaždinska 84, 42220 Novi Marof</izvorni_sadrzaj>
    <derivirana_varijabla naziv="DomainObject.Predmet.ProtustrankaFormatedWithAdressOIB_1"> OKRAM j.d.o.o. za ugostiteljstvo, usluge i trgovinu, OIB 10291879344, Varaždinska 84, 42220 Novi Marof</derivirana_varijabla>
  </DomainObject.Predmet.ProtustrankaFormatedWithAdressOIB>
  <DomainObject.Predmet.ProtustrankaWithAdress>
    <izvorni_sadrzaj>OKRAM j.d.o.o. za ugostiteljstvo, usluge i trgovinu Varaždinska 84, 42220 Novi Marof</izvorni_sadrzaj>
    <derivirana_varijabla naziv="DomainObject.Predmet.ProtustrankaWithAdress_1">OKRAM j.d.o.o. za ugostiteljstvo, usluge i trgovinu Varaždinska 84, 42220 Novi Marof</derivirana_varijabla>
  </DomainObject.Predmet.ProtustrankaWithAdress>
  <DomainObject.Predmet.ProtustrankaWithAdressOIB>
    <izvorni_sadrzaj>OKRAM j.d.o.o. za ugostiteljstvo, usluge i trgovinu, OIB 10291879344, Varaždinska 84, 42220 Novi Marof</izvorni_sadrzaj>
    <derivirana_varijabla naziv="DomainObject.Predmet.ProtustrankaWithAdressOIB_1">OKRAM j.d.o.o. za ugostiteljstvo, usluge i trgovinu, OIB 10291879344, Varaždinska 84, 42220 Novi Marof</derivirana_varijabla>
  </DomainObject.Predmet.ProtustrankaWithAdressOIB>
  <DomainObject.Predmet.ProtustrankaNazivFormated>
    <izvorni_sadrzaj>OKRAM j.d.o.o. za ugostiteljstvo, usluge i trgovinu</izvorni_sadrzaj>
    <derivirana_varijabla naziv="DomainObject.Predmet.ProtustrankaNazivFormated_1">OKRAM j.d.o.o. za ugostiteljstvo, usluge i trgovinu</derivirana_varijabla>
  </DomainObject.Predmet.ProtustrankaNazivFormated>
  <DomainObject.Predmet.ProtustrankaNazivFormatedOIB>
    <izvorni_sadrzaj>OKRAM j.d.o.o. za ugostiteljstvo, usluge i trgovinu, OIB 10291879344</izvorni_sadrzaj>
    <derivirana_varijabla naziv="DomainObject.Predmet.ProtustrankaNazivFormatedOIB_1">OKRAM j.d.o.o. za ugostiteljstvo, usluge i trgovinu, OIB 10291879344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35258.88</izvorni_sadrzaj>
    <derivirana_varijabla naziv="DomainObject.Predmet.TrenutnaVrijednost_1">35258.88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OKRAM j.d.o.o. za ugostiteljstvo, usluge i trgovinu</item>
    </izvorni_sadrzaj>
    <derivirana_varijabla naziv="DomainObject.Predmet.ProtuStrankaListFormated_1">
      <item>OKRAM j.d.o.o. za ugostiteljstvo, usluge i trgovinu</item>
    </derivirana_varijabla>
  </DomainObject.Predmet.ProtuStrankaListFormated>
  <DomainObject.Predmet.ProtuStrankaListFormatedOIB>
    <izvorni_sadrzaj>
      <item>OKRAM j.d.o.o. za ugostiteljstvo, usluge i trgovinu, OIB 10291879344</item>
    </izvorni_sadrzaj>
    <derivirana_varijabla naziv="DomainObject.Predmet.ProtuStrankaListFormatedOIB_1">
      <item>OKRAM j.d.o.o. za ugostiteljstvo, usluge i trgovinu, OIB 10291879344</item>
    </derivirana_varijabla>
  </DomainObject.Predmet.ProtuStrankaListFormatedOIB>
  <DomainObject.Predmet.ProtuStrankaListFormatedWithAdress>
    <izvorni_sadrzaj>
      <item>OKRAM j.d.o.o. za ugostiteljstvo, usluge i trgovinu, Varaždinska 84, 42220 Novi Marof</item>
    </izvorni_sadrzaj>
    <derivirana_varijabla naziv="DomainObject.Predmet.ProtuStrankaListFormatedWithAdress_1">
      <item>OKRAM j.d.o.o. za ugostiteljstvo, usluge i trgovinu, Varaždinska 84, 42220 Novi Marof</item>
    </derivirana_varijabla>
  </DomainObject.Predmet.ProtuStrankaListFormatedWithAdress>
  <DomainObject.Predmet.ProtuStrankaListFormatedWithAdressOIB>
    <izvorni_sadrzaj>
      <item>OKRAM j.d.o.o. za ugostiteljstvo, usluge i trgovinu, OIB 10291879344, Varaždinska 84, 42220 Novi Marof</item>
    </izvorni_sadrzaj>
    <derivirana_varijabla naziv="DomainObject.Predmet.ProtuStrankaListFormatedWithAdressOIB_1">
      <item>OKRAM j.d.o.o. za ugostiteljstvo, usluge i trgovinu, OIB 10291879344, Varaždinska 84, 42220 Novi Marof</item>
    </derivirana_varijabla>
  </DomainObject.Predmet.ProtuStrankaListFormatedWithAdressOIB>
  <DomainObject.Predmet.ProtuStrankaListNazivFormated>
    <izvorni_sadrzaj>
      <item>OKRAM j.d.o.o. za ugostiteljstvo, usluge i trgovinu</item>
    </izvorni_sadrzaj>
    <derivirana_varijabla naziv="DomainObject.Predmet.ProtuStrankaListNazivFormated_1">
      <item>OKRAM j.d.o.o. za ugostiteljstvo, usluge i trgovinu</item>
    </derivirana_varijabla>
  </DomainObject.Predmet.ProtuStrankaListNazivFormated>
  <DomainObject.Predmet.ProtuStrankaListNazivFormatedOIB>
    <izvorni_sadrzaj>
      <item>OKRAM j.d.o.o. za ugostiteljstvo, usluge i trgovinu, OIB 10291879344</item>
    </izvorni_sadrzaj>
    <derivirana_varijabla naziv="DomainObject.Predmet.ProtuStrankaListNazivFormatedOIB_1">
      <item>OKRAM j.d.o.o. za ugostiteljstvo, usluge i trgovinu, OIB 10291879344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OKRAM j.d.o.o. za ugostiteljstvo, usluge i trgovinu</izvorni_sadrzaj>
    <derivirana_varijabla naziv="DomainObject.Predmet.ProtustrankaIDrugi_1">OKRAM j.d.o.o. za ugostiteljstvo,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OKRAM j.d.o.o. za ugostiteljstvo, usluge i trgovinu, OIB 10291879344, Varaždinska 84, 42220 Novi Marof</izvorni_sadrzaj>
    <derivirana_varijabla naziv="DomainObject.Predmet.ProtustrankaIDrugiAdressOIB_1">OKRAM j.d.o.o. za ugostiteljstvo, usluge i trgovinu, OIB 10291879344, Varaždinska 84,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OKRAM j.d.o.o. za ugostiteljstvo, usluge i trgovinu</item>
      <item>Sudski registar</item>
      <item>e-oglasna ploča</item>
    </izvorni_sadrzaj>
    <derivirana_varijabla naziv="DomainObject.Predmet.SudioniciListNaziv_1">
      <item>Financijska agencija</item>
      <item>OKRAM j.d.o.o. za ugostiteljstvo, usluge i trgovinu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OKRAM j.d.o.o. za ugostiteljstvo, usluge i trgovinu, OIB 10291879344, Varaždinska 84,42220 Novi Marof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OKRAM j.d.o.o. za ugostiteljstvo, usluge i trgovinu, OIB 10291879344, Varaždinska 84,42220 Novi Marof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43691E-E879-4774-A377-192EE906D1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561</properties:Words>
  <properties:Characters>2108</properties:Characters>
  <properties:Lines>1085</properties:Lines>
  <properties:Paragraphs>387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cp:lastPrinted>2017-12-27T08:15:00Z</cp:lastPrinted>
  <dcterms:modified xmlns:xsi="http://www.w3.org/2001/XMLSchema-instance" xsi:type="dcterms:W3CDTF">2017-12-27T08:56:00Z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