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e1b8" w14:paraId="de0e1b8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481080" w:rsidR="004D15E6">
      <w:pPr>
        <w:jc w:val="center"/>
        <w:rPr>
          <w:snapToGrid w:val="false"/>
        </w:rPr>
      </w:pPr>
      <w:r w:rsidRPr="0063330E">
        <w:t xml:space="preserve">nad </w:t>
      </w:r>
      <w:r w:rsidR="008E23AE">
        <w:t xml:space="preserve">stečajnim </w:t>
      </w:r>
      <w:r w:rsidRPr="0063330E">
        <w:t xml:space="preserve">dužnikom </w:t>
      </w:r>
      <w:r w:rsidR="004D15E6">
        <w:rPr>
          <w:snapToGrid w:val="false"/>
        </w:rPr>
        <w:t xml:space="preserve">STANOING-NEKRETNINE d.o.o. u stečaju, Varaždin, </w:t>
      </w:r>
    </w:p>
    <w:p w:rsidRDefault="004D15E6" w:rsidP="00481080" w:rsidR="00481080">
      <w:pPr>
        <w:jc w:val="center"/>
      </w:pPr>
      <w:r>
        <w:rPr>
          <w:snapToGrid w:val="false"/>
        </w:rPr>
        <w:t>Juraja Habdelića 4, OIB: 10673598754</w:t>
      </w:r>
    </w:p>
    <w:p w:rsidRDefault="00DF105B" w:rsidP="00946ECD" w:rsidR="00946ECD" w:rsidRPr="0063330E">
      <w:pPr>
        <w:jc w:val="center"/>
      </w:pPr>
      <w:r>
        <w:t>12. siječnja 2017.</w:t>
      </w:r>
    </w:p>
    <w:p w:rsidRDefault="00946ECD" w:rsidP="004B0DC2" w:rsidR="00946ECD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 xml:space="preserve">Početak u </w:t>
      </w:r>
      <w:r w:rsidR="00DF105B">
        <w:t xml:space="preserve">13,00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5B3C45" w:rsidP="00946ECD" w:rsidR="005B3C45"/>
    <w:p w:rsidRDefault="00A72161" w:rsidP="00946ECD" w:rsidR="00BD712F" w:rsidRPr="005B3C45">
      <w:r>
        <w:t>-S</w:t>
      </w:r>
      <w:r w:rsidR="00481080">
        <w:t>tečajni upravitelj</w:t>
      </w:r>
      <w:r w:rsidR="00BD712F">
        <w:t xml:space="preserve"> </w:t>
      </w:r>
      <w:r w:rsidR="00481080">
        <w:t>Miroslav Borš</w:t>
      </w:r>
    </w:p>
    <w:p w:rsidRDefault="00C17487" w:rsidP="00946ECD" w:rsidR="00C17487">
      <w:pPr>
        <w:jc w:val="both"/>
      </w:pPr>
      <w:r>
        <w:t>-</w:t>
      </w:r>
      <w:r w:rsidR="008B4196">
        <w:t xml:space="preserve">zastupnica Republike Hrvatske, zamjenica Županijskog državnog odvjetnika u Varaždinu, Građansko-upravni odjel, </w:t>
      </w:r>
      <w:r w:rsidR="009B0067">
        <w:t>Tanja Purić-Stamenković</w:t>
      </w:r>
    </w:p>
    <w:p w:rsidRDefault="00DF105B" w:rsidP="00946ECD" w:rsidR="00DF105B">
      <w:pPr>
        <w:jc w:val="both"/>
      </w:pPr>
    </w:p>
    <w:p w:rsidRDefault="00472763" w:rsidP="002A26EC" w:rsidR="00472763">
      <w:pPr>
        <w:jc w:val="both"/>
      </w:pPr>
    </w:p>
    <w:p w:rsidRDefault="00472763" w:rsidP="002A26EC" w:rsidR="00472763">
      <w:pPr>
        <w:jc w:val="both"/>
      </w:pPr>
      <w:r>
        <w:tab/>
        <w:t xml:space="preserve">Današnja skupština vjerovnika sazvana je rješenjem ovoga suda od </w:t>
      </w:r>
      <w:r w:rsidR="00DF105B">
        <w:t xml:space="preserve">5. listopada 2016., </w:t>
      </w:r>
      <w:r>
        <w:t>poslovni broj St-</w:t>
      </w:r>
      <w:r w:rsidR="00DF105B">
        <w:t>272/15-34</w:t>
      </w:r>
      <w:r>
        <w:t xml:space="preserve"> te objavljena na e-Oglasnoj ploči suda od</w:t>
      </w:r>
      <w:r w:rsidR="00DF105B">
        <w:t xml:space="preserve"> 5. listopada 2016</w:t>
      </w:r>
      <w:r w:rsidR="000F64CC">
        <w:t xml:space="preserve">. </w:t>
      </w:r>
      <w:r>
        <w:t xml:space="preserve">do </w:t>
      </w:r>
      <w:r w:rsidR="00DF105B">
        <w:t>12</w:t>
      </w:r>
      <w:r w:rsidR="00481080">
        <w:t xml:space="preserve">. </w:t>
      </w:r>
      <w:r w:rsidR="00DF105B">
        <w:t>prosinca</w:t>
      </w:r>
      <w:r>
        <w:t xml:space="preserve"> 2016., sa sljedećim dnevnim redom:</w:t>
      </w:r>
    </w:p>
    <w:p w:rsidRDefault="007349BB" w:rsidP="00DF105B" w:rsidR="00472763">
      <w:pPr>
        <w:jc w:val="both"/>
        <w:rPr>
          <w:rFonts w:eastAsia="Calibri"/>
          <w:lang w:eastAsia="en-US"/>
        </w:rPr>
      </w:pPr>
      <w:r>
        <w:tab/>
      </w:r>
    </w:p>
    <w:p w:rsidRDefault="00DF105B" w:rsidP="00DF105B" w:rsidR="00DF105B">
      <w:pPr>
        <w:jc w:val="both"/>
        <w:rPr>
          <w:rFonts w:eastAsia="Calibri"/>
          <w:lang w:eastAsia="en-US"/>
        </w:rPr>
      </w:pPr>
    </w:p>
    <w:p w:rsidRDefault="00DF105B" w:rsidP="00DF105B" w:rsidR="00DF105B">
      <w:pPr>
        <w:widowControl w:val="false"/>
        <w:numPr>
          <w:ilvl w:val="0"/>
          <w:numId w:val="34"/>
        </w:numPr>
        <w:snapToGrid w:val="false"/>
        <w:jc w:val="both"/>
      </w:pPr>
      <w:r>
        <w:t>Odlučivanje o tome koje sporove će stečajni dužnik nastaviti voditi te o unovčenju imovine,</w:t>
      </w:r>
    </w:p>
    <w:p w:rsidRDefault="00DF105B" w:rsidP="00DF105B" w:rsidR="00DF105B">
      <w:pPr>
        <w:jc w:val="both"/>
      </w:pPr>
    </w:p>
    <w:p w:rsidRDefault="00DF105B" w:rsidP="00DF105B" w:rsidR="00DF105B">
      <w:pPr>
        <w:widowControl w:val="false"/>
        <w:numPr>
          <w:ilvl w:val="0"/>
          <w:numId w:val="34"/>
        </w:numPr>
        <w:snapToGrid w:val="false"/>
        <w:jc w:val="both"/>
      </w:pPr>
      <w:r>
        <w:t>Razno.</w:t>
      </w:r>
    </w:p>
    <w:p w:rsidRDefault="00DF105B" w:rsidP="00DF105B" w:rsidR="00DF105B">
      <w:pPr>
        <w:jc w:val="both"/>
      </w:pPr>
    </w:p>
    <w:p w:rsidRDefault="000F5271" w:rsidP="00472763" w:rsidR="000F5271"/>
    <w:p w:rsidRDefault="00472763" w:rsidP="00DF105B" w:rsidR="00DF105B">
      <w:pPr>
        <w:widowControl w:val="false"/>
        <w:snapToGrid w:val="false"/>
        <w:ind w:firstLine="360"/>
        <w:jc w:val="both"/>
      </w:pPr>
      <w:r>
        <w:t xml:space="preserve">Pod točkom 1. dnevnog reda </w:t>
      </w:r>
      <w:r w:rsidR="00481080">
        <w:t>–</w:t>
      </w:r>
      <w:r w:rsidR="00DF105B" w:rsidRPr="00DF105B">
        <w:t xml:space="preserve"> </w:t>
      </w:r>
      <w:r w:rsidR="00DF105B">
        <w:t>Odlučivanje o tome koje sporove će stečajni dužnik nastaviti voditi te o unovčenju imovine.</w:t>
      </w:r>
    </w:p>
    <w:p w:rsidRDefault="00DF105B" w:rsidP="00DF105B" w:rsidR="00DF105B">
      <w:pPr>
        <w:jc w:val="both"/>
      </w:pPr>
    </w:p>
    <w:p w:rsidRDefault="00481080" w:rsidP="00481080" w:rsidR="00D61522">
      <w:pPr>
        <w:ind w:firstLine="360"/>
        <w:jc w:val="both"/>
      </w:pPr>
      <w:r>
        <w:t>Stečajni upravitelj usme</w:t>
      </w:r>
      <w:r w:rsidR="000F5271">
        <w:t>no izla</w:t>
      </w:r>
      <w:r w:rsidR="00745020">
        <w:t>že svoje izvješće kako slijedi:</w:t>
      </w:r>
      <w:r w:rsidR="000F5271">
        <w:t xml:space="preserve"> </w:t>
      </w:r>
      <w:r w:rsidR="00955B8B">
        <w:t xml:space="preserve">"U skladu sa prijedlogom kojeg je sačinio odvjetnik, kojeg je angažirao stečajni upravitelj, radi se o odvjetniku </w:t>
      </w:r>
      <w:r w:rsidR="00771E02">
        <w:t>Stjepanu Brčić iz Zagreba, da postoji velika vjerojatnost da se uspije u sporu kojeg je pokrenuo protiv STANOING INŽENJERING d.o.o., Varaždin, radi naplate novčane tražbine u iznosu od 1.808.125,00 kn, koja tražbina se temelji na računima za isporučenu robu i obavljenu uslugu, pa iako nema novčanih sredstava za vođenje te parnice, čak niti za plaćanje sudske pristojbe u iznosu od 5.000,00 kn, predlažem da se taj postupak provede, a tužbu i mišljenje odvjetnika o tom sporu dostaviti ću u spis."</w:t>
      </w:r>
    </w:p>
    <w:p w:rsidRDefault="00771E02" w:rsidP="006A7F64" w:rsidR="00771E02">
      <w:pPr>
        <w:jc w:val="both"/>
      </w:pPr>
    </w:p>
    <w:p w:rsidRDefault="00771E02" w:rsidP="00481080" w:rsidR="00771E02">
      <w:pPr>
        <w:ind w:firstLine="360"/>
        <w:jc w:val="both"/>
      </w:pPr>
      <w:r>
        <w:t xml:space="preserve">Nakon toga sudac predočava ovdje prisutnom stečajnom upravitelju i zastupnici vjerovnika Republike Hrvatske da treba imati na umu i voditi računa da kao prvo s obzirom da nema novčanih sredstava niti za plaćanje sudske pristojbe u tom postupku a niti za financiranje troškova tog parničnog postupka, u slučaju da se taj spor izgubi nema novčanih </w:t>
      </w:r>
      <w:r>
        <w:lastRenderedPageBreak/>
        <w:t>sredstava za podmirenje troškova protivne strane, koji će sigurno biti znatan, s obzirom na vrijednost predmeta spora, te predlaže skupštini da preuzme na sebe odgovornost i donese odluku oko toga da li će se ta parnica nastaviti zbog svega što je sudac naprijed iznio.</w:t>
      </w:r>
    </w:p>
    <w:p w:rsidRDefault="00771E02" w:rsidP="00481080" w:rsidR="00771E02">
      <w:pPr>
        <w:ind w:firstLine="360"/>
        <w:jc w:val="both"/>
      </w:pPr>
    </w:p>
    <w:p w:rsidRDefault="00771E02" w:rsidP="00481080" w:rsidR="00771E02">
      <w:pPr>
        <w:ind w:firstLine="360"/>
        <w:jc w:val="both"/>
      </w:pPr>
      <w:r>
        <w:t>Stečajni upravitelj navodi da se radi o znatnom iznosu tražbine, za kojeg bi se s druge strane jednom moglo postaviti pitanje zbog čega nije pokrenuo postupak, tako da i s te strane bi se moglo postaviti pitanje njegove odgovornosti, pa smatra oportunim da se taj postupak dovrši unatoč nedostatku novčanih sredstava.</w:t>
      </w:r>
    </w:p>
    <w:p w:rsidRDefault="00771E02" w:rsidP="00481080" w:rsidR="00771E02">
      <w:pPr>
        <w:ind w:firstLine="360"/>
        <w:jc w:val="both"/>
      </w:pPr>
    </w:p>
    <w:p w:rsidRDefault="0004206A" w:rsidP="00481080" w:rsidR="00771E02">
      <w:pPr>
        <w:ind w:firstLine="360"/>
        <w:jc w:val="both"/>
      </w:pPr>
      <w:r>
        <w:t>Zastupnica Republike Hrvatske izjavljuje: "Republika Hrvatska nije u ovom stečaju najveći vjerovnik jer su to banke, a one su svoja potraživanja osigurale na druge načine pa se stoga Republika Hrvatska ne može izjasniti u svezi ovog problema."</w:t>
      </w:r>
    </w:p>
    <w:p w:rsidRDefault="00FD32E5" w:rsidP="0004206A" w:rsidR="00FD32E5" w:rsidRPr="0004206A">
      <w:pPr>
        <w:spacing w:after="80"/>
        <w:jc w:val="both"/>
      </w:pPr>
    </w:p>
    <w:p w:rsidRDefault="00FD32E5" w:rsidP="006A7F64" w:rsidR="00291AB2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toga skupština vjerovnika jednoglasno donosi</w:t>
      </w:r>
    </w:p>
    <w:p w:rsidRDefault="006A7F64" w:rsidP="006A7F64" w:rsidR="006A7F64" w:rsidRPr="006A7F64">
      <w:pPr>
        <w:pStyle w:val="Odlomakpopisa"/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FD32E5" w:rsidP="00FD32E5" w:rsidR="00FD32E5">
      <w:pPr>
        <w:pStyle w:val="Odlomakpopisa"/>
        <w:spacing w:lineRule="auto" w:line="240" w:after="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ODLUKU</w:t>
      </w:r>
    </w:p>
    <w:p w:rsidRDefault="00291AB2" w:rsidP="006A7F64" w:rsidR="00291AB2" w:rsidRPr="006A7F64">
      <w:pPr>
        <w:spacing w:after="80"/>
      </w:pPr>
    </w:p>
    <w:p w:rsidRDefault="0004206A" w:rsidP="0004206A" w:rsidR="00FD32E5" w:rsidRPr="0004206A">
      <w:pPr>
        <w:spacing w:after="80"/>
        <w:ind w:firstLine="708"/>
        <w:jc w:val="both"/>
      </w:pPr>
      <w:r w:rsidRPr="0004206A">
        <w:t>Ne može se donijeti odluka glede vođenja parničnog postupka protiv STANOING-INŽENJERING d.o.o.</w:t>
      </w:r>
    </w:p>
    <w:p w:rsidRDefault="0004206A" w:rsidP="0004206A" w:rsidR="0004206A">
      <w:pPr>
        <w:pStyle w:val="Odlomakpopisa"/>
        <w:spacing w:lineRule="auto" w:line="240" w:after="80"/>
        <w:ind w:left="1440"/>
        <w:jc w:val="both"/>
        <w:rPr>
          <w:rFonts w:hAnsi="Times New Roman" w:ascii="Times New Roman"/>
          <w:sz w:val="24"/>
          <w:szCs w:val="24"/>
        </w:rPr>
      </w:pPr>
    </w:p>
    <w:p w:rsidRDefault="0004206A" w:rsidP="0004206A" w:rsidR="0004206A" w:rsidRPr="0004206A">
      <w:pPr>
        <w:spacing w:after="80"/>
        <w:ind w:firstLine="708"/>
        <w:jc w:val="both"/>
      </w:pPr>
      <w:r w:rsidRPr="0004206A">
        <w:t>Nakon toga postavlja se pitanje stečajnom upravitelju da li u ovom predmetu postoje nekretnine koje bi se trebale unovčiti u ovom stečajnom postupku, te da li je ispitao situaciju vezano uz ov</w:t>
      </w:r>
      <w:r>
        <w:t>ršne postupke koji su pokrenuti, pa stečajni upravitelj izjavljuje da ne zna u kojem su stadiju rješavanja ti ovršni postupci.</w:t>
      </w:r>
    </w:p>
    <w:p w:rsidRDefault="00481080" w:rsidP="006336AC" w:rsidR="00481080"/>
    <w:p w:rsidRDefault="006A7F64" w:rsidP="006336AC" w:rsidR="0004206A">
      <w:r>
        <w:tab/>
        <w:t>Skupština vjerovnika nakon toga donosi sljedeću</w:t>
      </w:r>
    </w:p>
    <w:p w:rsidRDefault="0004206A" w:rsidP="006336AC" w:rsidR="0004206A"/>
    <w:p w:rsidRDefault="006A7F64" w:rsidP="006A7F64" w:rsidR="006A7F64">
      <w:pPr>
        <w:pStyle w:val="Odlomakpopisa"/>
        <w:spacing w:lineRule="auto" w:line="240" w:after="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ODLUKU</w:t>
      </w:r>
    </w:p>
    <w:p w:rsidRDefault="0004206A" w:rsidP="006336AC" w:rsidR="0004206A"/>
    <w:p w:rsidRDefault="006A7F64" w:rsidP="006336AC" w:rsidR="006A7F64">
      <w:r>
        <w:tab/>
        <w:t>Nalaže se stečajnom upravitelju da dostavi ovome sudu cjelovito izvješće vezano uz nekretnine stečajnog dužnika, njihovu prodaju u ovršnim postupcima, fazama tih postupaka, te mišljenje razlučnog vjerovnika vezano uz prodaju tih nekretnina.</w:t>
      </w:r>
    </w:p>
    <w:p w:rsidRDefault="006A7F64" w:rsidP="006336AC" w:rsidR="006A7F64"/>
    <w:p w:rsidRDefault="006A7F64" w:rsidP="006336AC" w:rsidR="006A7F64"/>
    <w:p w:rsidRDefault="00472763" w:rsidP="00472763" w:rsidR="00472763">
      <w:pPr>
        <w:ind w:firstLine="708"/>
      </w:pPr>
      <w:r>
        <w:t xml:space="preserve">Pod točkom 2. dnevnog reda – Razno, </w:t>
      </w:r>
      <w:r w:rsidR="00D61522">
        <w:t>nema pitanja za raspraviti.</w:t>
      </w:r>
    </w:p>
    <w:p w:rsidRDefault="00481080" w:rsidP="00472763" w:rsidR="00481080">
      <w:pPr>
        <w:ind w:firstLine="708"/>
      </w:pPr>
    </w:p>
    <w:p w:rsidRDefault="006A7F64" w:rsidP="006A7F64" w:rsidR="006A7F64">
      <w:pPr>
        <w:ind w:firstLine="708"/>
      </w:pPr>
      <w:r>
        <w:t>Sud donosi</w:t>
      </w:r>
    </w:p>
    <w:p w:rsidRDefault="006A7F64" w:rsidP="006A7F64" w:rsidR="006A7F64">
      <w:pPr>
        <w:ind w:firstLine="708"/>
        <w:jc w:val="center"/>
      </w:pPr>
    </w:p>
    <w:p w:rsidRDefault="006A7F64" w:rsidP="006A7F64" w:rsidR="006A7F64">
      <w:pPr>
        <w:ind w:firstLine="708"/>
        <w:jc w:val="center"/>
      </w:pPr>
      <w:r>
        <w:t>r j e š e n j e</w:t>
      </w:r>
    </w:p>
    <w:p w:rsidRDefault="006A7F64" w:rsidP="006A7F64" w:rsidR="006A7F64"/>
    <w:p w:rsidRDefault="006A7F64" w:rsidP="006A7F64" w:rsidR="006A7F64"/>
    <w:p w:rsidRDefault="006A7F64" w:rsidP="006A7F64" w:rsidR="006A7F64">
      <w:pPr>
        <w:ind w:firstLine="708"/>
        <w:jc w:val="both"/>
      </w:pPr>
      <w:r>
        <w:t>Sljedeća skupština vjerovnika zakazuje se za 9. veljače 2017. u 12,15 sati, na koju se proglasom ovog rješenja smatraju pozvani stečajni upravitelj i zastupnica Republike Hrvatske, a ostali vjerovnici smatraju se pozvani objavom ovog zapisnika putem e-Oglasne ploče suda.</w:t>
      </w:r>
    </w:p>
    <w:p w:rsidRDefault="006A7F64" w:rsidP="006A7F64" w:rsidR="006A7F64" w:rsidRPr="00DD1032">
      <w:pPr>
        <w:ind w:firstLine="708"/>
        <w:jc w:val="both"/>
      </w:pPr>
    </w:p>
    <w:p w:rsidRDefault="00C127C5" w:rsidP="00C127C5" w:rsidR="00C127C5" w:rsidRPr="005B3C45">
      <w:pPr>
        <w:ind w:firstLine="708"/>
        <w:jc w:val="center"/>
      </w:pPr>
      <w:r>
        <w:t xml:space="preserve">Dovršeno u </w:t>
      </w:r>
      <w:r w:rsidR="006A7F64">
        <w:t xml:space="preserve">13,40 </w:t>
      </w:r>
      <w:r>
        <w:t>sati.</w:t>
      </w:r>
    </w:p>
    <w:sectPr w:rsidSect="00472763" w:rsidR="00C127C5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C7D" w:rsidR="00B35C7D">
      <w:r>
        <w:separator/>
      </w:r>
    </w:p>
  </w:endnote>
  <w:endnote w:id="0" w:type="continuationSeparator">
    <w:p w:rsidRDefault="00B35C7D" w:rsidR="00B3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C7D" w:rsidR="00B35C7D">
      <w:r>
        <w:separator/>
      </w:r>
    </w:p>
  </w:footnote>
  <w:footnote w:id="0" w:type="continuationSeparator">
    <w:p w:rsidRDefault="00B35C7D" w:rsidR="00B3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A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472763">
      <w:t>Poslovni broj: 5 ST-</w:t>
    </w:r>
    <w:r w:rsidR="00481080">
      <w:t>272/15-</w:t>
    </w:r>
    <w:r w:rsidR="0004206A">
      <w:t>41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A34A5B">
      <w:t>ST-</w:t>
    </w:r>
    <w:r w:rsidR="00481080">
      <w:t>272/15-</w:t>
    </w:r>
    <w:r w:rsidR="0004206A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7"/>
  </w:num>
  <w:num w:numId="2">
    <w:abstractNumId w:val="19"/>
  </w:num>
  <w:num w:numId="3">
    <w:abstractNumId w:val="9"/>
  </w:num>
  <w:num w:numId="4">
    <w:abstractNumId w:val="11"/>
  </w:num>
  <w:num w:numId="5">
    <w:abstractNumId w:val="20"/>
  </w:num>
  <w:num w:numId="6">
    <w:abstractNumId w:val="31"/>
  </w:num>
  <w:num w:numId="7">
    <w:abstractNumId w:val="18"/>
  </w:num>
  <w:num w:numId="8">
    <w:abstractNumId w:val="13"/>
  </w:num>
  <w:num w:numId="9">
    <w:abstractNumId w:val="16"/>
  </w:num>
  <w:num w:numId="10">
    <w:abstractNumId w:val="28"/>
  </w:num>
  <w:num w:numId="11">
    <w:abstractNumId w:val="17"/>
  </w:num>
  <w:num w:numId="12">
    <w:abstractNumId w:val="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5"/>
  </w:num>
  <w:num w:numId="17">
    <w:abstractNumId w:val="30"/>
  </w:num>
  <w:num w:numId="18">
    <w:abstractNumId w:val="14"/>
  </w:num>
  <w:num w:numId="19">
    <w:abstractNumId w:val="3"/>
  </w:num>
  <w:num w:numId="20">
    <w:abstractNumId w:val="21"/>
  </w:num>
  <w:num w:numId="21">
    <w:abstractNumId w:val="6"/>
  </w:num>
  <w:num w:numId="22">
    <w:abstractNumId w:val="12"/>
  </w:num>
  <w:num w:numId="23">
    <w:abstractNumId w:val="7"/>
  </w:num>
  <w:num w:numId="24">
    <w:abstractNumId w:val="10"/>
  </w:num>
  <w:num w:numId="25">
    <w:abstractNumId w:val="24"/>
  </w:num>
  <w:num w:numId="26">
    <w:abstractNumId w:val="4"/>
  </w:num>
  <w:num w:numId="27">
    <w:abstractNumId w:val="0"/>
  </w:num>
  <w:num w:numId="28">
    <w:abstractNumId w:val="1"/>
  </w:num>
  <w:num w:numId="29">
    <w:abstractNumId w:val="8"/>
  </w:num>
  <w:num w:numId="30">
    <w:abstractNumId w:val="23"/>
  </w:num>
  <w:num w:numId="31">
    <w:abstractNumId w:val="26"/>
  </w:num>
  <w:num w:numId="32">
    <w:abstractNumId w:val="22"/>
  </w:num>
  <w:num w:numId="33">
    <w:abstractNumId w:val="29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7127"/>
    <w:rsid w:val="000114D3"/>
    <w:rsid w:val="00012AEE"/>
    <w:rsid w:val="00033CEA"/>
    <w:rsid w:val="0004206A"/>
    <w:rsid w:val="000424E6"/>
    <w:rsid w:val="00052223"/>
    <w:rsid w:val="0005791B"/>
    <w:rsid w:val="00092443"/>
    <w:rsid w:val="00092932"/>
    <w:rsid w:val="000A06CA"/>
    <w:rsid w:val="000C1C9B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7461"/>
    <w:rsid w:val="001A79A0"/>
    <w:rsid w:val="001B7692"/>
    <w:rsid w:val="001F668F"/>
    <w:rsid w:val="001F7588"/>
    <w:rsid w:val="00200255"/>
    <w:rsid w:val="00205F29"/>
    <w:rsid w:val="002237B0"/>
    <w:rsid w:val="00246453"/>
    <w:rsid w:val="00275B27"/>
    <w:rsid w:val="00291AB2"/>
    <w:rsid w:val="00297451"/>
    <w:rsid w:val="002A1118"/>
    <w:rsid w:val="002A26EC"/>
    <w:rsid w:val="002B738C"/>
    <w:rsid w:val="002C5BD1"/>
    <w:rsid w:val="002D45BE"/>
    <w:rsid w:val="002F63C5"/>
    <w:rsid w:val="00300254"/>
    <w:rsid w:val="00301CE4"/>
    <w:rsid w:val="00314B84"/>
    <w:rsid w:val="003406A8"/>
    <w:rsid w:val="00360E96"/>
    <w:rsid w:val="003624A8"/>
    <w:rsid w:val="003639D3"/>
    <w:rsid w:val="00370F6A"/>
    <w:rsid w:val="003B1958"/>
    <w:rsid w:val="003B437C"/>
    <w:rsid w:val="003B6594"/>
    <w:rsid w:val="003B775B"/>
    <w:rsid w:val="003C65E5"/>
    <w:rsid w:val="003E05F0"/>
    <w:rsid w:val="003E26DA"/>
    <w:rsid w:val="003F4DB5"/>
    <w:rsid w:val="003F5052"/>
    <w:rsid w:val="00410A82"/>
    <w:rsid w:val="00413618"/>
    <w:rsid w:val="00426271"/>
    <w:rsid w:val="00426717"/>
    <w:rsid w:val="00441742"/>
    <w:rsid w:val="00443F70"/>
    <w:rsid w:val="00446590"/>
    <w:rsid w:val="00447473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B3C45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741B"/>
    <w:rsid w:val="00680051"/>
    <w:rsid w:val="00683539"/>
    <w:rsid w:val="006A7F64"/>
    <w:rsid w:val="006C3616"/>
    <w:rsid w:val="0070083D"/>
    <w:rsid w:val="0070215E"/>
    <w:rsid w:val="00722BD4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C5B81"/>
    <w:rsid w:val="007F7265"/>
    <w:rsid w:val="008118D8"/>
    <w:rsid w:val="00843FC1"/>
    <w:rsid w:val="00870F4E"/>
    <w:rsid w:val="008A7E6F"/>
    <w:rsid w:val="008B4196"/>
    <w:rsid w:val="008E23A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55B8B"/>
    <w:rsid w:val="009768BF"/>
    <w:rsid w:val="00976E91"/>
    <w:rsid w:val="009A41CE"/>
    <w:rsid w:val="009A57D7"/>
    <w:rsid w:val="009B0067"/>
    <w:rsid w:val="009B2FCC"/>
    <w:rsid w:val="009C54D0"/>
    <w:rsid w:val="009D0CF2"/>
    <w:rsid w:val="009E50F0"/>
    <w:rsid w:val="00A02DED"/>
    <w:rsid w:val="00A20F0C"/>
    <w:rsid w:val="00A34A5B"/>
    <w:rsid w:val="00A377AD"/>
    <w:rsid w:val="00A72161"/>
    <w:rsid w:val="00A91684"/>
    <w:rsid w:val="00A92C19"/>
    <w:rsid w:val="00AA1810"/>
    <w:rsid w:val="00AA3E3B"/>
    <w:rsid w:val="00AA4165"/>
    <w:rsid w:val="00AC1C34"/>
    <w:rsid w:val="00AC24F8"/>
    <w:rsid w:val="00AC6DA7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C7D"/>
    <w:rsid w:val="00B36E22"/>
    <w:rsid w:val="00B42ADD"/>
    <w:rsid w:val="00B47697"/>
    <w:rsid w:val="00B53FF6"/>
    <w:rsid w:val="00B75A7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C127C5"/>
    <w:rsid w:val="00C170A9"/>
    <w:rsid w:val="00C17487"/>
    <w:rsid w:val="00C218DD"/>
    <w:rsid w:val="00C25B76"/>
    <w:rsid w:val="00C27988"/>
    <w:rsid w:val="00C43CC2"/>
    <w:rsid w:val="00C92A18"/>
    <w:rsid w:val="00CB4DFF"/>
    <w:rsid w:val="00CB5E78"/>
    <w:rsid w:val="00CB5EEB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C2B52"/>
    <w:rsid w:val="00DD1032"/>
    <w:rsid w:val="00DE17D7"/>
    <w:rsid w:val="00DF105B"/>
    <w:rsid w:val="00E03E89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F07444"/>
    <w:rsid w:val="00F218D4"/>
    <w:rsid w:val="00F22160"/>
    <w:rsid w:val="00F23225"/>
    <w:rsid w:val="00F32402"/>
    <w:rsid w:val="00F83603"/>
    <w:rsid w:val="00F837C7"/>
    <w:rsid w:val="00F911F9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</izvorni_sadrzaj>
    <derivirana_varijabla naziv="DomainObject.Predmet.StrankaFormated_1">  Financijska agencija; B2  KAPITAL d.o.o. za poslovne usluge</derivirana_varijabla>
  </DomainObject.Predmet.StrankaFormated>
  <DomainObject.Predmet.StrankaFormatedOIB>
    <izvorni_sadrzaj>  Financijska agencija, OIB 85821130368; B2  KAPITAL d.o.o. za poslovne usluge, OIB 57509775367</izvorni_sadrzaj>
    <derivirana_varijabla naziv="DomainObject.Predmet.StrankaFormatedOIB_1">  Financijska agencija, OIB 85821130368; B2  KAPITAL d.o.o. za poslovne usluge, OIB 57509775367</derivirana_varijabla>
  </DomainObject.Predmet.StrankaFormatedOIB>
  <DomainObject.Predmet.StrankaFormatedWithAdress>
    <izvorni_sadrzaj> Financijska agencija, Ulica grada Vukovara 70, 10000 Zagreb; B2  KAPITAL d.o.o. za poslovne usluge, Radnička cesta 41, 10000 Zagreb</izvorni_sadrzaj>
    <derivirana_varijabla naziv="DomainObject.Predmet.StrankaFormatedWithAdress_1"> Financijska agencija, Ulica grada Vukovara 70,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</izvorni_sadrzaj>
    <derivirana_varijabla naziv="DomainObject.Predmet.StrankaWithAdress_1">Financijska agencija Ulica grada Vukovara 70,10000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</izvorni_sadrzaj>
    <derivirana_varijabla naziv="DomainObject.Predmet.StrankaWithAdressOIB_1">Financijska agencija, OIB 85821130368, Ulica grada Vukovara 70,10000 Zagreb,B2  KAPITAL d.o.o. za poslovne usluge, OIB 57509775367, Radnička cesta 41,10000 Zagreb</derivirana_varijabla>
  </DomainObject.Predmet.StrankaWithAdressOIB>
  <DomainObject.Predmet.StrankaNazivFormated>
    <izvorni_sadrzaj>Financijska agencija,B2  KAPITAL d.o.o. za poslovne usluge</izvorni_sadrzaj>
    <derivirana_varijabla naziv="DomainObject.Predmet.StrankaNazivFormated_1">Financijska agencija,B2  KAPITAL d.o.o. za poslovne usluge</derivirana_varijabla>
  </DomainObject.Predmet.StrankaNazivFormated>
  <DomainObject.Predmet.StrankaNazivFormatedOIB>
    <izvorni_sadrzaj>Financijska agencija, OIB 85821130368,B2  KAPITAL d.o.o. za poslovne usluge, OIB 57509775367</izvorni_sadrzaj>
    <derivirana_varijabla naziv="DomainObject.Predmet.StrankaNazivFormatedOIB_1">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B2  KAPITAL d.o.o. za poslovne usluge</item>
    </izvorni_sadrzaj>
    <derivirana_varijabla naziv="DomainObject.Predmet.StrankaListFormated_1">
      <item>Financijska agencija</item>
      <item>B2  KAPITAL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</izvorni_sadrzaj>
    <derivirana_varijabla naziv="DomainObject.Predmet.StrankaListFormatedOIB_1"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</izvorni_sadrzaj>
    <derivirana_varijabla naziv="DomainObject.Predmet.StrankaListNazivFormated_1">
      <item>Financijska agencija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</izvorni_sadrzaj>
    <derivirana_varijabla naziv="DomainObject.Predmet.StrankaListNazivFormatedOIB_1"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  <item>B2  KAPITAL d.o.o. za poslovne usluge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  <item>B2  KAPITAL d.o.o. za poslovne usluge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  <item>B2  KAPITAL d.o.o. za poslovne usluge, OIB 57509775367, Radnička cesta 41,10000 Zagreb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  <item>, OIB 57509775367</item>
    </izvorni_sadrzaj>
    <derivirana_varijabla naziv="DomainObject.Predmet.SudioniciListNazivOIB_1">
      <item>, OIB 85821130368</item>
      <item>, OIB 10673598754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AA873-F48F-4FF1-A560-87D8514DF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3382</properties:Characters>
  <properties:Lines>97</properties:Lines>
  <properties:Paragraphs>34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2017-01-12T12:38:00Z</cp:lastPrinted>
  <dcterms:modified xmlns:xsi="http://www.w3.org/2001/XMLSchema-instance" xsi:type="dcterms:W3CDTF">2017-01-12T14:16:00Z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