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14a84b" w14:paraId="c14a84b" w:rsidRDefault="006B50D3" w:rsidP="006B50D3" w:rsidR="006B50D3" w:rsidRPr="006F56BA">
      <w:pPr>
        <w:ind w:firstLine="426" w:left="708"/>
        <w15:collapsed w:val="false"/>
        <w:rPr>
          <w:color w:val="000000"/>
          <w:sz w:val="22"/>
          <w:szCs w:val="22"/>
        </w:rPr>
      </w:pPr>
      <w:bookmarkStart w:name="_GoBack" w:id="0"/>
      <w:bookmarkEnd w:id="0"/>
      <w:r w:rsidRPr="006F56BA">
        <w:rPr>
          <w:noProof/>
          <w:color w:val="0000FF"/>
          <w:sz w:val="22"/>
          <w:szCs w:val="22"/>
        </w:rPr>
        <w:drawing>
          <wp:inline distR="0" distL="0" distB="0" distT="0">
            <wp:extent cy="730250" cx="552450"/>
            <wp:effectExtent b="0" r="0" t="0" l="0"/>
            <wp:docPr descr="http://tbn0.google.com/images?q=tbn:8lIypWC5bJjP1M:http://www.hnv.org.yu/images/grb-rh.jpg" name="Slika 3" id="3">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0250" cx="552450"/>
                    </a:xfrm>
                    <a:prstGeom prst="rect">
                      <a:avLst/>
                    </a:prstGeom>
                    <a:noFill/>
                    <a:ln>
                      <a:noFill/>
                    </a:ln>
                  </pic:spPr>
                </pic:pic>
              </a:graphicData>
            </a:graphic>
          </wp:inline>
        </w:drawing>
      </w:r>
    </w:p>
    <w:p w:rsidRDefault="006B50D3" w:rsidP="006B50D3" w:rsidR="006B50D3" w:rsidRPr="006F56BA">
      <w:pPr>
        <w:rPr>
          <w:b/>
          <w:sz w:val="22"/>
          <w:szCs w:val="22"/>
        </w:rPr>
      </w:pPr>
      <w:r w:rsidRPr="006F56BA">
        <w:rPr>
          <w:color w:val="000000"/>
          <w:sz w:val="22"/>
          <w:szCs w:val="22"/>
        </w:rPr>
        <w:t xml:space="preserve">        </w:t>
      </w:r>
      <w:r w:rsidRPr="006F56BA">
        <w:rPr>
          <w:b/>
          <w:sz w:val="22"/>
          <w:szCs w:val="22"/>
        </w:rPr>
        <w:t>REPUBLIKA HRVATSKA</w:t>
      </w:r>
    </w:p>
    <w:p w:rsidRDefault="006B50D3" w:rsidP="006B50D3" w:rsidR="006B50D3" w:rsidRPr="006F56BA">
      <w:pPr>
        <w:rPr>
          <w:b/>
          <w:sz w:val="22"/>
          <w:szCs w:val="22"/>
        </w:rPr>
      </w:pPr>
      <w:r w:rsidRPr="006F56BA">
        <w:rPr>
          <w:b/>
          <w:sz w:val="22"/>
          <w:szCs w:val="22"/>
        </w:rPr>
        <w:t xml:space="preserve">TRGOVAČKI SUD U DUBROVNIKU </w:t>
      </w:r>
    </w:p>
    <w:p w:rsidRDefault="006B50D3" w:rsidP="006B50D3" w:rsidR="006B50D3" w:rsidRPr="006F56BA">
      <w:pPr>
        <w:rPr>
          <w:b/>
          <w:sz w:val="22"/>
          <w:szCs w:val="22"/>
        </w:rPr>
      </w:pPr>
      <w:r w:rsidRPr="006F56BA">
        <w:rPr>
          <w:b/>
          <w:sz w:val="22"/>
          <w:szCs w:val="22"/>
        </w:rPr>
        <w:t xml:space="preserve">  Dubrovnik, Dr. Ante Starčevića 23</w:t>
      </w:r>
    </w:p>
    <w:p w:rsidRDefault="006B50D3" w:rsidP="006B50D3" w:rsidR="006B50D3" w:rsidRPr="00D32680">
      <w:pPr>
        <w:jc w:val="right"/>
        <w:rPr>
          <w:b/>
        </w:rPr>
      </w:pPr>
      <w:r w:rsidRPr="00D32680">
        <w:rPr>
          <w:b/>
        </w:rPr>
        <w:t>posl.br. St. 363/2019-9</w:t>
      </w:r>
    </w:p>
    <w:p w:rsidRDefault="006B50D3" w:rsidP="006B50D3" w:rsidR="006B50D3" w:rsidRPr="00C25728">
      <w:pPr>
        <w:jc w:val="center"/>
      </w:pPr>
    </w:p>
    <w:p w:rsidRDefault="00C31A20" w:rsidP="006B50D3" w:rsidR="00C31A20">
      <w:pPr>
        <w:jc w:val="center"/>
        <w:rPr>
          <w:b/>
        </w:rPr>
      </w:pPr>
    </w:p>
    <w:p w:rsidRDefault="006B50D3" w:rsidP="006B50D3" w:rsidR="006B50D3" w:rsidRPr="00247963">
      <w:pPr>
        <w:jc w:val="center"/>
        <w:rPr>
          <w:b/>
        </w:rPr>
      </w:pPr>
      <w:r w:rsidRPr="00247963">
        <w:rPr>
          <w:b/>
        </w:rPr>
        <w:t>R E P U B L I K A   H R V A T S K A</w:t>
      </w:r>
    </w:p>
    <w:p w:rsidRDefault="006B50D3" w:rsidP="006B50D3" w:rsidR="006B50D3" w:rsidRPr="00247963">
      <w:pPr>
        <w:jc w:val="center"/>
        <w:rPr>
          <w:b/>
        </w:rPr>
      </w:pPr>
    </w:p>
    <w:p w:rsidRDefault="006B50D3" w:rsidP="006B50D3" w:rsidR="006B50D3" w:rsidRPr="00247963">
      <w:pPr>
        <w:jc w:val="center"/>
        <w:rPr>
          <w:b/>
        </w:rPr>
      </w:pPr>
      <w:r w:rsidRPr="00247963">
        <w:rPr>
          <w:b/>
        </w:rPr>
        <w:t>R J E Š E N J E</w:t>
      </w:r>
    </w:p>
    <w:p w:rsidRDefault="006B50D3" w:rsidP="006B50D3" w:rsidR="006B50D3" w:rsidRPr="00C25728">
      <w:pPr>
        <w:jc w:val="center"/>
      </w:pPr>
    </w:p>
    <w:p w:rsidRDefault="006B50D3" w:rsidP="006B50D3" w:rsidR="006B50D3" w:rsidRPr="00C25728">
      <w:pPr>
        <w:ind w:firstLine="708"/>
        <w:jc w:val="both"/>
      </w:pPr>
      <w:r w:rsidRPr="006F56BA">
        <w:t>Trgovački sud u Dubrovniku, po stečajnom sucu tog suda Srđanu Gavraniću, kao sucu pojedincu</w:t>
      </w:r>
      <w:r w:rsidRPr="00C25728">
        <w:t xml:space="preserve">, </w:t>
      </w:r>
      <w:r w:rsidRPr="00700A6A">
        <w:t>sucu, u predstečajnom postupku povodom prijedloga dužnika DANIČIĆ PROMET d.o.o.</w:t>
      </w:r>
      <w:r>
        <w:t xml:space="preserve"> za trgovinu i usluge</w:t>
      </w:r>
      <w:r w:rsidRPr="00700A6A">
        <w:t xml:space="preserve">, Dubrovnik, Ćira Carića 1, </w:t>
      </w:r>
      <w:r>
        <w:t xml:space="preserve">MBS: 060026679, </w:t>
      </w:r>
      <w:r w:rsidRPr="00700A6A">
        <w:t>OIB: 25787369409, za pokretanje predstečajnog postupka, izvan ročišta,</w:t>
      </w:r>
      <w:r w:rsidRPr="00C25728">
        <w:t xml:space="preserve"> dana </w:t>
      </w:r>
      <w:r>
        <w:t>6. ožujka</w:t>
      </w:r>
      <w:r w:rsidRPr="00C25728">
        <w:t xml:space="preserve"> 201</w:t>
      </w:r>
      <w:r>
        <w:t>9</w:t>
      </w:r>
      <w:r w:rsidRPr="00C25728">
        <w:t>. godine</w:t>
      </w:r>
    </w:p>
    <w:p w:rsidRDefault="006B50D3" w:rsidP="006B50D3" w:rsidR="006B50D3" w:rsidRPr="00C25728">
      <w:pPr>
        <w:ind w:firstLine="708"/>
        <w:jc w:val="both"/>
      </w:pPr>
    </w:p>
    <w:p w:rsidRDefault="006B50D3" w:rsidP="006B50D3" w:rsidR="006B50D3" w:rsidRPr="00C25728">
      <w:pPr>
        <w:ind w:firstLine="708"/>
        <w:jc w:val="both"/>
      </w:pPr>
    </w:p>
    <w:p w:rsidRDefault="006B50D3" w:rsidP="006B50D3" w:rsidR="006B50D3" w:rsidRPr="00247963">
      <w:pPr>
        <w:jc w:val="center"/>
        <w:rPr>
          <w:b/>
        </w:rPr>
      </w:pPr>
      <w:r w:rsidRPr="00247963">
        <w:rPr>
          <w:b/>
        </w:rPr>
        <w:t>r i j e š i o  j e</w:t>
      </w:r>
    </w:p>
    <w:p w:rsidRDefault="006B50D3" w:rsidP="006B50D3" w:rsidR="006B50D3" w:rsidRPr="00C25728">
      <w:pPr>
        <w:jc w:val="center"/>
        <w:rPr>
          <w:b/>
        </w:rPr>
      </w:pPr>
    </w:p>
    <w:p w:rsidRDefault="006B50D3" w:rsidP="006B50D3" w:rsidR="006B50D3" w:rsidRPr="00C25728">
      <w:pPr>
        <w:numPr>
          <w:ilvl w:val="0"/>
          <w:numId w:val="5"/>
        </w:numPr>
        <w:tabs>
          <w:tab w:pos="1080" w:val="clear"/>
          <w:tab w:pos="567" w:val="num"/>
        </w:tabs>
        <w:ind w:hanging="567" w:left="567"/>
        <w:jc w:val="both"/>
      </w:pPr>
      <w:r w:rsidRPr="00C25728">
        <w:t xml:space="preserve">Otvara se predstečajni postupak nad dužnikom </w:t>
      </w:r>
      <w:r w:rsidRPr="00700A6A">
        <w:t>DANIČIĆ PROMET d.o.o.</w:t>
      </w:r>
      <w:r>
        <w:t xml:space="preserve"> za trgovinu i usluge</w:t>
      </w:r>
      <w:r w:rsidRPr="00700A6A">
        <w:t xml:space="preserve">, Dubrovnik, Ćira Carića 1, </w:t>
      </w:r>
      <w:r>
        <w:t xml:space="preserve">MBS: 060026679, </w:t>
      </w:r>
      <w:r w:rsidRPr="00700A6A">
        <w:t>OIB: 25787369409</w:t>
      </w:r>
      <w:r w:rsidRPr="00C25728">
        <w:t>.</w:t>
      </w:r>
    </w:p>
    <w:p w:rsidRDefault="006B50D3" w:rsidP="006B50D3" w:rsidR="006B50D3" w:rsidRPr="00247963">
      <w:pPr>
        <w:tabs>
          <w:tab w:pos="567" w:val="num"/>
        </w:tabs>
        <w:ind w:hanging="567" w:left="567"/>
        <w:jc w:val="both"/>
        <w:rPr>
          <w:sz w:val="16"/>
          <w:szCs w:val="16"/>
        </w:rPr>
      </w:pPr>
    </w:p>
    <w:p w:rsidRDefault="006B50D3" w:rsidP="006B50D3" w:rsidR="006B50D3" w:rsidRPr="00C25728">
      <w:pPr>
        <w:numPr>
          <w:ilvl w:val="0"/>
          <w:numId w:val="5"/>
        </w:numPr>
        <w:tabs>
          <w:tab w:pos="1080" w:val="clear"/>
          <w:tab w:pos="567" w:val="num"/>
        </w:tabs>
        <w:ind w:hanging="567" w:left="567"/>
        <w:jc w:val="both"/>
      </w:pPr>
      <w:r w:rsidRPr="00C25728">
        <w:t xml:space="preserve">Za povjerenika predstečajne nagodbe imenuje se </w:t>
      </w:r>
      <w:r>
        <w:t>Zdravko Kuzmić, Horvatovac 13, Zagreb, OIB: 42435648261</w:t>
      </w:r>
      <w:r w:rsidRPr="00C25728">
        <w:t>.</w:t>
      </w:r>
    </w:p>
    <w:p w:rsidRDefault="006B50D3" w:rsidP="006B50D3" w:rsidR="006B50D3" w:rsidRPr="00247963">
      <w:pPr>
        <w:tabs>
          <w:tab w:pos="567" w:val="num"/>
        </w:tabs>
        <w:ind w:hanging="567" w:left="567"/>
        <w:jc w:val="both"/>
        <w:rPr>
          <w:sz w:val="16"/>
          <w:szCs w:val="16"/>
        </w:rPr>
      </w:pPr>
    </w:p>
    <w:p w:rsidRDefault="006B50D3" w:rsidP="006B50D3" w:rsidR="006B50D3">
      <w:pPr>
        <w:numPr>
          <w:ilvl w:val="0"/>
          <w:numId w:val="5"/>
        </w:numPr>
        <w:tabs>
          <w:tab w:pos="1080" w:val="clear"/>
          <w:tab w:pos="567" w:val="num"/>
        </w:tabs>
        <w:ind w:hanging="567" w:left="567"/>
        <w:jc w:val="both"/>
      </w:pPr>
      <w:r w:rsidRPr="00C25728">
        <w:t xml:space="preserve">Pozivaju se vjerovnici dužnika </w:t>
      </w:r>
      <w:r w:rsidRPr="003D3B9B">
        <w:t>DANIČIĆ PROMET d.o.o. za trgovinu i usluge, Dubrovnik, Ćira Carića 1, MBS: 060026679, OIB: 25787369409</w:t>
      </w:r>
      <w:r w:rsidRPr="00C25728">
        <w:t xml:space="preserve">, da </w:t>
      </w:r>
    </w:p>
    <w:p w:rsidRDefault="006B50D3" w:rsidP="006B50D3" w:rsidR="006B50D3">
      <w:pPr>
        <w:pStyle w:val="Odlomakpopisa"/>
        <w:numPr>
          <w:ilvl w:val="1"/>
          <w:numId w:val="5"/>
        </w:numPr>
        <w:tabs>
          <w:tab w:pos="1440" w:val="clear"/>
          <w:tab w:pos="851" w:val="left"/>
          <w:tab w:pos="993" w:val="num"/>
        </w:tabs>
        <w:ind w:firstLine="0" w:left="567"/>
        <w:jc w:val="both"/>
      </w:pPr>
      <w:r w:rsidRPr="00C25728">
        <w:t>u roku od 21 dan od dana dostave ovog rješenja prijave svoje tražbine nadležnoj jedinici Financijske agencije na propisnom obrascu</w:t>
      </w:r>
      <w:r>
        <w:t xml:space="preserve"> koja prijava</w:t>
      </w:r>
    </w:p>
    <w:p w:rsidRDefault="006B50D3" w:rsidP="006B50D3" w:rsidR="006B50D3">
      <w:pPr>
        <w:pStyle w:val="Odlomakpopisa"/>
        <w:numPr>
          <w:ilvl w:val="1"/>
          <w:numId w:val="5"/>
        </w:numPr>
        <w:tabs>
          <w:tab w:pos="1440" w:val="clear"/>
          <w:tab w:pos="851" w:val="left"/>
          <w:tab w:pos="993" w:val="num"/>
        </w:tabs>
        <w:ind w:firstLine="0" w:left="567"/>
        <w:jc w:val="both"/>
      </w:pPr>
      <w:r w:rsidRPr="00813663">
        <w:t xml:space="preserve">sadržava: podatke za identifikaciju vjerovnika (tvrtka i sjedište, odnosno ime i adresu vjerovnika, zakonskog zastupnika ili punomoćnika kao ih imaju, osobni identifikacijski broj, broj žiro računa), podatke za identifikaciju dužnika, pravnu osnovu tražbine i iznos </w:t>
      </w:r>
      <w:r>
        <w:t xml:space="preserve">dospjele </w:t>
      </w:r>
      <w:r w:rsidRPr="00813663">
        <w:t>tražbine u kunama,</w:t>
      </w:r>
      <w:r>
        <w:t xml:space="preserve"> iznos tražbine koja dospijeva nakon otvaranja predstečajnog postupka u kunama,</w:t>
      </w:r>
      <w:r w:rsidRPr="00813663">
        <w:t xml:space="preserve"> naznaku o dokazu za postojanje tražbine, naznaku o postojanju ovršne isprave, te priložiti isprave iz kojih tražbina proizl</w:t>
      </w:r>
      <w:r>
        <w:t>azi odnosno kojima se dokazuje;</w:t>
      </w:r>
    </w:p>
    <w:p w:rsidRDefault="006B50D3" w:rsidP="006B50D3" w:rsidR="006B50D3" w:rsidRPr="002133BB">
      <w:pPr>
        <w:pStyle w:val="Odlomakpopisa"/>
        <w:numPr>
          <w:ilvl w:val="1"/>
          <w:numId w:val="5"/>
        </w:numPr>
        <w:tabs>
          <w:tab w:pos="1440" w:val="clear"/>
          <w:tab w:pos="851" w:val="left"/>
          <w:tab w:pos="993" w:val="num"/>
        </w:tabs>
        <w:ind w:firstLine="0" w:left="567"/>
        <w:jc w:val="both"/>
      </w:pPr>
      <w:r w:rsidRPr="002133BB">
        <w:t>da u roku od 15 dana od dana dostave očitovanja o prijavljenim tražbinama dužnika i povjerenika, ospore prijavljene tražbine koje smatraju nepostojećim, uz obveznu naznaku iznosa za koji se tražbina osporava i razloga osporavanja.</w:t>
      </w:r>
    </w:p>
    <w:p w:rsidRDefault="006B50D3" w:rsidP="006B50D3" w:rsidR="006B50D3" w:rsidRPr="00247963">
      <w:pPr>
        <w:pStyle w:val="Odlomakpopisa"/>
        <w:rPr>
          <w:sz w:val="16"/>
          <w:szCs w:val="16"/>
        </w:rPr>
      </w:pPr>
    </w:p>
    <w:p w:rsidRDefault="006B50D3" w:rsidP="006B50D3" w:rsidR="006B50D3">
      <w:pPr>
        <w:ind w:hanging="567" w:left="567"/>
        <w:jc w:val="both"/>
      </w:pPr>
      <w:r w:rsidRPr="00DF761A">
        <w:rPr>
          <w:b/>
        </w:rPr>
        <w:t>IV.</w:t>
      </w:r>
      <w:r>
        <w:tab/>
      </w:r>
      <w:r w:rsidRPr="00481E07">
        <w:t>Razlučni vjerovnici dužni su nadležnu jedinicu Financijske agencije u roku za prijavu obavijestiti o svojim pravima, pravnoj osnovi razlučnoga prava i dijelu imovine dužnika na koji se odnosi njihovo razlučno pravo, te dati izjavu odriču li se ili ne odriču prava na odvojeno namirenje.</w:t>
      </w:r>
    </w:p>
    <w:p w:rsidRDefault="006B50D3" w:rsidP="006B50D3" w:rsidR="006B50D3">
      <w:pPr>
        <w:ind w:hanging="567" w:left="567"/>
        <w:jc w:val="both"/>
      </w:pPr>
    </w:p>
    <w:p w:rsidRDefault="006B50D3" w:rsidP="006B50D3" w:rsidR="006B50D3" w:rsidRPr="00481E07">
      <w:pPr>
        <w:ind w:left="567"/>
        <w:jc w:val="both"/>
      </w:pPr>
      <w:r w:rsidRPr="00481E07">
        <w:lastRenderedPageBreak/>
        <w:t>Izlučni vjerovnici dužni su nadležnu jedinicu Financijske agencije u roku za prijavu obavijestiti o svojim pravima, pravnoj osnovi izlučnoga prava i dijelu imovine dužnika na koji se odnosi njihovo izlučno pravo.</w:t>
      </w:r>
    </w:p>
    <w:p w:rsidRDefault="006B50D3" w:rsidP="006B50D3" w:rsidR="006B50D3">
      <w:pPr>
        <w:pStyle w:val="Odlomakpopisa"/>
        <w:ind w:left="567"/>
        <w:jc w:val="both"/>
      </w:pPr>
      <w:r w:rsidRPr="00481E07">
        <w:t>Razlučni i izlučni vjerovnici dužni su u obavijesti dati izjavu o pristanku ili uskrati pristanka odgode namirenja iz predmeta na koji se odnosi njihovo razlučno pravo, odnosno izdvajanja predmeta na koje se odnosi njihovo izlučno pravo radi provedbe plana restrukturiranja.</w:t>
      </w:r>
    </w:p>
    <w:p w:rsidRDefault="006B50D3" w:rsidP="006B50D3" w:rsidR="006B50D3" w:rsidRPr="00247963">
      <w:pPr>
        <w:jc w:val="both"/>
        <w:rPr>
          <w:sz w:val="16"/>
          <w:szCs w:val="16"/>
        </w:rPr>
      </w:pPr>
    </w:p>
    <w:p w:rsidRDefault="006B50D3" w:rsidP="006B50D3" w:rsidR="006B50D3">
      <w:pPr>
        <w:pStyle w:val="Odlomakpopisa"/>
        <w:numPr>
          <w:ilvl w:val="0"/>
          <w:numId w:val="6"/>
        </w:numPr>
        <w:ind w:hanging="567" w:left="567"/>
        <w:jc w:val="both"/>
      </w:pPr>
      <w:r w:rsidRPr="00C25728">
        <w:t xml:space="preserve">Poziva se dužnik </w:t>
      </w:r>
      <w:r w:rsidRPr="002133BB">
        <w:t>DANIČIĆ PROMET d.o.o. za trgovinu i usluge, Dubrovnik, Ćira Carića 1, MBS: 060026679, OIB: 25787369409</w:t>
      </w:r>
      <w:r>
        <w:t xml:space="preserve"> </w:t>
      </w:r>
      <w:r w:rsidRPr="00C25728">
        <w:t xml:space="preserve">i povjerenik predstečajne nagodbe </w:t>
      </w:r>
      <w:r w:rsidRPr="00C6657D">
        <w:t>Zdravko Kuzmić, Horvatovac 13, Zagreb, OIB: 42435648261</w:t>
      </w:r>
      <w:r w:rsidRPr="00C25728">
        <w:t xml:space="preserve">, u roku od 30 dana od dana dostave tablice prijavljenih tražbina dostaviti </w:t>
      </w:r>
      <w:r w:rsidRPr="00BA1B29">
        <w:t xml:space="preserve">nadležnoj jedinici Financijske agencije </w:t>
      </w:r>
      <w:r w:rsidRPr="00C25728">
        <w:t>pisano očitovanje o svakoj prijavljenoj tražbini</w:t>
      </w:r>
      <w:r>
        <w:t xml:space="preserve"> i to je li je priznaje ili osporava,</w:t>
      </w:r>
      <w:r w:rsidRPr="00C25728">
        <w:t xml:space="preserve"> uz obveznu naznaku iznosa za koji se tražbina osporava i razlog osporavanja.</w:t>
      </w:r>
    </w:p>
    <w:p w:rsidRDefault="006B50D3" w:rsidP="006B50D3" w:rsidR="006B50D3" w:rsidRPr="00247963">
      <w:pPr>
        <w:jc w:val="both"/>
        <w:rPr>
          <w:sz w:val="16"/>
          <w:szCs w:val="16"/>
        </w:rPr>
      </w:pPr>
    </w:p>
    <w:p w:rsidRDefault="006B50D3" w:rsidP="006B50D3" w:rsidR="006B50D3">
      <w:pPr>
        <w:ind w:hanging="567" w:left="567"/>
        <w:jc w:val="both"/>
      </w:pPr>
      <w:r w:rsidRPr="00CF53E7">
        <w:rPr>
          <w:b/>
        </w:rPr>
        <w:t>V</w:t>
      </w:r>
      <w:r>
        <w:rPr>
          <w:b/>
        </w:rPr>
        <w:t>I</w:t>
      </w:r>
      <w:r w:rsidRPr="00CF53E7">
        <w:rPr>
          <w:b/>
        </w:rPr>
        <w:t>.</w:t>
      </w:r>
      <w:r w:rsidRPr="00CF53E7">
        <w:rPr>
          <w:b/>
        </w:rPr>
        <w:tab/>
      </w:r>
      <w:r>
        <w:t xml:space="preserve">Poziva se dužnik </w:t>
      </w:r>
      <w:r w:rsidRPr="008B68E9">
        <w:t>DANIČIĆ PROMET d.o.o. za trgovinu i usluge, Dubrovnik, Ćira Carića 1, MBS: 060026679, OIB: 25787369409</w:t>
      </w:r>
      <w:r>
        <w:t xml:space="preserve"> da vjerovnicima i povjereniku omogući uvid u isprave iz kojih  proizlaze tražbine navedene u popisu imovine i obveza.</w:t>
      </w:r>
    </w:p>
    <w:p w:rsidRDefault="006B50D3" w:rsidP="006B50D3" w:rsidR="006B50D3" w:rsidRPr="00247963">
      <w:pPr>
        <w:jc w:val="both"/>
        <w:rPr>
          <w:sz w:val="16"/>
          <w:szCs w:val="16"/>
        </w:rPr>
      </w:pPr>
    </w:p>
    <w:p w:rsidRDefault="006B50D3" w:rsidP="006B50D3" w:rsidR="006B50D3">
      <w:pPr>
        <w:ind w:hanging="567" w:left="567"/>
        <w:jc w:val="both"/>
      </w:pPr>
      <w:r w:rsidRPr="00CF53E7">
        <w:rPr>
          <w:b/>
        </w:rPr>
        <w:t>V</w:t>
      </w:r>
      <w:r>
        <w:rPr>
          <w:b/>
        </w:rPr>
        <w:t>I</w:t>
      </w:r>
      <w:r w:rsidRPr="00CF53E7">
        <w:rPr>
          <w:b/>
        </w:rPr>
        <w:t>I.</w:t>
      </w:r>
      <w:r w:rsidRPr="00CF53E7">
        <w:rPr>
          <w:b/>
        </w:rPr>
        <w:tab/>
      </w:r>
      <w:r w:rsidRPr="00CF53E7">
        <w:t>Pozivaju se dužnikovi dužnici da svoje dospjele obveze bez odgode ispunjavaju dužniku.</w:t>
      </w:r>
    </w:p>
    <w:p w:rsidRDefault="006B50D3" w:rsidP="006B50D3" w:rsidR="006B50D3" w:rsidRPr="00247963">
      <w:pPr>
        <w:ind w:hanging="567" w:left="567"/>
        <w:jc w:val="both"/>
        <w:rPr>
          <w:sz w:val="16"/>
          <w:szCs w:val="16"/>
        </w:rPr>
      </w:pPr>
    </w:p>
    <w:p w:rsidRDefault="006B50D3" w:rsidP="006B50D3" w:rsidR="006B50D3">
      <w:pPr>
        <w:tabs>
          <w:tab w:pos="567" w:val="num"/>
        </w:tabs>
        <w:ind w:hanging="567" w:left="567"/>
        <w:jc w:val="both"/>
      </w:pPr>
      <w:r w:rsidRPr="002223CB">
        <w:rPr>
          <w:b/>
        </w:rPr>
        <w:t>VI</w:t>
      </w:r>
      <w:r>
        <w:rPr>
          <w:b/>
        </w:rPr>
        <w:t>I</w:t>
      </w:r>
      <w:r w:rsidRPr="002223CB">
        <w:rPr>
          <w:b/>
        </w:rPr>
        <w:t>I.</w:t>
      </w:r>
      <w:r>
        <w:tab/>
      </w:r>
      <w:r w:rsidRPr="00C25728">
        <w:t>Pozivaju se vjerovnici, dužnik i povjerenik pristupiti na ročište radi ispitivanja tražbina dana</w:t>
      </w:r>
    </w:p>
    <w:p w:rsidRDefault="006B50D3" w:rsidP="006B50D3" w:rsidR="006B50D3" w:rsidRPr="00247963">
      <w:pPr>
        <w:pStyle w:val="Odlomakpopisa"/>
        <w:tabs>
          <w:tab w:pos="567" w:val="num"/>
        </w:tabs>
        <w:ind w:hanging="567" w:left="567"/>
        <w:rPr>
          <w:sz w:val="16"/>
          <w:szCs w:val="16"/>
        </w:rPr>
      </w:pPr>
    </w:p>
    <w:p w:rsidRDefault="006B50D3" w:rsidP="006B50D3" w:rsidR="006B50D3" w:rsidRPr="004A4346">
      <w:pPr>
        <w:pStyle w:val="Odlomakpopisa"/>
        <w:ind w:left="1080"/>
        <w:jc w:val="center"/>
        <w:rPr>
          <w:b/>
        </w:rPr>
      </w:pPr>
      <w:r>
        <w:rPr>
          <w:b/>
        </w:rPr>
        <w:t>27</w:t>
      </w:r>
      <w:r w:rsidRPr="004A4346">
        <w:rPr>
          <w:b/>
        </w:rPr>
        <w:t xml:space="preserve">. </w:t>
      </w:r>
      <w:r>
        <w:rPr>
          <w:b/>
        </w:rPr>
        <w:t>lipnja</w:t>
      </w:r>
      <w:r w:rsidRPr="004A4346">
        <w:rPr>
          <w:b/>
        </w:rPr>
        <w:t xml:space="preserve"> 2019. godine u </w:t>
      </w:r>
      <w:r>
        <w:rPr>
          <w:b/>
        </w:rPr>
        <w:t>9</w:t>
      </w:r>
      <w:r w:rsidRPr="004A4346">
        <w:rPr>
          <w:b/>
        </w:rPr>
        <w:t>,00 sati,</w:t>
      </w:r>
    </w:p>
    <w:p w:rsidRDefault="006B50D3" w:rsidP="006B50D3" w:rsidR="006B50D3" w:rsidRPr="00247963">
      <w:pPr>
        <w:pStyle w:val="Odlomakpopisa"/>
        <w:ind w:left="1080"/>
        <w:jc w:val="both"/>
        <w:rPr>
          <w:sz w:val="16"/>
          <w:szCs w:val="16"/>
        </w:rPr>
      </w:pPr>
    </w:p>
    <w:p w:rsidRDefault="006B50D3" w:rsidP="006B50D3" w:rsidR="006B50D3" w:rsidRPr="00C25728">
      <w:pPr>
        <w:ind w:left="567"/>
        <w:jc w:val="both"/>
      </w:pPr>
      <w:r w:rsidRPr="00C25728">
        <w:t xml:space="preserve">u prostorijama </w:t>
      </w:r>
      <w:r>
        <w:t>ovog</w:t>
      </w:r>
      <w:r w:rsidRPr="00C25728">
        <w:t xml:space="preserve"> suda u </w:t>
      </w:r>
      <w:r>
        <w:t>Dubrovniku, Dr. Ante Starčevića 23, sudnica 2, I. k</w:t>
      </w:r>
      <w:r w:rsidRPr="00C25728">
        <w:t>at.</w:t>
      </w:r>
    </w:p>
    <w:p w:rsidRDefault="006B50D3" w:rsidP="006B50D3" w:rsidR="006B50D3" w:rsidRPr="00247963">
      <w:pPr>
        <w:pStyle w:val="Odlomakpopisa"/>
        <w:tabs>
          <w:tab w:pos="567" w:val="num"/>
        </w:tabs>
        <w:ind w:hanging="567" w:left="567"/>
        <w:rPr>
          <w:sz w:val="16"/>
          <w:szCs w:val="16"/>
        </w:rPr>
      </w:pPr>
    </w:p>
    <w:p w:rsidRDefault="006B50D3" w:rsidP="006B50D3" w:rsidR="006B50D3" w:rsidRPr="00C25728">
      <w:pPr>
        <w:pStyle w:val="Odlomakpopisa"/>
        <w:numPr>
          <w:ilvl w:val="0"/>
          <w:numId w:val="7"/>
        </w:numPr>
        <w:tabs>
          <w:tab w:pos="567" w:val="num"/>
        </w:tabs>
        <w:ind w:hanging="567" w:left="567"/>
        <w:jc w:val="both"/>
      </w:pPr>
      <w:r w:rsidRPr="00C25728">
        <w:t>Poziva se Financijska agencija objaviti na mrežnoj stranici e-Oglasna ploča sudova u roku od tri dana:</w:t>
      </w:r>
    </w:p>
    <w:p w:rsidRDefault="006B50D3" w:rsidP="006B50D3" w:rsidR="006B50D3" w:rsidRPr="00C25728">
      <w:pPr>
        <w:tabs>
          <w:tab w:pos="567" w:val="num"/>
        </w:tabs>
        <w:ind w:hanging="567" w:left="567"/>
        <w:jc w:val="both"/>
      </w:pPr>
      <w:r>
        <w:tab/>
      </w:r>
      <w:r w:rsidRPr="00C25728">
        <w:t>-</w:t>
      </w:r>
      <w:r w:rsidRPr="00C25728">
        <w:tab/>
        <w:t>od dana isteka roka za prijavu tražbine, tablicu prijavljenih tražbina zajedno s prijavama tražbina i ispravama</w:t>
      </w:r>
    </w:p>
    <w:p w:rsidRDefault="006B50D3" w:rsidP="006B50D3" w:rsidR="006B50D3" w:rsidRPr="00C25728">
      <w:pPr>
        <w:tabs>
          <w:tab w:pos="567" w:val="num"/>
        </w:tabs>
        <w:ind w:hanging="567" w:left="567"/>
        <w:jc w:val="both"/>
      </w:pPr>
      <w:r>
        <w:tab/>
      </w:r>
      <w:r w:rsidRPr="00C25728">
        <w:t>-</w:t>
      </w:r>
      <w:r w:rsidRPr="00C25728">
        <w:tab/>
        <w:t>od dana isteka roka za očitovanje dužnika i povjerenika ako je imenovan o prijavljenim tražbinama, očitovanje o prijavljenim tražbinama, odnosno podatak da očitovanje nije dostavljeno</w:t>
      </w:r>
    </w:p>
    <w:p w:rsidRDefault="006B50D3" w:rsidP="006B50D3" w:rsidR="006B50D3" w:rsidRPr="00C25728">
      <w:pPr>
        <w:tabs>
          <w:tab w:pos="567" w:val="num"/>
        </w:tabs>
        <w:ind w:hanging="567" w:left="567"/>
        <w:jc w:val="both"/>
      </w:pPr>
      <w:r>
        <w:tab/>
      </w:r>
      <w:r w:rsidRPr="00C25728">
        <w:t>-</w:t>
      </w:r>
      <w:r w:rsidRPr="00C25728">
        <w:tab/>
        <w:t xml:space="preserve">od dana isteka roka za osporavanje tražbina, tablicu osporenih tražbina u kojoj će navesti sve tražbine koje je osporio dužnik, povjerenik ili vjerovnik. </w:t>
      </w:r>
    </w:p>
    <w:p w:rsidRDefault="006B50D3" w:rsidP="006B50D3" w:rsidR="006B50D3" w:rsidRPr="00247963">
      <w:pPr>
        <w:tabs>
          <w:tab w:pos="567" w:val="num"/>
        </w:tabs>
        <w:ind w:hanging="567" w:left="567"/>
        <w:jc w:val="both"/>
        <w:rPr>
          <w:sz w:val="16"/>
          <w:szCs w:val="16"/>
        </w:rPr>
      </w:pPr>
    </w:p>
    <w:p w:rsidRDefault="006B50D3" w:rsidP="006B50D3" w:rsidR="006B50D3" w:rsidRPr="00C25728">
      <w:pPr>
        <w:tabs>
          <w:tab w:pos="567" w:val="num"/>
        </w:tabs>
        <w:ind w:hanging="567" w:left="567"/>
        <w:jc w:val="both"/>
      </w:pPr>
      <w:r w:rsidRPr="001A6817">
        <w:rPr>
          <w:b/>
        </w:rPr>
        <w:t>X.</w:t>
      </w:r>
      <w:r w:rsidRPr="00C25728">
        <w:tab/>
        <w:t>Ako je prijava tražbine, očitovanje o prijavljenim tražbinama ili osporavanje tražbine primljeno nakon objava iz</w:t>
      </w:r>
      <w:r>
        <w:t xml:space="preserve"> točke </w:t>
      </w:r>
      <w:r w:rsidRPr="00C25728">
        <w:t>I</w:t>
      </w:r>
      <w:r>
        <w:t>X</w:t>
      </w:r>
      <w:r w:rsidRPr="00C25728">
        <w:t>. izreke ovog rješenja, poziva se Financijska agencija sastaviti dopunu tablica i zajedno s prijavom tražbine, očitovanjem o prijavljenim tražbinama ili osporavanjem tražbine i ispravama objaviti na mrežnoj stranici e-Oglasna ploča sudova najkasnije prvoga dana nakon primitka.</w:t>
      </w:r>
    </w:p>
    <w:p w:rsidRDefault="006B50D3" w:rsidP="006B50D3" w:rsidR="006B50D3" w:rsidRPr="00247963">
      <w:pPr>
        <w:tabs>
          <w:tab w:pos="567" w:val="num"/>
        </w:tabs>
        <w:ind w:hanging="567" w:left="567"/>
        <w:jc w:val="both"/>
        <w:rPr>
          <w:sz w:val="16"/>
          <w:szCs w:val="16"/>
        </w:rPr>
      </w:pPr>
    </w:p>
    <w:p w:rsidRDefault="006B50D3" w:rsidP="006B50D3" w:rsidR="006B50D3" w:rsidRPr="00C25728">
      <w:pPr>
        <w:tabs>
          <w:tab w:pos="567" w:val="num"/>
        </w:tabs>
        <w:ind w:hanging="567" w:left="567"/>
        <w:jc w:val="both"/>
      </w:pPr>
      <w:r w:rsidRPr="001A6817">
        <w:rPr>
          <w:b/>
        </w:rPr>
        <w:t>XI.</w:t>
      </w:r>
      <w:r w:rsidRPr="00C25728">
        <w:tab/>
        <w:t>Poziva se Financijska agencija dostaviti sudu cjelokupnu primljenu dokumentaciju u papirnatom obliku u roku od tri dana od isteka roka za osporavanje tražbina, a naknadno primljenu najkasnije prvoga dana nakon primitka.</w:t>
      </w:r>
    </w:p>
    <w:p w:rsidRDefault="006B50D3" w:rsidP="006B50D3" w:rsidR="006B50D3" w:rsidRPr="00247963">
      <w:pPr>
        <w:tabs>
          <w:tab w:pos="567" w:val="num"/>
        </w:tabs>
        <w:ind w:hanging="567" w:left="567"/>
        <w:rPr>
          <w:sz w:val="16"/>
          <w:szCs w:val="16"/>
        </w:rPr>
      </w:pPr>
    </w:p>
    <w:p w:rsidRDefault="006B50D3" w:rsidP="006B50D3" w:rsidR="006B50D3" w:rsidRPr="00C25728">
      <w:pPr>
        <w:pStyle w:val="Odlomakpopisa"/>
        <w:numPr>
          <w:ilvl w:val="0"/>
          <w:numId w:val="9"/>
        </w:numPr>
        <w:ind w:hanging="567" w:left="567"/>
        <w:jc w:val="both"/>
      </w:pPr>
      <w:r w:rsidRPr="00C25728">
        <w:lastRenderedPageBreak/>
        <w:t>Rješenje o otvaranju predstečajnog postupka upisat će se u nadležnom registru, kao i u javne knjige, registre, upisnike i očevidnike u kojima je dužnik upisan kao nositelj nekog prava.</w:t>
      </w:r>
    </w:p>
    <w:p w:rsidRDefault="006B50D3" w:rsidP="006B50D3" w:rsidR="006B50D3">
      <w:pPr>
        <w:jc w:val="both"/>
      </w:pPr>
    </w:p>
    <w:p w:rsidRDefault="00C31A20" w:rsidP="006B50D3" w:rsidR="00C31A20" w:rsidRPr="00C25728">
      <w:pPr>
        <w:jc w:val="both"/>
      </w:pPr>
    </w:p>
    <w:p w:rsidRDefault="006B50D3" w:rsidP="006B50D3" w:rsidR="006B50D3" w:rsidRPr="00C25728">
      <w:pPr>
        <w:jc w:val="center"/>
        <w:rPr>
          <w:b/>
        </w:rPr>
      </w:pPr>
      <w:r w:rsidRPr="00C25728">
        <w:rPr>
          <w:b/>
        </w:rPr>
        <w:t>Obrazloženje</w:t>
      </w:r>
    </w:p>
    <w:p w:rsidRDefault="006B50D3" w:rsidP="006B50D3" w:rsidR="006B50D3" w:rsidRPr="00C25728">
      <w:pPr>
        <w:pStyle w:val="Tijeloteksta"/>
        <w:jc w:val="center"/>
      </w:pPr>
    </w:p>
    <w:p w:rsidRDefault="006B50D3" w:rsidP="006B50D3" w:rsidR="006B50D3">
      <w:pPr>
        <w:ind w:firstLine="708"/>
        <w:jc w:val="both"/>
      </w:pPr>
      <w:r w:rsidRPr="00C25728">
        <w:t xml:space="preserve">Dužnik je ovom sudu </w:t>
      </w:r>
      <w:r>
        <w:t xml:space="preserve">podnio </w:t>
      </w:r>
      <w:r w:rsidRPr="00C25728">
        <w:t xml:space="preserve">prijedlog za sklapanje predstečajne nagodbe. </w:t>
      </w:r>
      <w:r>
        <w:t xml:space="preserve">Uz prijedlog i dopunu prijedloga dostavlja </w:t>
      </w:r>
      <w:r w:rsidRPr="00C25728">
        <w:t>financijske izvještaje u skladu sa Zakonom o računovodstvu</w:t>
      </w:r>
      <w:r>
        <w:t xml:space="preserve"> (račun dobiti i gubitka, bilanca)</w:t>
      </w:r>
      <w:r w:rsidRPr="00C25728">
        <w:t>, izjavu o broju zaposlenih, prijedlog plana restrukturiranja, popis imovine i obveza dužnika</w:t>
      </w:r>
      <w:r>
        <w:t>.</w:t>
      </w:r>
    </w:p>
    <w:p w:rsidRDefault="006B50D3" w:rsidP="006B50D3" w:rsidR="006B50D3" w:rsidRPr="00247963">
      <w:pPr>
        <w:ind w:firstLine="708"/>
        <w:jc w:val="both"/>
        <w:rPr>
          <w:sz w:val="16"/>
          <w:szCs w:val="16"/>
        </w:rPr>
      </w:pPr>
    </w:p>
    <w:p w:rsidRDefault="006B50D3" w:rsidP="006B50D3" w:rsidR="006B50D3">
      <w:pPr>
        <w:ind w:firstLine="708"/>
        <w:jc w:val="both"/>
      </w:pPr>
      <w:r>
        <w:t xml:space="preserve">Dostavljeni </w:t>
      </w:r>
      <w:r w:rsidRPr="00C25728">
        <w:t xml:space="preserve">plan restrukturiranja sadrži </w:t>
      </w:r>
      <w:r>
        <w:t xml:space="preserve">propisano </w:t>
      </w:r>
      <w:r w:rsidRPr="00C25728">
        <w:t>čl</w:t>
      </w:r>
      <w:r>
        <w:t xml:space="preserve">. </w:t>
      </w:r>
      <w:r w:rsidRPr="00C25728">
        <w:t xml:space="preserve">27. </w:t>
      </w:r>
      <w:r w:rsidRPr="00B93427">
        <w:t>Stečajnog zakona (NN 71/15, 104/17, dalje u tekstu SZ)</w:t>
      </w:r>
      <w:r>
        <w:t xml:space="preserve">. </w:t>
      </w:r>
    </w:p>
    <w:p w:rsidRDefault="006B50D3" w:rsidP="006B50D3" w:rsidR="006B50D3" w:rsidRPr="00247963">
      <w:pPr>
        <w:ind w:firstLine="708"/>
        <w:jc w:val="both"/>
        <w:rPr>
          <w:sz w:val="16"/>
          <w:szCs w:val="16"/>
        </w:rPr>
      </w:pPr>
    </w:p>
    <w:p w:rsidRDefault="006B50D3" w:rsidP="006B50D3" w:rsidR="006B50D3" w:rsidRPr="00743116">
      <w:pPr>
        <w:ind w:firstLine="708"/>
        <w:jc w:val="both"/>
      </w:pPr>
      <w:r>
        <w:t>Prema čl. 33. SZ ako sud utvrdi da su ispunjene pretpostavke za otvaranje predstečajnog postupka, donijet će rješenje o otvaranju predstečajnog postupka i imenovati povjerenika.</w:t>
      </w:r>
      <w:r w:rsidRPr="00743116">
        <w:rPr>
          <w:sz w:val="27"/>
          <w:szCs w:val="27"/>
        </w:rPr>
        <w:t xml:space="preserve"> </w:t>
      </w:r>
      <w:r>
        <w:t>Sukladno  čl. 4. SZ p</w:t>
      </w:r>
      <w:r w:rsidRPr="00743116">
        <w:t xml:space="preserve">redstečajni postupak može se otvoriti ako sud utvrdi postojanje prijeteće nesposobnosti za plaćanje. Prijeteća nesposobnost za plaćanje postoji ako </w:t>
      </w:r>
      <w:r w:rsidRPr="00223EBC">
        <w:t>predlagatelj učini vjerojatnim da dužnik svoje postojeće obveze neće moći ispuniti po dospijeću, a smatra se da postoji prijeteća nesposobnost za plaćanje ako u trenutku podnošenja prijedloga nisu nastale okolnosti zbog kojih se smatra da je dužnik postao</w:t>
      </w:r>
      <w:r w:rsidRPr="00743116">
        <w:t xml:space="preserve"> trajnije nesposoban za plaćanje i ako</w:t>
      </w:r>
      <w:r>
        <w:t xml:space="preserve"> (1) </w:t>
      </w:r>
      <w:r w:rsidRPr="00743116">
        <w:t>dužnik u Očevidniku redoslijeda osnova za plaćanje koji vodi Financijska agencija ima jednu ili više evidentiranih neizvršenih osnova za plaćanje koje je trebalo, na temelju valjanih osnova za plaćanje, bez daljnjeg pristanka dužnika naplatiti s bilo kojeg od njegovih računa ili</w:t>
      </w:r>
      <w:r>
        <w:t xml:space="preserve"> (2) dužnik </w:t>
      </w:r>
      <w:r w:rsidRPr="00743116">
        <w:t>duže od 30 dana kasni s isplatom plaće koja radniku pripada prema ugovoru o radu, pravilniku o radu, kolektivnom ugovoru ili posebnom propisu odnosno prema drugom aktu kojim se uređuju obveze poslodavca prema radniku ili</w:t>
      </w:r>
      <w:r>
        <w:t xml:space="preserve"> (3) dužnik </w:t>
      </w:r>
      <w:r w:rsidRPr="00743116">
        <w:t>u roku od 30 dana ne uplati doprinose i poreze prema plaći iz podstavka 2. ovoga stavka, računajući od dana kada je ra</w:t>
      </w:r>
      <w:r>
        <w:t xml:space="preserve">dniku bio dužan isplatiti plaću, postojanje kojih okolnosti se </w:t>
      </w:r>
      <w:r w:rsidRPr="00743116">
        <w:t>dokazuje se potvrdom Fin</w:t>
      </w:r>
      <w:r>
        <w:t xml:space="preserve">ancijske agencije ili </w:t>
      </w:r>
      <w:r w:rsidRPr="00743116">
        <w:t xml:space="preserve"> obračunom neisplaćene plaće koji je sastavljen u skladu s propisima</w:t>
      </w:r>
      <w:r>
        <w:t xml:space="preserve"> uz koji je potrebno dostaviti </w:t>
      </w:r>
      <w:r w:rsidRPr="00743116">
        <w:t>potvrdu Ministarstva financija – Porezne uprave da je dostavljeni obračun o neisplati plaće sastavljen u skladu s propisima.</w:t>
      </w:r>
    </w:p>
    <w:p w:rsidRDefault="006B50D3" w:rsidP="006B50D3" w:rsidR="006B50D3" w:rsidRPr="00247963">
      <w:pPr>
        <w:ind w:firstLine="708"/>
        <w:jc w:val="both"/>
        <w:rPr>
          <w:sz w:val="16"/>
          <w:szCs w:val="16"/>
        </w:rPr>
      </w:pPr>
    </w:p>
    <w:p w:rsidRDefault="006B50D3" w:rsidP="006B50D3" w:rsidR="006B50D3">
      <w:pPr>
        <w:ind w:firstLine="708"/>
        <w:jc w:val="both"/>
      </w:pPr>
      <w:r>
        <w:t xml:space="preserve">Iz potvrde Očevidnika o danima insolventnosti </w:t>
      </w:r>
      <w:r w:rsidRPr="00BE66D7">
        <w:t xml:space="preserve">od 20. studenog 2018. godine  </w:t>
      </w:r>
      <w:r>
        <w:t>(list spisa 8) i Očevidnika o redoslijedu plaćanja Financijske agencije od 20. studenog 2018. godine  (list spisa 6-7) proizlazi da je dužnikov račun u trenutku podnošenja prijedloga blokiran neprekidno 24. rujna 2018. godine i da je ukupan iznos blokada 1.281.307,85 kuna.</w:t>
      </w:r>
    </w:p>
    <w:p w:rsidRDefault="006B50D3" w:rsidP="006B50D3" w:rsidR="006B50D3">
      <w:pPr>
        <w:ind w:firstLine="708"/>
        <w:jc w:val="both"/>
      </w:pPr>
    </w:p>
    <w:p w:rsidRDefault="006B50D3" w:rsidP="006B50D3" w:rsidR="006B50D3" w:rsidRPr="00E50D75">
      <w:pPr>
        <w:ind w:firstLine="708"/>
        <w:jc w:val="both"/>
      </w:pPr>
      <w:r>
        <w:t>Sadržaj rješenja o otvaranju predstečajnog postupka propisan je čl. 34. SZ, a</w:t>
      </w:r>
      <w:r w:rsidRPr="00E50D75">
        <w:t xml:space="preserve"> čl. 36. SZ propisan obvezatan sadržaj prijave tražbine na propisanom obrascu, te </w:t>
      </w:r>
      <w:r>
        <w:t xml:space="preserve"> što se uz prijavu prilaže</w:t>
      </w:r>
      <w:r w:rsidRPr="00E50D75">
        <w:t>.</w:t>
      </w:r>
    </w:p>
    <w:p w:rsidRDefault="006B50D3" w:rsidP="006B50D3" w:rsidR="006B50D3" w:rsidRPr="00226129">
      <w:pPr>
        <w:ind w:firstLine="708"/>
        <w:jc w:val="both"/>
        <w:rPr>
          <w:sz w:val="16"/>
          <w:szCs w:val="16"/>
        </w:rPr>
      </w:pPr>
    </w:p>
    <w:p w:rsidRDefault="006B50D3" w:rsidP="006B50D3" w:rsidR="006B50D3" w:rsidRPr="00237A02">
      <w:pPr>
        <w:ind w:firstLine="708"/>
        <w:jc w:val="both"/>
      </w:pPr>
      <w:r>
        <w:t>Temeljem</w:t>
      </w:r>
      <w:r w:rsidRPr="00237A02">
        <w:t xml:space="preserve"> čl. 38. SZ razlučni vjerovnici dužni su </w:t>
      </w:r>
      <w:r>
        <w:t xml:space="preserve">nadležnu jedinicu Financijske agencije u roku za prijavu tražbina obavijestiti </w:t>
      </w:r>
      <w:r w:rsidRPr="00237A02">
        <w:t>o svojim razlučnim pravima, pravnoj osnovi razlučnoga prava i dijelu imovine dužnika na koji se njihovo razlučno pravo odnosi</w:t>
      </w:r>
      <w:r>
        <w:t>,</w:t>
      </w:r>
      <w:r w:rsidRPr="00237A02">
        <w:t xml:space="preserve"> te dati izjavu odriču li se ili ne odriču prava na odvojeno namirenje, a izlučni vjerovnici dužni </w:t>
      </w:r>
      <w:r w:rsidRPr="00063A1E">
        <w:t>su nadležnu jedinicu Financijske agencije u roku za prijavu tražbina obavijestiti</w:t>
      </w:r>
      <w:r w:rsidRPr="00237A02">
        <w:t xml:space="preserve"> o svojim pravima, pravnoj osnovi izlučnoga prava i </w:t>
      </w:r>
      <w:r w:rsidRPr="00237A02">
        <w:lastRenderedPageBreak/>
        <w:t>dijelu imovine dužnika na koji se odnosi njihovo izlučno pravo. Razlučni i izlučni vjerovnici dužni su u prijavi dati izjavu o pristanku ili uskrati pristanka odgode namirenja iz predmeta na koji se odnosi njihovo razlučno pravo, odnosno izdvajanja predmeta na koje se odnosi njihovo izlučno pravo radi p</w:t>
      </w:r>
      <w:r>
        <w:t>rovedbe plana restrukturiranja</w:t>
      </w:r>
      <w:r w:rsidRPr="00237A02">
        <w:t>.</w:t>
      </w:r>
    </w:p>
    <w:p w:rsidRDefault="006B50D3" w:rsidP="006B50D3" w:rsidR="006B50D3" w:rsidRPr="00226129">
      <w:pPr>
        <w:ind w:firstLine="708"/>
        <w:jc w:val="both"/>
        <w:rPr>
          <w:sz w:val="16"/>
          <w:szCs w:val="16"/>
        </w:rPr>
      </w:pPr>
    </w:p>
    <w:p w:rsidRDefault="006B50D3" w:rsidP="006B50D3" w:rsidR="006B50D3">
      <w:pPr>
        <w:ind w:firstLine="708"/>
        <w:jc w:val="both"/>
      </w:pPr>
      <w:r>
        <w:t>Financijska agencija sukladno čl. 33. st. 4. do 6. SZ ima obvezu objavljivanja na e oglasnoj ploči sudova u propisanim rokovima.</w:t>
      </w:r>
    </w:p>
    <w:p w:rsidRDefault="006B50D3" w:rsidP="006B50D3" w:rsidR="006B50D3" w:rsidRPr="00226129">
      <w:pPr>
        <w:ind w:firstLine="708"/>
        <w:jc w:val="both"/>
        <w:rPr>
          <w:sz w:val="16"/>
          <w:szCs w:val="16"/>
        </w:rPr>
      </w:pPr>
    </w:p>
    <w:p w:rsidRDefault="006B50D3" w:rsidP="006B50D3" w:rsidR="006B50D3">
      <w:pPr>
        <w:ind w:firstLine="708"/>
        <w:jc w:val="both"/>
      </w:pPr>
      <w:r>
        <w:t xml:space="preserve"> Prema čl. 34. st. 3. SZ r</w:t>
      </w:r>
      <w:r w:rsidRPr="00CE4F4F">
        <w:t>ješenjem o otvaranju predstečajnoga postupka sud će odrediti da se otvaranje predstečajnoga postupka upiše u registar u kojem je dužnik upisan i javne knjige, registre, upisnike i očevidnike u kojima je dužnik upisan kao nositelj nekoga prava.</w:t>
      </w:r>
    </w:p>
    <w:p w:rsidRDefault="006B50D3" w:rsidP="006B50D3" w:rsidR="006B50D3" w:rsidRPr="00226129">
      <w:pPr>
        <w:ind w:firstLine="708"/>
        <w:jc w:val="both"/>
        <w:rPr>
          <w:sz w:val="16"/>
          <w:szCs w:val="16"/>
        </w:rPr>
      </w:pPr>
    </w:p>
    <w:p w:rsidRDefault="006B50D3" w:rsidP="006B50D3" w:rsidR="006B50D3" w:rsidRPr="00E4472E">
      <w:pPr>
        <w:ind w:firstLine="708"/>
        <w:jc w:val="both"/>
      </w:pPr>
      <w:r w:rsidRPr="00E4472E">
        <w:t xml:space="preserve">Temeljem čl. </w:t>
      </w:r>
      <w:r>
        <w:t>22</w:t>
      </w:r>
      <w:r w:rsidRPr="00E4472E">
        <w:t xml:space="preserve">. SZ sud </w:t>
      </w:r>
      <w:r>
        <w:t xml:space="preserve">u predstečajnom postupku </w:t>
      </w:r>
      <w:r w:rsidRPr="00E4472E">
        <w:t xml:space="preserve">imenuje </w:t>
      </w:r>
      <w:r>
        <w:t xml:space="preserve">povjerenika, a sukladno čl. 33. st. 3. SZ na određivanje povjerenika na odgovarajući način se primjenjuju odredbe o stečajnom upravitelju, pa je </w:t>
      </w:r>
      <w:r w:rsidRPr="00E4472E">
        <w:t xml:space="preserve">na temelju </w:t>
      </w:r>
      <w:r>
        <w:t xml:space="preserve">čl. 84. SZ </w:t>
      </w:r>
      <w:r w:rsidRPr="00E4472E">
        <w:t>m</w:t>
      </w:r>
      <w:r>
        <w:t xml:space="preserve">etodom slučajnog odabira izabran povjerenik kojeg je </w:t>
      </w:r>
      <w:r w:rsidRPr="00E4472E">
        <w:t xml:space="preserve">sud je sukladno čl. </w:t>
      </w:r>
      <w:r>
        <w:t xml:space="preserve">22. točka 2, u svezi s čl. 23. st. 3 i čl. </w:t>
      </w:r>
      <w:r w:rsidRPr="00E4472E">
        <w:t>84. SZ ovim rješenjem imenovao.</w:t>
      </w:r>
    </w:p>
    <w:p w:rsidRDefault="006B50D3" w:rsidP="006B50D3" w:rsidR="006B50D3" w:rsidRPr="00226129">
      <w:pPr>
        <w:ind w:firstLine="708"/>
        <w:jc w:val="both"/>
        <w:rPr>
          <w:sz w:val="16"/>
          <w:szCs w:val="16"/>
        </w:rPr>
      </w:pPr>
    </w:p>
    <w:p w:rsidRDefault="006B50D3" w:rsidP="006B50D3" w:rsidR="006B50D3" w:rsidRPr="005D20C6">
      <w:pPr>
        <w:ind w:firstLine="708"/>
        <w:jc w:val="both"/>
      </w:pPr>
      <w:r w:rsidRPr="005D20C6">
        <w:t>Zbog svega navedenog, na temelju spomenutih propisa i čl. 33., 34. SZ, odlučeno je kao u izreci rješenja.</w:t>
      </w:r>
    </w:p>
    <w:p w:rsidRDefault="006B50D3" w:rsidP="006B50D3" w:rsidR="006B50D3" w:rsidRPr="005D20C6">
      <w:pPr>
        <w:jc w:val="center"/>
      </w:pPr>
    </w:p>
    <w:p w:rsidRDefault="006B50D3" w:rsidP="006B50D3" w:rsidR="006B50D3" w:rsidRPr="005D20C6">
      <w:pPr>
        <w:ind w:firstLine="708"/>
        <w:jc w:val="center"/>
        <w:rPr>
          <w:b/>
        </w:rPr>
      </w:pPr>
      <w:r w:rsidRPr="005D20C6">
        <w:rPr>
          <w:b/>
        </w:rPr>
        <w:t xml:space="preserve">U Dubrovniku, dana </w:t>
      </w:r>
      <w:r>
        <w:rPr>
          <w:b/>
        </w:rPr>
        <w:t>6</w:t>
      </w:r>
      <w:r w:rsidRPr="005D20C6">
        <w:rPr>
          <w:b/>
        </w:rPr>
        <w:t xml:space="preserve">. </w:t>
      </w:r>
      <w:r>
        <w:rPr>
          <w:b/>
        </w:rPr>
        <w:t>ožujka</w:t>
      </w:r>
      <w:r w:rsidRPr="005D20C6">
        <w:rPr>
          <w:b/>
        </w:rPr>
        <w:t xml:space="preserve"> 2019. godine</w:t>
      </w:r>
    </w:p>
    <w:p w:rsidRDefault="006B50D3" w:rsidP="006B50D3" w:rsidR="006B50D3" w:rsidRPr="005D20C6">
      <w:pPr>
        <w:jc w:val="both"/>
      </w:pPr>
    </w:p>
    <w:p w:rsidRDefault="006B50D3" w:rsidP="006B50D3" w:rsidR="006B50D3" w:rsidRPr="005D20C6">
      <w:pPr>
        <w:ind w:firstLine="708" w:left="4956"/>
        <w:jc w:val="both"/>
        <w:rPr>
          <w:b/>
        </w:rPr>
      </w:pPr>
      <w:r>
        <w:rPr>
          <w:b/>
        </w:rPr>
        <w:t>S</w:t>
      </w:r>
      <w:r w:rsidRPr="005D20C6">
        <w:rPr>
          <w:b/>
        </w:rPr>
        <w:t>tečajni sudac:</w:t>
      </w:r>
    </w:p>
    <w:p w:rsidRDefault="006B50D3" w:rsidP="006B50D3" w:rsidR="006B50D3" w:rsidRPr="005D20C6">
      <w:pPr>
        <w:jc w:val="both"/>
        <w:rPr>
          <w:b/>
        </w:rPr>
      </w:pPr>
    </w:p>
    <w:p w:rsidRDefault="006B50D3" w:rsidP="006B50D3" w:rsidR="006B50D3" w:rsidRPr="005D20C6">
      <w:pPr>
        <w:ind w:left="5664"/>
        <w:jc w:val="both"/>
        <w:rPr>
          <w:b/>
        </w:rPr>
      </w:pPr>
      <w:r w:rsidRPr="005D20C6">
        <w:rPr>
          <w:b/>
        </w:rPr>
        <w:t>Srđan Gavranić</w:t>
      </w:r>
    </w:p>
    <w:p w:rsidRDefault="006B50D3" w:rsidP="006B50D3" w:rsidR="006B50D3" w:rsidRPr="005D20C6">
      <w:pPr>
        <w:ind w:firstLine="708" w:left="5664"/>
        <w:jc w:val="both"/>
        <w:rPr>
          <w:b/>
        </w:rPr>
      </w:pPr>
    </w:p>
    <w:p w:rsidRDefault="006B50D3" w:rsidP="006B50D3" w:rsidR="006B50D3" w:rsidRPr="005D20C6">
      <w:pPr>
        <w:jc w:val="both"/>
      </w:pPr>
    </w:p>
    <w:p w:rsidRDefault="006B50D3" w:rsidP="006B50D3" w:rsidR="006B50D3">
      <w:pPr>
        <w:jc w:val="both"/>
        <w:rPr>
          <w:b/>
        </w:rPr>
      </w:pPr>
    </w:p>
    <w:p w:rsidRDefault="006B50D3" w:rsidP="006B50D3" w:rsidR="006B50D3">
      <w:pPr>
        <w:jc w:val="both"/>
        <w:rPr>
          <w:b/>
        </w:rPr>
      </w:pPr>
    </w:p>
    <w:p w:rsidRDefault="006B50D3" w:rsidP="006B50D3" w:rsidR="006B50D3" w:rsidRPr="005D20C6">
      <w:pPr>
        <w:jc w:val="both"/>
        <w:rPr>
          <w:b/>
        </w:rPr>
      </w:pPr>
    </w:p>
    <w:p w:rsidRDefault="006B50D3" w:rsidP="006B50D3" w:rsidR="006B50D3" w:rsidRPr="005D20C6">
      <w:pPr>
        <w:jc w:val="both"/>
        <w:rPr>
          <w:b/>
        </w:rPr>
      </w:pPr>
      <w:r w:rsidRPr="005D20C6">
        <w:rPr>
          <w:b/>
        </w:rPr>
        <w:t>POUKA O PRAVNOM LIJEKU</w:t>
      </w:r>
    </w:p>
    <w:p w:rsidRDefault="006B50D3" w:rsidP="006B50D3" w:rsidR="006B50D3" w:rsidRPr="005D20C6">
      <w:pPr>
        <w:jc w:val="both"/>
        <w:rPr>
          <w:lang w:val="pl-PL"/>
        </w:rPr>
      </w:pPr>
      <w:r w:rsidRPr="005D20C6">
        <w:t xml:space="preserve">Protiv ovog rješenja o otvaranju predstečajnoga postupka pravo na žalbu ima osoba ovlaštena za zastupanje dužnika po zakonu (čl. 33. st. 4. SZ). </w:t>
      </w:r>
      <w:r w:rsidRPr="005D20C6">
        <w:rPr>
          <w:lang w:val="pl-PL"/>
        </w:rPr>
        <w:t>Žalba se podnosi ovom sudu u 2 primjerka za Visoki trgovački sud RH u roku od 8 dana od dana dostave rješenja.</w:t>
      </w:r>
    </w:p>
    <w:p w:rsidRDefault="006B50D3" w:rsidP="006B50D3" w:rsidR="006B50D3" w:rsidRPr="00C25728"/>
    <w:p w:rsidRDefault="006B50D3" w:rsidP="006B50D3" w:rsidR="006B50D3">
      <w:r w:rsidRPr="005D20C6">
        <w:rPr>
          <w:b/>
        </w:rPr>
        <w:t>DN-a</w:t>
      </w:r>
      <w:r>
        <w:t xml:space="preserve"> (06.03.2019.)</w:t>
      </w:r>
    </w:p>
    <w:p w:rsidRDefault="006B50D3" w:rsidP="006B50D3" w:rsidR="006B50D3">
      <w:pPr>
        <w:pStyle w:val="Odlomakpopisa"/>
        <w:numPr>
          <w:ilvl w:val="0"/>
          <w:numId w:val="8"/>
        </w:numPr>
      </w:pPr>
      <w:r>
        <w:t>dužniku,</w:t>
      </w:r>
    </w:p>
    <w:p w:rsidRDefault="006B50D3" w:rsidP="006B50D3" w:rsidR="006B50D3">
      <w:pPr>
        <w:pStyle w:val="Odlomakpopisa"/>
        <w:numPr>
          <w:ilvl w:val="0"/>
          <w:numId w:val="8"/>
        </w:numPr>
      </w:pPr>
      <w:r>
        <w:t>povjereniku,</w:t>
      </w:r>
    </w:p>
    <w:p w:rsidRDefault="006B50D3" w:rsidP="006B50D3" w:rsidR="006B50D3" w:rsidRPr="004B3777">
      <w:pPr>
        <w:pStyle w:val="Odlomakpopisa"/>
        <w:numPr>
          <w:ilvl w:val="0"/>
          <w:numId w:val="8"/>
        </w:numPr>
        <w:tabs>
          <w:tab w:pos="0" w:val="num"/>
        </w:tabs>
      </w:pPr>
      <w:r>
        <w:t>FINA,</w:t>
      </w:r>
      <w:r w:rsidRPr="004B3777">
        <w:rPr>
          <w:sz w:val="22"/>
          <w:szCs w:val="22"/>
        </w:rPr>
        <w:t xml:space="preserve"> </w:t>
      </w:r>
      <w:r w:rsidRPr="004B3777">
        <w:t>elektroničkim putem i putem e oglasne ploče,</w:t>
      </w:r>
    </w:p>
    <w:p w:rsidRDefault="006B50D3" w:rsidP="006B50D3" w:rsidR="006B50D3">
      <w:pPr>
        <w:pStyle w:val="Odlomakpopisa"/>
        <w:numPr>
          <w:ilvl w:val="0"/>
          <w:numId w:val="8"/>
        </w:numPr>
      </w:pPr>
      <w:r>
        <w:t>sudskom registru,</w:t>
      </w:r>
    </w:p>
    <w:p w:rsidRDefault="006B50D3" w:rsidP="006B50D3" w:rsidR="006B50D3">
      <w:pPr>
        <w:pStyle w:val="Odlomakpopisa"/>
        <w:numPr>
          <w:ilvl w:val="0"/>
          <w:numId w:val="8"/>
        </w:numPr>
      </w:pPr>
      <w:r>
        <w:t>Općinskom sudu u Dubrovniku, zemljišnoknjižnom odjelu,</w:t>
      </w:r>
    </w:p>
    <w:p w:rsidRDefault="006B7346" w:rsidP="006B50D3" w:rsidR="006B7346">
      <w:pPr>
        <w:pStyle w:val="Odlomakpopisa"/>
        <w:numPr>
          <w:ilvl w:val="0"/>
          <w:numId w:val="8"/>
        </w:numPr>
      </w:pPr>
      <w:r>
        <w:t>Lučka kapetanija Dubrovnik,</w:t>
      </w:r>
    </w:p>
    <w:p w:rsidRDefault="006B7346" w:rsidP="006B50D3" w:rsidR="006B7346">
      <w:pPr>
        <w:pStyle w:val="Odlomakpopisa"/>
        <w:numPr>
          <w:ilvl w:val="0"/>
          <w:numId w:val="8"/>
        </w:numPr>
      </w:pPr>
      <w:r>
        <w:t>PU Dubrovačko-neretvanska,</w:t>
      </w:r>
    </w:p>
    <w:p w:rsidRDefault="006B50D3" w:rsidP="006B50D3" w:rsidR="006B50D3" w:rsidRPr="00C25728">
      <w:pPr>
        <w:pStyle w:val="Odlomakpopisa"/>
        <w:numPr>
          <w:ilvl w:val="0"/>
          <w:numId w:val="8"/>
        </w:numPr>
      </w:pPr>
      <w:r>
        <w:t>e oglasna ploča uz prijedlog plana restrukturiranja.</w:t>
      </w:r>
    </w:p>
    <w:p w:rsidRDefault="006B50D3" w:rsidP="006B50D3" w:rsidR="006B50D3" w:rsidRPr="00481E07">
      <w:pPr>
        <w:ind w:hanging="567" w:left="567"/>
        <w:jc w:val="both"/>
      </w:pPr>
    </w:p>
    <w:p w:rsidRDefault="000F05C0" w:rsidP="003921E6" w:rsidR="000F05C0">
      <w:pPr>
        <w:jc w:val="center"/>
        <w:rPr>
          <w:b/>
          <w:sz w:val="16"/>
          <w:szCs w:val="16"/>
        </w:rPr>
      </w:pPr>
    </w:p>
    <w:sectPr w:rsidSect="00106D8F" w:rsidR="000F05C0">
      <w:headerReference w:type="even" r:id="rId13"/>
      <w:headerReference w:type="default" r:id="rId14"/>
      <w:pgSz w:h="16838" w:w="11906"/>
      <w:pgMar w:gutter="0" w:footer="720" w:header="720" w:left="1797" w:bottom="1276"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E7067" w:rsidR="006E7067">
      <w:r>
        <w:separator/>
      </w:r>
    </w:p>
  </w:endnote>
  <w:endnote w:id="0" w:type="continuationSeparator">
    <w:p w:rsidRDefault="006E7067" w:rsidR="006E706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E7067" w:rsidR="006E7067">
      <w:r>
        <w:separator/>
      </w:r>
    </w:p>
  </w:footnote>
  <w:footnote w:id="0" w:type="continuationSeparator">
    <w:p w:rsidRDefault="006E7067" w:rsidR="006E706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21E6" w:rsidP="00E91F84" w:rsidR="003921E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921E6" w:rsidR="003921E6">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21E6" w:rsidP="00E91F84" w:rsidR="003921E6" w:rsidRPr="00105AD2">
    <w:pPr>
      <w:pStyle w:val="Zaglavlje"/>
      <w:framePr w:y="1" w:xAlign="center" w:vAnchor="text" w:hAnchor="margin" w:wrap="around"/>
      <w:rPr>
        <w:rStyle w:val="Brojstranice"/>
        <w:sz w:val="20"/>
        <w:szCs w:val="20"/>
      </w:rPr>
    </w:pPr>
    <w:r w:rsidRPr="00105AD2">
      <w:rPr>
        <w:rStyle w:val="Brojstranice"/>
        <w:sz w:val="20"/>
        <w:szCs w:val="20"/>
      </w:rPr>
      <w:fldChar w:fldCharType="begin"/>
    </w:r>
    <w:r w:rsidRPr="00105AD2">
      <w:rPr>
        <w:rStyle w:val="Brojstranice"/>
        <w:sz w:val="20"/>
        <w:szCs w:val="20"/>
      </w:rPr>
      <w:instrText xml:space="preserve">PAGE  </w:instrText>
    </w:r>
    <w:r w:rsidRPr="00105AD2">
      <w:rPr>
        <w:rStyle w:val="Brojstranice"/>
        <w:sz w:val="20"/>
        <w:szCs w:val="20"/>
      </w:rPr>
      <w:fldChar w:fldCharType="separate"/>
    </w:r>
    <w:r w:rsidR="001C0F70">
      <w:rPr>
        <w:rStyle w:val="Brojstranice"/>
        <w:noProof/>
        <w:sz w:val="20"/>
        <w:szCs w:val="20"/>
      </w:rPr>
      <w:t>4</w:t>
    </w:r>
    <w:r w:rsidRPr="00105AD2">
      <w:rPr>
        <w:rStyle w:val="Brojstranice"/>
        <w:sz w:val="20"/>
        <w:szCs w:val="20"/>
      </w:rPr>
      <w:fldChar w:fldCharType="end"/>
    </w:r>
  </w:p>
  <w:p w:rsidRDefault="009D47B0" w:rsidP="009D47B0" w:rsidR="009D47B0" w:rsidRPr="009D47B0">
    <w:pPr>
      <w:jc w:val="right"/>
      <w:rPr>
        <w:b/>
        <w:sz w:val="22"/>
        <w:szCs w:val="22"/>
      </w:rPr>
    </w:pPr>
    <w:r w:rsidRPr="009D47B0">
      <w:rPr>
        <w:b/>
        <w:sz w:val="22"/>
        <w:szCs w:val="22"/>
      </w:rPr>
      <w:t>Posl. br. 6-St.</w:t>
    </w:r>
    <w:r w:rsidR="00D62F26">
      <w:rPr>
        <w:b/>
        <w:sz w:val="22"/>
        <w:szCs w:val="22"/>
      </w:rPr>
      <w:t>3</w:t>
    </w:r>
    <w:r w:rsidR="00F922FA">
      <w:rPr>
        <w:b/>
        <w:sz w:val="22"/>
        <w:szCs w:val="22"/>
      </w:rPr>
      <w:t>63/</w:t>
    </w:r>
    <w:r w:rsidR="00BC50AB">
      <w:rPr>
        <w:b/>
        <w:sz w:val="22"/>
        <w:szCs w:val="22"/>
      </w:rPr>
      <w:t>201</w:t>
    </w:r>
    <w:r w:rsidR="000856AD">
      <w:rPr>
        <w:b/>
        <w:sz w:val="22"/>
        <w:szCs w:val="22"/>
      </w:rPr>
      <w:t>9</w:t>
    </w:r>
    <w:r w:rsidR="002C1326">
      <w:rPr>
        <w:b/>
        <w:sz w:val="22"/>
        <w:szCs w:val="22"/>
      </w:rPr>
      <w:t>-</w:t>
    </w:r>
    <w:r w:rsidR="002036F0">
      <w:rPr>
        <w:b/>
        <w:sz w:val="22"/>
        <w:szCs w:val="22"/>
      </w:rPr>
      <w:t>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6D1930"/>
    <w:multiLevelType w:val="hybridMultilevel"/>
    <w:tmpl w:val="7CFA1562"/>
    <w:lvl w:tplc="92625500" w:ilvl="0">
      <w:start w:val="9"/>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E434085"/>
    <w:multiLevelType w:val="hybridMultilevel"/>
    <w:tmpl w:val="DB5A8D6C"/>
    <w:lvl w:tplc="0E507FB6" w:ilvl="0">
      <w:start w:val="6"/>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11D37239"/>
    <w:multiLevelType w:val="hybridMultilevel"/>
    <w:tmpl w:val="9176CF32"/>
    <w:lvl w:tplc="87789C9C" w:ilvl="0">
      <w:start w:val="1"/>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3">
    <w:nsid w:val="207D19BE"/>
    <w:multiLevelType w:val="hybridMultilevel"/>
    <w:tmpl w:val="FED8574A"/>
    <w:lvl w:tplc="4D3A43A0" w:ilvl="0">
      <w:start w:val="1"/>
      <w:numFmt w:val="upperRoman"/>
      <w:lvlText w:val="%1."/>
      <w:lvlJc w:val="left"/>
      <w:pPr>
        <w:tabs>
          <w:tab w:pos="1080" w:val="num"/>
        </w:tabs>
        <w:ind w:hanging="720" w:left="1080"/>
      </w:pPr>
      <w:rPr>
        <w:rFonts w:hint="default"/>
        <w:b/>
        <w:i w:val="false"/>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5">
    <w:nsid w:val="3ADD652F"/>
    <w:multiLevelType w:val="hybridMultilevel"/>
    <w:tmpl w:val="AE06CB74"/>
    <w:lvl w:tplc="CF9C1D9A" w:ilvl="0">
      <w:start w:val="12"/>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400375C6"/>
    <w:multiLevelType w:val="hybridMultilevel"/>
    <w:tmpl w:val="77AA1360"/>
    <w:lvl w:tplc="906AAA4C" w:ilvl="0">
      <w:start w:val="5"/>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8">
    <w:nsid w:val="67FA2B93"/>
    <w:multiLevelType w:val="hybridMultilevel"/>
    <w:tmpl w:val="C498A72C"/>
    <w:lvl w:tplc="FFFFFFFF" w:ilvl="0">
      <w:start w:val="4"/>
      <w:numFmt w:val="bullet"/>
      <w:lvlText w:val="-"/>
      <w:lvlJc w:val="left"/>
      <w:pPr>
        <w:tabs>
          <w:tab w:pos="720" w:val="num"/>
        </w:tabs>
        <w:ind w:hanging="360" w:left="720"/>
      </w:pPr>
      <w:rPr>
        <w:rFonts w:cs="Times New Roman" w:eastAsia="Times New Roman" w:hAnsi="Times New Roman" w:ascii="Times New Roman" w:hint="default"/>
      </w:rPr>
    </w:lvl>
    <w:lvl w:tentative="true" w:tplc="FFFFFFFF" w:ilvl="1">
      <w:start w:val="1"/>
      <w:numFmt w:val="bullet"/>
      <w:lvlText w:val="o"/>
      <w:lvlJc w:val="left"/>
      <w:pPr>
        <w:tabs>
          <w:tab w:pos="1440" w:val="num"/>
        </w:tabs>
        <w:ind w:hanging="360" w:left="1440"/>
      </w:pPr>
      <w:rPr>
        <w:rFonts w:cs="Courier New" w:hAnsi="Courier New" w:ascii="Courier New" w:hint="default"/>
      </w:rPr>
    </w:lvl>
    <w:lvl w:tentative="true" w:tplc="FFFFFFFF" w:ilvl="2">
      <w:start w:val="1"/>
      <w:numFmt w:val="bullet"/>
      <w:lvlText w:val=""/>
      <w:lvlJc w:val="left"/>
      <w:pPr>
        <w:tabs>
          <w:tab w:pos="2160" w:val="num"/>
        </w:tabs>
        <w:ind w:hanging="360" w:left="2160"/>
      </w:pPr>
      <w:rPr>
        <w:rFonts w:hAnsi="Wingdings" w:ascii="Wingdings" w:hint="default"/>
      </w:rPr>
    </w:lvl>
    <w:lvl w:tentative="true" w:tplc="FFFFFFFF" w:ilvl="3">
      <w:start w:val="1"/>
      <w:numFmt w:val="bullet"/>
      <w:lvlText w:val=""/>
      <w:lvlJc w:val="left"/>
      <w:pPr>
        <w:tabs>
          <w:tab w:pos="2880" w:val="num"/>
        </w:tabs>
        <w:ind w:hanging="360" w:left="2880"/>
      </w:pPr>
      <w:rPr>
        <w:rFonts w:hAnsi="Symbol" w:ascii="Symbol" w:hint="default"/>
      </w:rPr>
    </w:lvl>
    <w:lvl w:tentative="true" w:tplc="FFFFFFFF" w:ilvl="4">
      <w:start w:val="1"/>
      <w:numFmt w:val="bullet"/>
      <w:lvlText w:val="o"/>
      <w:lvlJc w:val="left"/>
      <w:pPr>
        <w:tabs>
          <w:tab w:pos="3600" w:val="num"/>
        </w:tabs>
        <w:ind w:hanging="360" w:left="3600"/>
      </w:pPr>
      <w:rPr>
        <w:rFonts w:cs="Courier New" w:hAnsi="Courier New" w:ascii="Courier New" w:hint="default"/>
      </w:rPr>
    </w:lvl>
    <w:lvl w:tentative="true" w:tplc="FFFFFFFF" w:ilvl="5">
      <w:start w:val="1"/>
      <w:numFmt w:val="bullet"/>
      <w:lvlText w:val=""/>
      <w:lvlJc w:val="left"/>
      <w:pPr>
        <w:tabs>
          <w:tab w:pos="4320" w:val="num"/>
        </w:tabs>
        <w:ind w:hanging="360" w:left="4320"/>
      </w:pPr>
      <w:rPr>
        <w:rFonts w:hAnsi="Wingdings" w:ascii="Wingdings" w:hint="default"/>
      </w:rPr>
    </w:lvl>
    <w:lvl w:tentative="true" w:tplc="FFFFFFFF" w:ilvl="6">
      <w:start w:val="1"/>
      <w:numFmt w:val="bullet"/>
      <w:lvlText w:val=""/>
      <w:lvlJc w:val="left"/>
      <w:pPr>
        <w:tabs>
          <w:tab w:pos="5040" w:val="num"/>
        </w:tabs>
        <w:ind w:hanging="360" w:left="5040"/>
      </w:pPr>
      <w:rPr>
        <w:rFonts w:hAnsi="Symbol" w:ascii="Symbol" w:hint="default"/>
      </w:rPr>
    </w:lvl>
    <w:lvl w:tentative="true" w:tplc="FFFFFFFF" w:ilvl="7">
      <w:start w:val="1"/>
      <w:numFmt w:val="bullet"/>
      <w:lvlText w:val="o"/>
      <w:lvlJc w:val="left"/>
      <w:pPr>
        <w:tabs>
          <w:tab w:pos="5760" w:val="num"/>
        </w:tabs>
        <w:ind w:hanging="360" w:left="5760"/>
      </w:pPr>
      <w:rPr>
        <w:rFonts w:cs="Courier New" w:hAnsi="Courier New" w:ascii="Courier New" w:hint="default"/>
      </w:rPr>
    </w:lvl>
    <w:lvl w:tentative="true" w:tplc="FFFFFFFF" w:ilvl="8">
      <w:start w:val="1"/>
      <w:numFmt w:val="bullet"/>
      <w:lvlText w:val=""/>
      <w:lvlJc w:val="left"/>
      <w:pPr>
        <w:tabs>
          <w:tab w:pos="6480" w:val="num"/>
        </w:tabs>
        <w:ind w:hanging="360" w:left="6480"/>
      </w:pPr>
      <w:rPr>
        <w:rFonts w:hAnsi="Wingdings" w:ascii="Wingdings" w:hint="default"/>
      </w:rPr>
    </w:lvl>
  </w:abstractNum>
  <w:num w:numId="1">
    <w:abstractNumId w:val="4"/>
  </w:num>
  <w:num w:numId="2">
    <w:abstractNumId w:val="7"/>
  </w:num>
  <w:num w:numId="3">
    <w:abstractNumId w:val="8"/>
  </w:num>
  <w:num w:numId="4">
    <w:abstractNumId w:val="2"/>
  </w:num>
  <w:num w:numId="5">
    <w:abstractNumId w:val="3"/>
  </w:num>
  <w:num w:numId="6">
    <w:abstractNumId w:val="6"/>
  </w:num>
  <w:num w:numId="7">
    <w:abstractNumId w:val="0"/>
  </w:num>
  <w:num w:numId="8">
    <w:abstractNumId w:val="1"/>
  </w:num>
  <w:num w:numId="9">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144E0"/>
    <w:rsid w:val="000165C4"/>
    <w:rsid w:val="00021F26"/>
    <w:rsid w:val="0002514C"/>
    <w:rsid w:val="000252EF"/>
    <w:rsid w:val="00026D2D"/>
    <w:rsid w:val="0002721B"/>
    <w:rsid w:val="00036F38"/>
    <w:rsid w:val="00037BDA"/>
    <w:rsid w:val="0004673B"/>
    <w:rsid w:val="0005140C"/>
    <w:rsid w:val="0005560A"/>
    <w:rsid w:val="000566C5"/>
    <w:rsid w:val="000577F4"/>
    <w:rsid w:val="00064E57"/>
    <w:rsid w:val="00066926"/>
    <w:rsid w:val="000764E3"/>
    <w:rsid w:val="000856AD"/>
    <w:rsid w:val="000A26F4"/>
    <w:rsid w:val="000A50F5"/>
    <w:rsid w:val="000A638A"/>
    <w:rsid w:val="000B09A6"/>
    <w:rsid w:val="000B1365"/>
    <w:rsid w:val="000B20CA"/>
    <w:rsid w:val="000B28EB"/>
    <w:rsid w:val="000B2F5E"/>
    <w:rsid w:val="000B3478"/>
    <w:rsid w:val="000C0655"/>
    <w:rsid w:val="000D003B"/>
    <w:rsid w:val="000E774D"/>
    <w:rsid w:val="000F05C0"/>
    <w:rsid w:val="000F07DB"/>
    <w:rsid w:val="00105AD2"/>
    <w:rsid w:val="00105FEC"/>
    <w:rsid w:val="00106872"/>
    <w:rsid w:val="00106D8F"/>
    <w:rsid w:val="001119C1"/>
    <w:rsid w:val="00113B02"/>
    <w:rsid w:val="00121E47"/>
    <w:rsid w:val="00122E06"/>
    <w:rsid w:val="0012608A"/>
    <w:rsid w:val="0012614B"/>
    <w:rsid w:val="00135A5C"/>
    <w:rsid w:val="0013619D"/>
    <w:rsid w:val="001464B0"/>
    <w:rsid w:val="00151B80"/>
    <w:rsid w:val="00160B6C"/>
    <w:rsid w:val="0016535F"/>
    <w:rsid w:val="00181761"/>
    <w:rsid w:val="0018418C"/>
    <w:rsid w:val="00191A15"/>
    <w:rsid w:val="00194CD0"/>
    <w:rsid w:val="001A08FC"/>
    <w:rsid w:val="001A3321"/>
    <w:rsid w:val="001A66AE"/>
    <w:rsid w:val="001B14F0"/>
    <w:rsid w:val="001B50A1"/>
    <w:rsid w:val="001C0F70"/>
    <w:rsid w:val="001C6AD2"/>
    <w:rsid w:val="001D243D"/>
    <w:rsid w:val="001F3054"/>
    <w:rsid w:val="001F43EB"/>
    <w:rsid w:val="001F5233"/>
    <w:rsid w:val="001F53E4"/>
    <w:rsid w:val="002036F0"/>
    <w:rsid w:val="002049C1"/>
    <w:rsid w:val="0020726E"/>
    <w:rsid w:val="00216127"/>
    <w:rsid w:val="002244A2"/>
    <w:rsid w:val="00234159"/>
    <w:rsid w:val="002400F2"/>
    <w:rsid w:val="00241FF9"/>
    <w:rsid w:val="00244770"/>
    <w:rsid w:val="002472EF"/>
    <w:rsid w:val="0026451D"/>
    <w:rsid w:val="0027163C"/>
    <w:rsid w:val="002723A0"/>
    <w:rsid w:val="0027349C"/>
    <w:rsid w:val="00273C93"/>
    <w:rsid w:val="00273D9B"/>
    <w:rsid w:val="002750E1"/>
    <w:rsid w:val="00275E17"/>
    <w:rsid w:val="00275FEE"/>
    <w:rsid w:val="0028786E"/>
    <w:rsid w:val="00290D53"/>
    <w:rsid w:val="00292E41"/>
    <w:rsid w:val="00293884"/>
    <w:rsid w:val="00294027"/>
    <w:rsid w:val="002942C5"/>
    <w:rsid w:val="00297D49"/>
    <w:rsid w:val="002B4471"/>
    <w:rsid w:val="002C1326"/>
    <w:rsid w:val="002C324E"/>
    <w:rsid w:val="002C6584"/>
    <w:rsid w:val="002C74D3"/>
    <w:rsid w:val="002D1CB0"/>
    <w:rsid w:val="002D6C9A"/>
    <w:rsid w:val="002E0A2A"/>
    <w:rsid w:val="002F3568"/>
    <w:rsid w:val="003038F8"/>
    <w:rsid w:val="0031224E"/>
    <w:rsid w:val="00317B05"/>
    <w:rsid w:val="00320035"/>
    <w:rsid w:val="00320A07"/>
    <w:rsid w:val="00322E2B"/>
    <w:rsid w:val="00331AD9"/>
    <w:rsid w:val="00331D44"/>
    <w:rsid w:val="003356EA"/>
    <w:rsid w:val="00335E17"/>
    <w:rsid w:val="003371F4"/>
    <w:rsid w:val="003400FC"/>
    <w:rsid w:val="0034027F"/>
    <w:rsid w:val="0034374C"/>
    <w:rsid w:val="00370161"/>
    <w:rsid w:val="00372ACF"/>
    <w:rsid w:val="00375E7F"/>
    <w:rsid w:val="00375E91"/>
    <w:rsid w:val="0038785D"/>
    <w:rsid w:val="003921E6"/>
    <w:rsid w:val="003A6E1C"/>
    <w:rsid w:val="003B7EEE"/>
    <w:rsid w:val="003C0F27"/>
    <w:rsid w:val="003C634B"/>
    <w:rsid w:val="003C657F"/>
    <w:rsid w:val="003D4BB6"/>
    <w:rsid w:val="003D7B9F"/>
    <w:rsid w:val="003D7FA2"/>
    <w:rsid w:val="003E11B7"/>
    <w:rsid w:val="003E3DC6"/>
    <w:rsid w:val="003F2396"/>
    <w:rsid w:val="00405C99"/>
    <w:rsid w:val="004100B9"/>
    <w:rsid w:val="00424C21"/>
    <w:rsid w:val="00437255"/>
    <w:rsid w:val="00437DC8"/>
    <w:rsid w:val="00437E76"/>
    <w:rsid w:val="00445ABB"/>
    <w:rsid w:val="0045794C"/>
    <w:rsid w:val="00475924"/>
    <w:rsid w:val="00476701"/>
    <w:rsid w:val="00492906"/>
    <w:rsid w:val="004A7632"/>
    <w:rsid w:val="004B5308"/>
    <w:rsid w:val="004B5EBA"/>
    <w:rsid w:val="004C7130"/>
    <w:rsid w:val="004D1B5C"/>
    <w:rsid w:val="004E4E1B"/>
    <w:rsid w:val="004E5DA4"/>
    <w:rsid w:val="004F1AD1"/>
    <w:rsid w:val="004F25FA"/>
    <w:rsid w:val="004F589E"/>
    <w:rsid w:val="00503962"/>
    <w:rsid w:val="00503B80"/>
    <w:rsid w:val="005125B4"/>
    <w:rsid w:val="00515F59"/>
    <w:rsid w:val="0051749F"/>
    <w:rsid w:val="005247DD"/>
    <w:rsid w:val="00530892"/>
    <w:rsid w:val="00535136"/>
    <w:rsid w:val="00543C4D"/>
    <w:rsid w:val="005446D3"/>
    <w:rsid w:val="00545DB4"/>
    <w:rsid w:val="00547475"/>
    <w:rsid w:val="00550F01"/>
    <w:rsid w:val="005525BB"/>
    <w:rsid w:val="0055431F"/>
    <w:rsid w:val="00555C1C"/>
    <w:rsid w:val="0055694D"/>
    <w:rsid w:val="00557CA7"/>
    <w:rsid w:val="00583B98"/>
    <w:rsid w:val="005A0326"/>
    <w:rsid w:val="005A5925"/>
    <w:rsid w:val="005A7C7B"/>
    <w:rsid w:val="005B18B0"/>
    <w:rsid w:val="005B3100"/>
    <w:rsid w:val="005B796D"/>
    <w:rsid w:val="005C6966"/>
    <w:rsid w:val="005D30B0"/>
    <w:rsid w:val="005D3D40"/>
    <w:rsid w:val="005E1DAB"/>
    <w:rsid w:val="005E2182"/>
    <w:rsid w:val="005E3B4F"/>
    <w:rsid w:val="005E65DD"/>
    <w:rsid w:val="005F49EC"/>
    <w:rsid w:val="005F73E6"/>
    <w:rsid w:val="006028FD"/>
    <w:rsid w:val="00604BA9"/>
    <w:rsid w:val="00607382"/>
    <w:rsid w:val="00616A68"/>
    <w:rsid w:val="00625FFE"/>
    <w:rsid w:val="006265D5"/>
    <w:rsid w:val="0062750F"/>
    <w:rsid w:val="0063094D"/>
    <w:rsid w:val="00631D90"/>
    <w:rsid w:val="00634F02"/>
    <w:rsid w:val="006366D4"/>
    <w:rsid w:val="00637E75"/>
    <w:rsid w:val="00644605"/>
    <w:rsid w:val="00650C62"/>
    <w:rsid w:val="0065398B"/>
    <w:rsid w:val="0065436B"/>
    <w:rsid w:val="006610AE"/>
    <w:rsid w:val="006716EB"/>
    <w:rsid w:val="006732F8"/>
    <w:rsid w:val="006823CA"/>
    <w:rsid w:val="006849F2"/>
    <w:rsid w:val="00693E25"/>
    <w:rsid w:val="006A0BE4"/>
    <w:rsid w:val="006A3FB9"/>
    <w:rsid w:val="006A50F7"/>
    <w:rsid w:val="006A7B79"/>
    <w:rsid w:val="006B08FC"/>
    <w:rsid w:val="006B314A"/>
    <w:rsid w:val="006B50D3"/>
    <w:rsid w:val="006B6037"/>
    <w:rsid w:val="006B7346"/>
    <w:rsid w:val="006C4470"/>
    <w:rsid w:val="006C7594"/>
    <w:rsid w:val="006E19C9"/>
    <w:rsid w:val="006E4680"/>
    <w:rsid w:val="006E567B"/>
    <w:rsid w:val="006E7067"/>
    <w:rsid w:val="006F76D6"/>
    <w:rsid w:val="007109A8"/>
    <w:rsid w:val="00713BC5"/>
    <w:rsid w:val="00717ED6"/>
    <w:rsid w:val="00722770"/>
    <w:rsid w:val="007260A6"/>
    <w:rsid w:val="007372A4"/>
    <w:rsid w:val="007436BD"/>
    <w:rsid w:val="00765C50"/>
    <w:rsid w:val="00766816"/>
    <w:rsid w:val="00770FFA"/>
    <w:rsid w:val="00773B0F"/>
    <w:rsid w:val="0077447B"/>
    <w:rsid w:val="00774D41"/>
    <w:rsid w:val="00775AFB"/>
    <w:rsid w:val="007B5FA2"/>
    <w:rsid w:val="007B6140"/>
    <w:rsid w:val="007D1DEB"/>
    <w:rsid w:val="007D6B7C"/>
    <w:rsid w:val="007E1A83"/>
    <w:rsid w:val="007E1F34"/>
    <w:rsid w:val="007E3ED1"/>
    <w:rsid w:val="007E7A6B"/>
    <w:rsid w:val="007F071D"/>
    <w:rsid w:val="007F7059"/>
    <w:rsid w:val="00801911"/>
    <w:rsid w:val="0080265D"/>
    <w:rsid w:val="00805C3E"/>
    <w:rsid w:val="00807CB6"/>
    <w:rsid w:val="008140C5"/>
    <w:rsid w:val="00814597"/>
    <w:rsid w:val="008213E9"/>
    <w:rsid w:val="0082173D"/>
    <w:rsid w:val="00822CE0"/>
    <w:rsid w:val="00822ED9"/>
    <w:rsid w:val="00837C02"/>
    <w:rsid w:val="008446FD"/>
    <w:rsid w:val="0086395F"/>
    <w:rsid w:val="0086637B"/>
    <w:rsid w:val="00867132"/>
    <w:rsid w:val="00871BAD"/>
    <w:rsid w:val="00872314"/>
    <w:rsid w:val="008821FE"/>
    <w:rsid w:val="00897B76"/>
    <w:rsid w:val="008B699C"/>
    <w:rsid w:val="008B72E5"/>
    <w:rsid w:val="008C36DD"/>
    <w:rsid w:val="008C68B8"/>
    <w:rsid w:val="008C7C09"/>
    <w:rsid w:val="008E1A7C"/>
    <w:rsid w:val="008E39D3"/>
    <w:rsid w:val="008F1294"/>
    <w:rsid w:val="008F4C2C"/>
    <w:rsid w:val="00903EED"/>
    <w:rsid w:val="009154DF"/>
    <w:rsid w:val="00916497"/>
    <w:rsid w:val="009169B2"/>
    <w:rsid w:val="0093013A"/>
    <w:rsid w:val="00931026"/>
    <w:rsid w:val="0093147D"/>
    <w:rsid w:val="00934E6E"/>
    <w:rsid w:val="0093502E"/>
    <w:rsid w:val="0094057C"/>
    <w:rsid w:val="0094275C"/>
    <w:rsid w:val="00943CFB"/>
    <w:rsid w:val="009470D1"/>
    <w:rsid w:val="00950ED0"/>
    <w:rsid w:val="00953D5F"/>
    <w:rsid w:val="00960197"/>
    <w:rsid w:val="009603A2"/>
    <w:rsid w:val="00961A15"/>
    <w:rsid w:val="0096404B"/>
    <w:rsid w:val="00976018"/>
    <w:rsid w:val="00977FF0"/>
    <w:rsid w:val="0099567D"/>
    <w:rsid w:val="00996071"/>
    <w:rsid w:val="009A1600"/>
    <w:rsid w:val="009A2F41"/>
    <w:rsid w:val="009A52B0"/>
    <w:rsid w:val="009A5CC2"/>
    <w:rsid w:val="009B5FFC"/>
    <w:rsid w:val="009B6C95"/>
    <w:rsid w:val="009C4A06"/>
    <w:rsid w:val="009D0E99"/>
    <w:rsid w:val="009D2322"/>
    <w:rsid w:val="009D2E14"/>
    <w:rsid w:val="009D41A6"/>
    <w:rsid w:val="009D47B0"/>
    <w:rsid w:val="009E296E"/>
    <w:rsid w:val="009E3F95"/>
    <w:rsid w:val="009F0635"/>
    <w:rsid w:val="009F1BCE"/>
    <w:rsid w:val="00A05715"/>
    <w:rsid w:val="00A07EFC"/>
    <w:rsid w:val="00A15B43"/>
    <w:rsid w:val="00A2285A"/>
    <w:rsid w:val="00A26DF4"/>
    <w:rsid w:val="00A31DF4"/>
    <w:rsid w:val="00A3279F"/>
    <w:rsid w:val="00A3356F"/>
    <w:rsid w:val="00A33810"/>
    <w:rsid w:val="00A36EA1"/>
    <w:rsid w:val="00A37D93"/>
    <w:rsid w:val="00A53807"/>
    <w:rsid w:val="00A6231D"/>
    <w:rsid w:val="00A66E4D"/>
    <w:rsid w:val="00A862AB"/>
    <w:rsid w:val="00A866A0"/>
    <w:rsid w:val="00A87FC5"/>
    <w:rsid w:val="00A90B33"/>
    <w:rsid w:val="00A91EA3"/>
    <w:rsid w:val="00A96DAE"/>
    <w:rsid w:val="00AA002C"/>
    <w:rsid w:val="00AA2274"/>
    <w:rsid w:val="00AA4FC8"/>
    <w:rsid w:val="00AA5DAA"/>
    <w:rsid w:val="00AB5795"/>
    <w:rsid w:val="00AB765D"/>
    <w:rsid w:val="00AC1A08"/>
    <w:rsid w:val="00AC1E35"/>
    <w:rsid w:val="00AC2766"/>
    <w:rsid w:val="00AC2C15"/>
    <w:rsid w:val="00AD7A8A"/>
    <w:rsid w:val="00AE1B55"/>
    <w:rsid w:val="00AE276E"/>
    <w:rsid w:val="00AE3CA8"/>
    <w:rsid w:val="00AF0166"/>
    <w:rsid w:val="00AF51CE"/>
    <w:rsid w:val="00B043D7"/>
    <w:rsid w:val="00B06586"/>
    <w:rsid w:val="00B13827"/>
    <w:rsid w:val="00B31A9F"/>
    <w:rsid w:val="00B3327E"/>
    <w:rsid w:val="00B354B0"/>
    <w:rsid w:val="00B3737E"/>
    <w:rsid w:val="00B405CE"/>
    <w:rsid w:val="00B4286B"/>
    <w:rsid w:val="00B44494"/>
    <w:rsid w:val="00B50A1E"/>
    <w:rsid w:val="00B70172"/>
    <w:rsid w:val="00B76193"/>
    <w:rsid w:val="00B82D5F"/>
    <w:rsid w:val="00B83322"/>
    <w:rsid w:val="00B85D39"/>
    <w:rsid w:val="00B93A83"/>
    <w:rsid w:val="00BA5811"/>
    <w:rsid w:val="00BB3452"/>
    <w:rsid w:val="00BB6C16"/>
    <w:rsid w:val="00BC2403"/>
    <w:rsid w:val="00BC50AB"/>
    <w:rsid w:val="00BD5601"/>
    <w:rsid w:val="00BE2F03"/>
    <w:rsid w:val="00BF1EE0"/>
    <w:rsid w:val="00BF4E2A"/>
    <w:rsid w:val="00BF6193"/>
    <w:rsid w:val="00BF668A"/>
    <w:rsid w:val="00C02364"/>
    <w:rsid w:val="00C02ABB"/>
    <w:rsid w:val="00C074AE"/>
    <w:rsid w:val="00C150DF"/>
    <w:rsid w:val="00C1564B"/>
    <w:rsid w:val="00C17697"/>
    <w:rsid w:val="00C17D2C"/>
    <w:rsid w:val="00C25750"/>
    <w:rsid w:val="00C31A20"/>
    <w:rsid w:val="00C3316C"/>
    <w:rsid w:val="00C452A3"/>
    <w:rsid w:val="00C4610F"/>
    <w:rsid w:val="00C87615"/>
    <w:rsid w:val="00C90CC9"/>
    <w:rsid w:val="00C9666C"/>
    <w:rsid w:val="00CB0D2B"/>
    <w:rsid w:val="00CB18E7"/>
    <w:rsid w:val="00CB1F15"/>
    <w:rsid w:val="00CC0C0C"/>
    <w:rsid w:val="00CD0D7C"/>
    <w:rsid w:val="00CD6BB8"/>
    <w:rsid w:val="00CD713B"/>
    <w:rsid w:val="00CD7839"/>
    <w:rsid w:val="00CE10C4"/>
    <w:rsid w:val="00CE25B2"/>
    <w:rsid w:val="00CE435F"/>
    <w:rsid w:val="00CE637D"/>
    <w:rsid w:val="00CE7A86"/>
    <w:rsid w:val="00CF7655"/>
    <w:rsid w:val="00D04C32"/>
    <w:rsid w:val="00D064DB"/>
    <w:rsid w:val="00D12CC9"/>
    <w:rsid w:val="00D26414"/>
    <w:rsid w:val="00D31006"/>
    <w:rsid w:val="00D312E6"/>
    <w:rsid w:val="00D32128"/>
    <w:rsid w:val="00D341B5"/>
    <w:rsid w:val="00D34451"/>
    <w:rsid w:val="00D4226C"/>
    <w:rsid w:val="00D448DF"/>
    <w:rsid w:val="00D461D4"/>
    <w:rsid w:val="00D540B4"/>
    <w:rsid w:val="00D54E4E"/>
    <w:rsid w:val="00D56C33"/>
    <w:rsid w:val="00D608EC"/>
    <w:rsid w:val="00D62F26"/>
    <w:rsid w:val="00D63635"/>
    <w:rsid w:val="00D70C20"/>
    <w:rsid w:val="00D76FF6"/>
    <w:rsid w:val="00D82844"/>
    <w:rsid w:val="00D85B26"/>
    <w:rsid w:val="00D92958"/>
    <w:rsid w:val="00D939B4"/>
    <w:rsid w:val="00D97250"/>
    <w:rsid w:val="00D97304"/>
    <w:rsid w:val="00DA2B64"/>
    <w:rsid w:val="00DA69B0"/>
    <w:rsid w:val="00DB40E2"/>
    <w:rsid w:val="00DC00EC"/>
    <w:rsid w:val="00DC4C9B"/>
    <w:rsid w:val="00DC564C"/>
    <w:rsid w:val="00DD2CD1"/>
    <w:rsid w:val="00DD45C6"/>
    <w:rsid w:val="00DD6D6D"/>
    <w:rsid w:val="00DE1F59"/>
    <w:rsid w:val="00DE5101"/>
    <w:rsid w:val="00DF0523"/>
    <w:rsid w:val="00DF3A5E"/>
    <w:rsid w:val="00E041D9"/>
    <w:rsid w:val="00E1161C"/>
    <w:rsid w:val="00E11BDB"/>
    <w:rsid w:val="00E1480C"/>
    <w:rsid w:val="00E15645"/>
    <w:rsid w:val="00E3183E"/>
    <w:rsid w:val="00E35D17"/>
    <w:rsid w:val="00E41A93"/>
    <w:rsid w:val="00E4600D"/>
    <w:rsid w:val="00E467EF"/>
    <w:rsid w:val="00E56924"/>
    <w:rsid w:val="00E62EEA"/>
    <w:rsid w:val="00E77CEB"/>
    <w:rsid w:val="00E876B0"/>
    <w:rsid w:val="00E91F84"/>
    <w:rsid w:val="00EA224E"/>
    <w:rsid w:val="00EA3204"/>
    <w:rsid w:val="00EA541E"/>
    <w:rsid w:val="00EC637D"/>
    <w:rsid w:val="00ED4E24"/>
    <w:rsid w:val="00EF480C"/>
    <w:rsid w:val="00EF6C3B"/>
    <w:rsid w:val="00F04726"/>
    <w:rsid w:val="00F1646D"/>
    <w:rsid w:val="00F16825"/>
    <w:rsid w:val="00F20AD5"/>
    <w:rsid w:val="00F34585"/>
    <w:rsid w:val="00F34815"/>
    <w:rsid w:val="00F637BE"/>
    <w:rsid w:val="00F72CA0"/>
    <w:rsid w:val="00F754E2"/>
    <w:rsid w:val="00F76C0E"/>
    <w:rsid w:val="00F922FA"/>
    <w:rsid w:val="00F9667C"/>
    <w:rsid w:val="00F9677E"/>
    <w:rsid w:val="00F97CC7"/>
    <w:rsid w:val="00FA0362"/>
    <w:rsid w:val="00FA1A35"/>
    <w:rsid w:val="00FA2329"/>
    <w:rsid w:val="00FA25AB"/>
    <w:rsid w:val="00FA296F"/>
    <w:rsid w:val="00FA7E43"/>
    <w:rsid w:val="00FB237C"/>
    <w:rsid w:val="00FB2875"/>
    <w:rsid w:val="00FB4E83"/>
    <w:rsid w:val="00FC5D91"/>
    <w:rsid w:val="00FD6706"/>
    <w:rsid w:val="00FE53B1"/>
    <w:rsid w:val="00FE5C17"/>
    <w:rsid w:val="00FE5FAD"/>
    <w:rsid w:val="00FF3081"/>
    <w:rsid w:val="00FF3657"/>
    <w:rsid w:val="00FF7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rsid w:val="00EA3204"/>
    <w:pPr>
      <w:keepNext/>
      <w:spacing w:after="60" w:before="240"/>
      <w:outlineLvl w:val="0"/>
    </w:pPr>
    <w:rPr>
      <w:rFonts w:cs="Arial" w:hAnsi="Arial" w:ascii="Arial"/>
      <w:b/>
      <w:bCs/>
      <w:kern w:val="32"/>
      <w:sz w:val="32"/>
      <w:szCs w:val="32"/>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2750E1"/>
    <w:rPr>
      <w:rFonts w:cs="Tahoma" w:hAnsi="Tahoma" w:ascii="Tahoma"/>
      <w:sz w:val="16"/>
      <w:szCs w:val="16"/>
    </w:rPr>
  </w:style>
  <w:style w:customStyle="true" w:styleId="stavak" w:type="paragraph">
    <w:name w:val="stavak"/>
    <w:basedOn w:val="Normal"/>
    <w:rsid w:val="000E774D"/>
    <w:pPr>
      <w:ind w:firstLine="425"/>
      <w:jc w:val="both"/>
    </w:pPr>
    <w:rPr>
      <w:sz w:val="20"/>
      <w:szCs w:val="20"/>
    </w:rPr>
  </w:style>
  <w:style w:styleId="Podnaslov" w:type="paragraph">
    <w:name w:val="Subtitle"/>
    <w:basedOn w:val="Normal"/>
    <w:qFormat/>
    <w:rsid w:val="00C25750"/>
    <w:pPr>
      <w:jc w:val="both"/>
    </w:pPr>
    <w:rPr>
      <w:rFonts w:hAnsi="Tahoma" w:ascii="Tahoma"/>
      <w:b/>
      <w:color w:val="0000FF"/>
      <w:szCs w:val="20"/>
    </w:rPr>
  </w:style>
  <w:style w:styleId="Odlomakpopisa" w:type="paragraph">
    <w:name w:val="List Paragraph"/>
    <w:basedOn w:val="Normal"/>
    <w:uiPriority w:val="34"/>
    <w:qFormat/>
    <w:rsid w:val="006732F8"/>
    <w:pPr>
      <w:ind w:left="720"/>
      <w:contextualSpacing/>
    </w:pPr>
  </w:style>
  <w:style w:styleId="Tijeloteksta" w:type="paragraph">
    <w:name w:val="Body Text"/>
    <w:basedOn w:val="Normal"/>
    <w:link w:val="TijelotekstaChar"/>
    <w:rsid w:val="006B50D3"/>
    <w:pPr>
      <w:jc w:val="both"/>
    </w:pPr>
  </w:style>
  <w:style w:customStyle="true" w:styleId="TijelotekstaChar" w:type="character">
    <w:name w:val="Tijelo teksta Char"/>
    <w:basedOn w:val="Zadanifontodlomka"/>
    <w:link w:val="Tijeloteksta"/>
    <w:rsid w:val="006B50D3"/>
    <w:rPr>
      <w:sz w:val="24"/>
      <w:szCs w:val="24"/>
    </w:rPr>
  </w:style>
  <w:style w:styleId="Tekstrezerviranogmjesta" w:type="character">
    <w:name w:val="Placeholder Text"/>
    <w:basedOn w:val="Zadanifontodlomka"/>
    <w:uiPriority w:val="99"/>
    <w:semiHidden/>
    <w:rsid w:val="001C0F70"/>
    <w:rPr>
      <w:color w:val="808080"/>
      <w:bdr w:space="0" w:sz="0" w:color="auto" w:val="none"/>
      <w:shd w:fill="auto" w:color="auto" w:val="clear"/>
    </w:rPr>
  </w:style>
  <w:style w:customStyle="true" w:styleId="eSPISCCParagraphDefaultFont" w:type="character">
    <w:name w:val="eSPIS_CC_Paragraph Default Font"/>
    <w:basedOn w:val="Zadanifontodlomka"/>
    <w:rsid w:val="001C0F70"/>
    <w:rPr>
      <w:rFonts w:cs="Times New Roman" w:hAnsi="Times New Roman" w:ascii="Times New Roman"/>
      <w:color w:val="000000"/>
      <w:sz w:val="24"/>
      <w:szCs w:val="22"/>
      <w:bdr w:space="0" w:sz="0" w:color="auto" w:val="none"/>
      <w:shd w:fill="auto" w:color="auto" w:val="clear"/>
      <w:lang w:val="hr-HR"/>
    </w:rPr>
  </w:style>
  <w:style w:customStyle="true" w:styleId="PozadinaSvijetloZuta" w:type="character">
    <w:name w:val="Pozadina_SvijetloZuta"/>
    <w:basedOn w:val="Zadanifontodlomka"/>
    <w:rsid w:val="001C0F70"/>
    <w:rPr>
      <w:color w:val="000000"/>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1C0F70"/>
    <w:rPr>
      <w:rFonts w:cs="Times New Roman" w:hAnsi="Times New Roman" w:ascii="Times New Roman"/>
      <w:color w:val="000000"/>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1C0F70"/>
    <w:rPr>
      <w:rFonts w:cs="Times New Roman" w:hAnsi="Times New Roman" w:ascii="Times New Roman"/>
      <w:color w:val="000000"/>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rsid w:val="00EA3204"/>
    <w:pPr>
      <w:keepNext/>
      <w:spacing w:after="60" w:before="240"/>
      <w:outlineLvl w:val="0"/>
    </w:pPr>
    <w:rPr>
      <w:rFonts w:ascii="Arial" w:cs="Arial" w:hAnsi="Arial"/>
      <w:b/>
      <w:bCs/>
      <w:kern w:val="32"/>
      <w:sz w:val="32"/>
      <w:szCs w:val="32"/>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2750E1"/>
    <w:rPr>
      <w:rFonts w:ascii="Tahoma" w:cs="Tahoma" w:hAnsi="Tahoma"/>
      <w:sz w:val="16"/>
      <w:szCs w:val="16"/>
    </w:rPr>
  </w:style>
  <w:style w:customStyle="1" w:styleId="stavak" w:type="paragraph">
    <w:name w:val="stavak"/>
    <w:basedOn w:val="Normal"/>
    <w:rsid w:val="000E774D"/>
    <w:pPr>
      <w:ind w:firstLine="425"/>
      <w:jc w:val="both"/>
    </w:pPr>
    <w:rPr>
      <w:sz w:val="20"/>
      <w:szCs w:val="20"/>
    </w:rPr>
  </w:style>
  <w:style w:styleId="Podnaslov" w:type="paragraph">
    <w:name w:val="Subtitle"/>
    <w:basedOn w:val="Normal"/>
    <w:qFormat/>
    <w:rsid w:val="00C25750"/>
    <w:pPr>
      <w:jc w:val="both"/>
    </w:pPr>
    <w:rPr>
      <w:rFonts w:ascii="Tahoma" w:hAnsi="Tahoma"/>
      <w:b/>
      <w:color w:val="0000FF"/>
      <w:szCs w:val="20"/>
    </w:rPr>
  </w:style>
  <w:style w:styleId="Odlomakpopisa" w:type="paragraph">
    <w:name w:val="List Paragraph"/>
    <w:basedOn w:val="Normal"/>
    <w:uiPriority w:val="34"/>
    <w:qFormat/>
    <w:rsid w:val="006732F8"/>
    <w:pPr>
      <w:ind w:left="720"/>
      <w:contextualSpacing/>
    </w:pPr>
  </w:style>
  <w:style w:styleId="Tijeloteksta" w:type="paragraph">
    <w:name w:val="Body Text"/>
    <w:basedOn w:val="Normal"/>
    <w:link w:val="TijelotekstaChar"/>
    <w:rsid w:val="006B50D3"/>
    <w:pPr>
      <w:jc w:val="both"/>
    </w:pPr>
  </w:style>
  <w:style w:customStyle="1" w:styleId="TijelotekstaChar" w:type="character">
    <w:name w:val="Tijelo teksta Char"/>
    <w:basedOn w:val="Zadanifontodlomka"/>
    <w:link w:val="Tijeloteksta"/>
    <w:rsid w:val="006B50D3"/>
    <w:rPr>
      <w:sz w:val="24"/>
      <w:szCs w:val="24"/>
    </w:rPr>
  </w:style>
  <w:style w:styleId="Tekstrezerviranogmjesta" w:type="character">
    <w:name w:val="Placeholder Text"/>
    <w:basedOn w:val="Zadanifontodlomka"/>
    <w:uiPriority w:val="99"/>
    <w:semiHidden/>
    <w:rsid w:val="001C0F70"/>
    <w:rPr>
      <w:color w:val="808080"/>
      <w:bdr w:color="auto" w:space="0" w:sz="0" w:val="none"/>
      <w:shd w:color="auto" w:fill="auto" w:val="clear"/>
    </w:rPr>
  </w:style>
  <w:style w:customStyle="1" w:styleId="eSPISCCParagraphDefaultFont" w:type="character">
    <w:name w:val="eSPIS_CC_Paragraph Default Font"/>
    <w:basedOn w:val="Zadanifontodlomka"/>
    <w:rsid w:val="001C0F70"/>
    <w:rPr>
      <w:rFonts w:ascii="Times New Roman" w:cs="Times New Roman" w:hAnsi="Times New Roman"/>
      <w:color w:val="000000"/>
      <w:sz w:val="24"/>
      <w:szCs w:val="22"/>
      <w:bdr w:color="auto" w:space="0" w:sz="0" w:val="none"/>
      <w:shd w:color="auto" w:fill="auto" w:val="clear"/>
      <w:lang w:val="hr-HR"/>
    </w:rPr>
  </w:style>
  <w:style w:customStyle="1" w:styleId="PozadinaSvijetloZuta" w:type="character">
    <w:name w:val="Pozadina_SvijetloZuta"/>
    <w:basedOn w:val="Zadanifontodlomka"/>
    <w:rsid w:val="001C0F70"/>
    <w:rPr>
      <w:color w:val="000000"/>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1C0F70"/>
    <w:rPr>
      <w:rFonts w:ascii="Times New Roman" w:cs="Times New Roman" w:hAnsi="Times New Roman"/>
      <w:color w:val="00000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1C0F70"/>
    <w:rPr>
      <w:rFonts w:ascii="Times New Roman" w:cs="Times New Roman" w:hAnsi="Times New Roman"/>
      <w:color w:val="00000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896956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ožujka 2019.</izvorni_sadrzaj>
    <derivirana_varijabla naziv="DomainObject.DatumDonosenjaOdluke_1">6.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363</izvorni_sadrzaj>
    <derivirana_varijabla naziv="DomainObject.Predmet.Broj_1">363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siječnja 2019.</izvorni_sadrzaj>
    <derivirana_varijabla naziv="DomainObject.Predmet.DatumOsnivanja_1">1. siječnja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 za otvaranje predstečajnog postupka</izvorni_sadrzaj>
    <derivirana_varijabla naziv="DomainObject.Predmet.Opis_1">Prij. za otvaranje predstečajnog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St-363/2019</izvorni_sadrzaj>
    <derivirana_varijabla naziv="DomainObject.Predmet.OznakaBroj_1">St-363/2019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ormar</izvorni_sadrzaj>
    <derivirana_varijabla naziv="DomainObject.Predmet.PrimjedbaSuca_1">ormar</derivirana_varijabla>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6 Gavranić</izvorni_sadrzaj>
    <derivirana_varijabla naziv="DomainObject.Predmet.Referada.Naziv_1">Referada 6 Gavranić</derivirana_varijabla>
  </DomainObject.Predmet.Referada.Naziv>
  <DomainObject.Predmet.Referada.Oznaka>
    <izvorni_sadrzaj>Ref. 6</izvorni_sadrzaj>
    <derivirana_varijabla naziv="DomainObject.Predmet.Referada.Oznaka_1">Ref. 6</derivirana_varijabla>
  </DomainObject.Predmet.Referada.Oznaka>
  <DomainObject.Predmet.Referada.Prostorija.Naziv>
    <izvorni_sadrzaj>Soba 40</izvorni_sadrzaj>
    <derivirana_varijabla naziv="DomainObject.Predmet.Referada.Prostorija.Naziv_1">Soba 40</derivirana_varijabla>
  </DomainObject.Predmet.Referada.Prostorija.Naziv>
  <DomainObject.Predmet.Referada.Prostorija.Oznaka>
    <izvorni_sadrzaj>40</izvorni_sadrzaj>
    <derivirana_varijabla naziv="DomainObject.Predmet.Referada.Prostorija.Oznaka_1">40</derivirana_varijabla>
  </DomainObject.Predmet.Referada.Prostorija.Oznaka>
  <DomainObject.Predmet.Referada.Sud.Naziv>
    <izvorni_sadrzaj>Trgovački sud u Dubrovniku</izvorni_sadrzaj>
    <derivirana_varijabla naziv="DomainObject.Predmet.Referada.Sud.Naziv_1">Trgovački sud u Dubrovniku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DANIČIĆ PROMET d.o.o. za trgovinu i usluge</izvorni_sadrzaj>
    <derivirana_varijabla naziv="DomainObject.Predmet.StrankaFormated_1">  DANIČIĆ PROMET d.o.o. za trgovinu i usluge</derivirana_varijabla>
  </DomainObject.Predmet.StrankaFormated>
  <DomainObject.Predmet.StrankaFormatedOIB>
    <izvorni_sadrzaj>  DANIČIĆ PROMET d.o.o. za trgovinu i usluge, OIB 25787369409</izvorni_sadrzaj>
    <derivirana_varijabla naziv="DomainObject.Predmet.StrankaFormatedOIB_1">  DANIČIĆ PROMET d.o.o. za trgovinu i usluge, OIB 25787369409</derivirana_varijabla>
  </DomainObject.Predmet.StrankaFormatedOIB>
  <DomainObject.Predmet.StrankaFormatedWithAdress>
    <izvorni_sadrzaj> DANIČIĆ PROMET d.o.o. za trgovinu i usluge, Ćira Carića 1, 20000 Dubrovnik</izvorni_sadrzaj>
    <derivirana_varijabla naziv="DomainObject.Predmet.StrankaFormatedWithAdress_1"> DANIČIĆ PROMET d.o.o. za trgovinu i usluge, Ćira Carića 1, 20000 Dubrovnik</derivirana_varijabla>
  </DomainObject.Predmet.StrankaFormatedWithAdress>
  <DomainObject.Predmet.StrankaFormatedWithAdressOIB>
    <izvorni_sadrzaj> DANIČIĆ PROMET d.o.o. za trgovinu i usluge, OIB 25787369409, Ćira Carića 1, 20000 Dubrovnik</izvorni_sadrzaj>
    <derivirana_varijabla naziv="DomainObject.Predmet.StrankaFormatedWithAdressOIB_1"> DANIČIĆ PROMET d.o.o. za trgovinu i usluge, OIB 25787369409, Ćira Carića 1, 20000 Dubrovnik</derivirana_varijabla>
  </DomainObject.Predmet.StrankaFormatedWithAdressOIB>
  <DomainObject.Predmet.StrankaWithAdress>
    <izvorni_sadrzaj>DANIČIĆ PROMET d.o.o. za trgovinu i usluge Ćira Carića 1,20000 Dubrovnik</izvorni_sadrzaj>
    <derivirana_varijabla naziv="DomainObject.Predmet.StrankaWithAdress_1">DANIČIĆ PROMET d.o.o. za trgovinu i usluge Ćira Carića 1,20000 Dubrovnik</derivirana_varijabla>
  </DomainObject.Predmet.StrankaWithAdress>
  <DomainObject.Predmet.StrankaWithAdressOIB>
    <izvorni_sadrzaj>DANIČIĆ PROMET d.o.o. za trgovinu i usluge, OIB 25787369409, Ćira Carića 1,20000 Dubrovnik</izvorni_sadrzaj>
    <derivirana_varijabla naziv="DomainObject.Predmet.StrankaWithAdressOIB_1">DANIČIĆ PROMET d.o.o. za trgovinu i usluge, OIB 25787369409, Ćira Carića 1,20000 Dubrovnik</derivirana_varijabla>
  </DomainObject.Predmet.StrankaWithAdressOIB>
  <DomainObject.Predmet.StrankaNazivFormated>
    <izvorni_sadrzaj>DANIČIĆ PROMET d.o.o. za trgovinu i usluge</izvorni_sadrzaj>
    <derivirana_varijabla naziv="DomainObject.Predmet.StrankaNazivFormated_1">DANIČIĆ PROMET d.o.o. za trgovinu i usluge</derivirana_varijabla>
  </DomainObject.Predmet.StrankaNazivFormated>
  <DomainObject.Predmet.StrankaNazivFormatedOIB>
    <izvorni_sadrzaj>DANIČIĆ PROMET d.o.o. za trgovinu i usluge, OIB 25787369409</izvorni_sadrzaj>
    <derivirana_varijabla naziv="DomainObject.Predmet.StrankaNazivFormatedOIB_1">DANIČIĆ PROMET d.o.o. za trgovinu i usluge, OIB 25787369409</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Dubrovniku</izvorni_sadrzaj>
    <derivirana_varijabla naziv="DomainObject.Predmet.Sud.Naziv_1">Trgovački sud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Gavranić</izvorni_sadrzaj>
    <derivirana_varijabla naziv="DomainObject.Predmet.TrenutnaLokacijaSpisa.Naziv_1">Referada 6 Gavranić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Dubrovniku</izvorni_sadrzaj>
    <derivirana_varijabla naziv="DomainObject.Predmet.TrenutnaLokacijaSpisa.Sud.Naziv_1">Trgovački sud u Dubrovniku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Dubrovniku</izvorni_sadrzaj>
    <derivirana_varijabla naziv="DomainObject.Predmet.UstrojstvenaJedinicaVodi.Sud.Naziv_1">Trgovački sud u Dubrovniku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VALERIJA RIZZI</izvorni_sadrzaj>
    <derivirana_varijabla naziv="DomainObject.Predmet.Zapisnicar_1">VALERIJA RIZZI</derivirana_varijabla>
  </DomainObject.Predmet.Zapisnicar>
  <DomainObject.Predmet.StrankaListFormated>
    <izvorni_sadrzaj>
      <item>DANIČIĆ PROMET d.o.o. za trgovinu i usluge</item>
    </izvorni_sadrzaj>
    <derivirana_varijabla naziv="DomainObject.Predmet.StrankaListFormated_1">
      <item>DANIČIĆ PROMET d.o.o. za trgovinu i usluge</item>
    </derivirana_varijabla>
  </DomainObject.Predmet.StrankaListFormated>
  <DomainObject.Predmet.StrankaListFormatedOIB>
    <izvorni_sadrzaj>
      <item>DANIČIĆ PROMET d.o.o. za trgovinu i usluge, OIB 25787369409</item>
    </izvorni_sadrzaj>
    <derivirana_varijabla naziv="DomainObject.Predmet.StrankaListFormatedOIB_1">
      <item>DANIČIĆ PROMET d.o.o. za trgovinu i usluge, OIB 25787369409</item>
    </derivirana_varijabla>
  </DomainObject.Predmet.StrankaListFormatedOIB>
  <DomainObject.Predmet.StrankaListFormatedWithAdress>
    <izvorni_sadrzaj>
      <item>DANIČIĆ PROMET d.o.o. za trgovinu i usluge, Ćira Carića 1, 20000 Dubrovnik</item>
    </izvorni_sadrzaj>
    <derivirana_varijabla naziv="DomainObject.Predmet.StrankaListFormatedWithAdress_1">
      <item>DANIČIĆ PROMET d.o.o. za trgovinu i usluge, Ćira Carića 1, 20000 Dubrovnik</item>
    </derivirana_varijabla>
  </DomainObject.Predmet.StrankaListFormatedWithAdress>
  <DomainObject.Predmet.StrankaListFormatedWithAdressOIB>
    <izvorni_sadrzaj>
      <item>DANIČIĆ PROMET d.o.o. za trgovinu i usluge, OIB 25787369409, Ćira Carića 1, 20000 Dubrovnik</item>
    </izvorni_sadrzaj>
    <derivirana_varijabla naziv="DomainObject.Predmet.StrankaListFormatedWithAdressOIB_1">
      <item>DANIČIĆ PROMET d.o.o. za trgovinu i usluge, OIB 25787369409, Ćira Carića 1, 20000 Dubrovnik</item>
    </derivirana_varijabla>
  </DomainObject.Predmet.StrankaListFormatedWithAdressOIB>
  <DomainObject.Predmet.StrankaListNazivFormated>
    <izvorni_sadrzaj>
      <item>DANIČIĆ PROMET d.o.o. za trgovinu i usluge</item>
    </izvorni_sadrzaj>
    <derivirana_varijabla naziv="DomainObject.Predmet.StrankaListNazivFormated_1">
      <item>DANIČIĆ PROMET d.o.o. za trgovinu i usluge</item>
    </derivirana_varijabla>
  </DomainObject.Predmet.StrankaListNazivFormated>
  <DomainObject.Predmet.StrankaListNazivFormatedOIB>
    <izvorni_sadrzaj>
      <item>DANIČIĆ PROMET d.o.o. za trgovinu i usluge, OIB 25787369409</item>
    </izvorni_sadrzaj>
    <derivirana_varijabla naziv="DomainObject.Predmet.StrankaListNazivFormatedOIB_1">
      <item>DANIČIĆ PROMET d.o.o. za trgovinu i usluge, OIB 25787369409</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ožujka 2019.</izvorni_sadrzaj>
    <derivirana_varijabla naziv="DomainObject.Datum_1">6. ožujka 2019.</derivirana_varijabla>
  </DomainObject.Datum>
  <DomainObject.PoslovniBrojDokumenta>
    <izvorni_sadrzaj/>
    <derivirana_varijabla naziv="DomainObject.PoslovniBrojDokumenta_1"/>
  </DomainObject.PoslovniBrojDokumenta>
  <DomainObject.Predmet.StrankaIDrugi>
    <izvorni_sadrzaj>DANIČIĆ PROMET d.o.o. za trgovinu i usluge</izvorni_sadrzaj>
    <derivirana_varijabla naziv="DomainObject.Predmet.StrankaIDrugi_1">DANIČIĆ PROMET d.o.o. za trgovinu i usluge</derivirana_varijabla>
  </DomainObject.Predmet.StrankaIDrugi>
  <DomainObject.Predmet.ProtustrankaIDrugi>
    <izvorni_sadrzaj/>
    <derivirana_varijabla naziv="DomainObject.Predmet.ProtustrankaIDrugi_1"/>
  </DomainObject.Predmet.ProtustrankaIDrugi>
  <DomainObject.Predmet.StrankaIDrugiAdressOIB>
    <izvorni_sadrzaj>DANIČIĆ PROMET d.o.o. za trgovinu i usluge, OIB 25787369409, Ćira Carića 1, 20000 Dubrovnik</izvorni_sadrzaj>
    <derivirana_varijabla naziv="DomainObject.Predmet.StrankaIDrugiAdressOIB_1">DANIČIĆ PROMET d.o.o. za trgovinu i usluge, OIB 25787369409, Ćira Carića 1, 20000 Dubrovnik</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DANIČIĆ PROMET d.o.o. za trgovinu i usluge</item>
    </izvorni_sadrzaj>
    <derivirana_varijabla naziv="DomainObject.Predmet.SudioniciListNaziv_1">
      <item>DANIČIĆ PROMET d.o.o. za trgovinu i usluge</item>
    </derivirana_varijabla>
  </DomainObject.Predmet.SudioniciListNaziv>
  <DomainObject.Predmet.SudioniciListAdressOIB>
    <izvorni_sadrzaj>
      <item>DANIČIĆ PROMET d.o.o. za trgovinu i usluge, OIB 25787369409, Ćira Carića 1,20000 Dubrovnik</item>
    </izvorni_sadrzaj>
    <derivirana_varijabla naziv="DomainObject.Predmet.SudioniciListAdressOIB_1">
      <item>DANIČIĆ PROMET d.o.o. za trgovinu i usluge, OIB 25787369409, Ćira Carića 1,20000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25787369409</item>
    </izvorni_sadrzaj>
    <derivirana_varijabla naziv="DomainObject.Predmet.SudioniciListNazivOIB_1">
      <item>, OIB 25787369409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Kuzmić, OIB 42435648261, Horvatovac 13 Zagreb</item>
    </izvorni_sadrzaj>
    <derivirana_varijabla naziv="DomainObject.Predmet.StecajniUpraviteljiListAddressOIB_1">
      <item>Zdravko Kuzmić, OIB 42435648261, Horvatovac 13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F76A770-D790-4EA7-B24F-99B831998D3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1505</properties:Words>
  <properties:Characters>8439</properties:Characters>
  <properties:Lines>202</properties:Lines>
  <properties:Paragraphs>55</properties:Paragraphs>
  <properties:TotalTime>25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9917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2019-03-06T11:04:00Z</dcterms:created>
  <dc:creator>Srđan Gavranić</dc:creator>
  <cp:lastModifiedBy>Valerija Rizzi</cp:lastModifiedBy>
  <cp:lastPrinted>2019-03-06T11:05:00Z</cp:lastPrinted>
  <dcterms:modified xmlns:xsi="http://www.w3.org/2001/XMLSchema-instance" xsi:type="dcterms:W3CDTF">2019-03-06T12:00:00Z</dcterms:modified>
  <cp:revision>5</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otvaranju predstečajnog postupka (rješenje - otvaranje predstečajnog potupka.docx)</vt:lpwstr>
  </prop:property>
  <prop:property name="CC_coloring" pid="4" fmtid="{D5CDD505-2E9C-101B-9397-08002B2CF9AE}">
    <vt:bool>false</vt:bool>
  </prop:property>
  <prop:property name="BrojStranica" pid="5" fmtid="{D5CDD505-2E9C-101B-9397-08002B2CF9AE}">
    <vt:i4>4</vt:i4>
  </prop:property>
</prop:Properties>
</file>