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16c5" w14:paraId="4be16c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1F62" w:rsidP="00821F62" w:rsidR="00821F62" w:rsidRPr="00821F62">
      <w:pPr>
        <w:spacing w:after="0"/>
        <w:rPr>
          <w:rFonts w:cs="Times New Roman" w:eastAsia="Times New Roman"/>
        </w:rPr>
      </w:pPr>
      <w:r w:rsidRPr="00821F62">
        <w:rPr>
          <w:rFonts w:cs="Times New Roman" w:eastAsia="Times New Roman"/>
        </w:rPr>
        <w:t>TRGOVAČKI SUD U SPLITU</w:t>
      </w:r>
    </w:p>
    <w:p w:rsidRDefault="00821F62" w:rsidP="00821F62" w:rsidR="00821F62" w:rsidRPr="00821F62">
      <w:pPr>
        <w:spacing w:after="0"/>
        <w:rPr>
          <w:rFonts w:cs="Times New Roman" w:eastAsia="Times New Roman"/>
        </w:rPr>
      </w:pPr>
      <w:r w:rsidRPr="00821F62">
        <w:rPr>
          <w:rFonts w:cs="Times New Roman" w:eastAsia="Times New Roman"/>
        </w:rPr>
        <w:t xml:space="preserve">                      ZA</w:t>
      </w:r>
    </w:p>
    <w:p w:rsidRDefault="00821F62" w:rsidP="00821F62" w:rsidR="00821F62" w:rsidRPr="00821F62">
      <w:pPr>
        <w:spacing w:after="0"/>
        <w:rPr>
          <w:rFonts w:cs="Times New Roman" w:eastAsia="Times New Roman"/>
          <w:u w:val="single"/>
        </w:rPr>
      </w:pPr>
      <w:r w:rsidRPr="00821F62">
        <w:rPr>
          <w:rFonts w:cs="Times New Roman" w:eastAsia="Times New Roman"/>
          <w:u w:val="single"/>
        </w:rPr>
        <w:t>VISOKI  TRGOVAČKI SUD RH</w:t>
      </w:r>
    </w:p>
    <w:p w:rsidRDefault="00821F62" w:rsidP="00821F62" w:rsidR="00821F62" w:rsidRPr="00821F62">
      <w:pPr>
        <w:spacing w:after="0"/>
        <w:rPr>
          <w:rFonts w:cs="Times New Roman" w:eastAsia="Times New Roman"/>
          <w:u w:val="single"/>
        </w:rPr>
      </w:pPr>
      <w:r w:rsidRPr="00821F62">
        <w:rPr>
          <w:rFonts w:cs="Times New Roman" w:eastAsia="Times New Roman"/>
        </w:rPr>
        <w:t xml:space="preserve">              </w:t>
      </w:r>
      <w:r w:rsidRPr="00821F62">
        <w:rPr>
          <w:rFonts w:cs="Times New Roman" w:eastAsia="Times New Roman"/>
          <w:u w:val="single"/>
        </w:rPr>
        <w:t>Z A G R E B</w:t>
      </w:r>
    </w:p>
    <w:p w:rsidRDefault="00821F62" w:rsidP="00821F62" w:rsidR="00821F62" w:rsidRPr="00821F62">
      <w:pPr>
        <w:spacing w:after="0"/>
        <w:rPr>
          <w:rFonts w:cs="Times New Roman" w:eastAsia="Times New Roman"/>
        </w:rPr>
      </w:pPr>
    </w:p>
    <w:p w:rsidRDefault="00821F62" w:rsidP="00821F62" w:rsidR="00821F62" w:rsidRPr="00821F62">
      <w:pPr>
        <w:spacing w:after="0"/>
        <w:rPr>
          <w:rFonts w:cs="Times New Roman" w:eastAsia="Times New Roman"/>
        </w:rPr>
      </w:pPr>
    </w:p>
    <w:p w:rsidRDefault="00821F62" w:rsidP="00821F62" w:rsidR="00821F62" w:rsidRPr="00821F62">
      <w:pPr>
        <w:spacing w:after="0"/>
        <w:rPr>
          <w:rFonts w:cs="Times New Roman" w:eastAsia="Times New Roman"/>
        </w:rPr>
      </w:pPr>
    </w:p>
    <w:p w:rsidRDefault="00821F62" w:rsidP="00821F62" w:rsidR="00821F62" w:rsidRPr="00821F62">
      <w:pPr>
        <w:spacing w:after="0"/>
        <w:rPr>
          <w:rFonts w:cs="Times New Roman" w:eastAsia="Times New Roman"/>
        </w:rPr>
      </w:pPr>
    </w:p>
    <w:p w:rsidRDefault="00821F62" w:rsidP="00821F62" w:rsidR="00821F62" w:rsidRPr="00821F62">
      <w:pPr>
        <w:spacing w:after="0"/>
        <w:rPr>
          <w:rFonts w:cs="Times New Roman" w:eastAsia="Times New Roman"/>
        </w:rPr>
      </w:pPr>
    </w:p>
    <w:p w:rsidRDefault="00821F62" w:rsidP="00821F62" w:rsidR="00821F62" w:rsidRPr="00821F62">
      <w:pPr>
        <w:spacing w:after="0"/>
        <w:rPr>
          <w:rFonts w:cs="Times New Roman" w:eastAsia="Times New Roman"/>
        </w:rPr>
      </w:pP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  <w:b/>
          <w:i/>
        </w:rPr>
      </w:pPr>
      <w:r w:rsidRPr="00821F62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  <w:u w:val="single"/>
        </w:rPr>
      </w:pPr>
      <w:r w:rsidRPr="00821F62">
        <w:rPr>
          <w:rFonts w:cs="Times New Roman" w:eastAsia="Times New Roman"/>
          <w:b/>
          <w:i/>
          <w:u w:val="single"/>
        </w:rPr>
        <w:t>Naziv, datum i broj pobijane  odluke</w:t>
      </w:r>
      <w:r w:rsidRPr="00821F62">
        <w:rPr>
          <w:rFonts w:cs="Times New Roman" w:eastAsia="Times New Roman"/>
          <w:b/>
          <w:u w:val="single"/>
        </w:rPr>
        <w:t xml:space="preserve">: </w:t>
      </w: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  <w:r w:rsidRPr="00821F62">
        <w:rPr>
          <w:rFonts w:cs="Times New Roman" w:eastAsia="Times New Roman"/>
        </w:rPr>
        <w:t xml:space="preserve">Rješenje od 19. prosinca 2017, broj: 14. St-500/2011, o namirenju </w:t>
      </w:r>
      <w:proofErr w:type="spellStart"/>
      <w:r w:rsidRPr="00821F62">
        <w:rPr>
          <w:rFonts w:cs="Times New Roman" w:eastAsia="Times New Roman"/>
        </w:rPr>
        <w:t>razlučnog</w:t>
      </w:r>
      <w:proofErr w:type="spellEnd"/>
      <w:r w:rsidRPr="00821F62">
        <w:rPr>
          <w:rFonts w:cs="Times New Roman" w:eastAsia="Times New Roman"/>
        </w:rPr>
        <w:t xml:space="preserve"> prava, list: od  45. do 48, spisa).</w:t>
      </w:r>
    </w:p>
    <w:p w:rsidRDefault="00821F62" w:rsidP="00821F62" w:rsidR="00821F62" w:rsidRPr="00821F62">
      <w:pPr>
        <w:spacing w:after="0"/>
        <w:rPr>
          <w:rFonts w:cs="Times New Roman" w:eastAsia="Times New Roman"/>
        </w:rPr>
      </w:pP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821F62">
        <w:rPr>
          <w:rFonts w:cs="Times New Roman" w:eastAsia="Times New Roman"/>
          <w:b/>
          <w:i/>
          <w:u w:val="single"/>
        </w:rPr>
        <w:t>Tko i kada je izjavio žalbu:</w:t>
      </w: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  <w:r w:rsidRPr="00821F62">
        <w:rPr>
          <w:rFonts w:cs="Times New Roman" w:eastAsia="Times New Roman"/>
        </w:rPr>
        <w:t>Vjerovnik stečajne mase: Ivan Milas, iz Makarske, Dubrovačka 17, po punomoćniku Marki Pleši, odvjetniku u Osijeku, poštom preporučeno, predajom na poštu Osijek 02. siječnja 2018. (list: od 50. do 60, spisa).</w:t>
      </w: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821F62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  <w:r w:rsidRPr="00821F62">
        <w:rPr>
          <w:rFonts w:cs="Times New Roman" w:eastAsia="Times New Roman"/>
        </w:rPr>
        <w:t>Rješenje je dostavljeno Žalitelju preko mrežne stranice e-Oglasna ploča sudova 27. prosinca 2017. (list: 49, spisa), tj., istekom osmog dana od dana objavljivanja na mrežnoj stranici e-Oglasna ploča Sudova a bilo je objavljeno na mrežnoj stranici e-Oglasna ploča sudova 19. prosinca 2017. (list: 49, spisa).</w:t>
      </w: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  <w:b/>
        </w:rPr>
      </w:pP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  <w:r w:rsidRPr="00821F62">
        <w:rPr>
          <w:rFonts w:cs="Times New Roman" w:eastAsia="Times New Roman"/>
          <w:b/>
          <w:i/>
        </w:rPr>
        <w:t>Odgovor na žalbu:</w:t>
      </w:r>
      <w:r w:rsidRPr="00821F62">
        <w:rPr>
          <w:rFonts w:cs="Times New Roman" w:eastAsia="Times New Roman"/>
        </w:rPr>
        <w:t xml:space="preserve">  Nije dostavljen.</w:t>
      </w: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  <w:r w:rsidRPr="00821F62">
        <w:rPr>
          <w:rFonts w:cs="Times New Roman" w:eastAsia="Times New Roman"/>
          <w:b/>
          <w:i/>
        </w:rPr>
        <w:t>Prilažu se</w:t>
      </w:r>
      <w:r w:rsidRPr="00821F62">
        <w:rPr>
          <w:rFonts w:cs="Times New Roman" w:eastAsia="Times New Roman"/>
          <w:i/>
        </w:rPr>
        <w:t>:</w:t>
      </w:r>
      <w:r w:rsidRPr="00821F62">
        <w:rPr>
          <w:rFonts w:cs="Times New Roman" w:eastAsia="Times New Roman"/>
        </w:rPr>
        <w:t xml:space="preserve"> prijepis odluke, žalba, dostavnica-objava na mrežnoj stranici e-Oglasna ploča sudova te dio spisa u presliku, u dijelu na koji se žalba odnosi, sukladno članku 11, stavku 6, </w:t>
      </w:r>
      <w:r w:rsidRPr="00821F62">
        <w:rPr>
          <w:rFonts w:cs="Times New Roman" w:eastAsia="Times New Roman"/>
          <w:i/>
        </w:rPr>
        <w:t>staroga</w:t>
      </w:r>
      <w:r w:rsidRPr="00821F62">
        <w:rPr>
          <w:rFonts w:cs="Times New Roman" w:eastAsia="Times New Roman"/>
        </w:rPr>
        <w:t xml:space="preserve"> Stečajnog zakona (list: 1–60, spisa).</w:t>
      </w: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  <w:u w:val="single"/>
        </w:rPr>
      </w:pP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  <w:r w:rsidRPr="00821F62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  <w:r w:rsidRPr="00821F62">
        <w:rPr>
          <w:rFonts w:cs="Times New Roman" w:eastAsia="Times New Roman"/>
        </w:rPr>
        <w:t>Split, 12. siječnja 2018.                                                            Sudac: Jozo Ćaleta,</w:t>
      </w: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  <w:u w:val="single"/>
        </w:rPr>
      </w:pP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  <w:r w:rsidRPr="00821F62">
        <w:rPr>
          <w:rFonts w:cs="Times New Roman" w:eastAsia="Times New Roman"/>
          <w:u w:val="single"/>
        </w:rPr>
        <w:t>Prilog:</w:t>
      </w:r>
      <w:r w:rsidRPr="00821F62">
        <w:rPr>
          <w:rFonts w:cs="Times New Roman" w:eastAsia="Times New Roman"/>
        </w:rPr>
        <w:t xml:space="preserve"> kao u tekstu.</w:t>
      </w:r>
    </w:p>
    <w:p w:rsidRDefault="00821F62" w:rsidP="00821F62" w:rsidR="00821F62" w:rsidRPr="00821F62">
      <w:pPr>
        <w:spacing w:after="0"/>
        <w:jc w:val="both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F62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10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St-500/2011-125</izvorni_sadrzaj>
    <derivirana_varijabla naziv="DomainObject.Oznaka_1">St-500/2011-125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St-500/2011-125</izvorni_sadrzaj>
    <derivirana_varijabla naziv="DomainObject.PoslovniBrojDokumenta_1">St-500/2011-125</derivirana_varijabla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AA9C83-9094-4772-B327-026413F9A9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206</properties:Words>
  <properties:Characters>1132</properties:Characters>
  <properties:Lines>45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2018-01-12T08:53:00Z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St-500/2011-125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