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c0d7c" w14:paraId="fcc0d7c" w:rsidRDefault="008B2785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1546860</wp:posOffset>
            </wp:positionH>
            <wp:positionV relativeFrom="page">
              <wp:posOffset>647700</wp:posOffset>
            </wp:positionV>
            <wp:extent cy="848995" cx="63627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48995" cx="636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8B2785" w:rsidP="008B2785" w:rsidR="008B2785">
      <w:pPr>
        <w:spacing w:after="0"/>
        <w:jc w:val="both"/>
      </w:pPr>
      <w:r>
        <w:t xml:space="preserve">           </w:t>
      </w:r>
      <w:r>
        <w:t>Republika Hrvatska</w:t>
      </w:r>
    </w:p>
    <w:p w:rsidRDefault="008B2785" w:rsidP="008B2785" w:rsidR="008B2785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8B2785" w:rsidP="008B2785" w:rsidR="008B2785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8B2785">
        <w:rPr>
          <w:rFonts w:cs="Times New Roman" w:eastAsia="Times New Roman"/>
          <w:szCs w:val="20"/>
          <w:lang w:eastAsia="hr-HR"/>
        </w:rPr>
        <w:t>Poslovni broj: 5 St-236/2018-8</w:t>
      </w: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bookmarkStart w:name="_GoBack" w:id="0"/>
      <w:bookmarkEnd w:id="0"/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B2785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B2785">
        <w:rPr>
          <w:rFonts w:cs="Times New Roman" w:eastAsia="Times New Roman"/>
          <w:szCs w:val="20"/>
          <w:lang w:eastAsia="hr-HR"/>
        </w:rPr>
        <w:t>R J E Š E N J E</w:t>
      </w: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B2785">
        <w:rPr>
          <w:rFonts w:cs="Times New Roman" w:eastAsia="Times New Roman"/>
          <w:szCs w:val="20"/>
          <w:lang w:eastAsia="hr-HR"/>
        </w:rPr>
        <w:t xml:space="preserve">Trgovački sud u Bjelovaru, po sutkinji Mariji Petrina Kubica, povodom prijedloga Financijske agencije, OIB: 85821130368, RC Zagreb, Zagreb, Trg svibanjskih žrtava 1995. 1, za otvaranje stečajnog postupka nad dužnikom PAR d.o.o. za trgovinu i ugostiteljstvo, Karlovac, Gornje Stative 1, OIB: 41324733703, MBS: 020030477, 22. studenog 2018. </w:t>
      </w: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B2785">
        <w:rPr>
          <w:rFonts w:cs="Times New Roman" w:eastAsia="Times New Roman"/>
          <w:szCs w:val="20"/>
          <w:lang w:eastAsia="hr-HR"/>
        </w:rPr>
        <w:t>r i j e š i o   j e</w:t>
      </w: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B2785">
        <w:rPr>
          <w:rFonts w:cs="Times New Roman" w:eastAsia="Times New Roman"/>
          <w:szCs w:val="20"/>
          <w:lang w:eastAsia="hr-HR"/>
        </w:rPr>
        <w:t>1. Pozivaju se osobe koje imaju interes za provedbom stečajnog postupka nad dužnikom PAR d.o.o. za trgovinu i ugostiteljstvo, Karlovac, Gornje Stative 1, OIB: 41324733703, MBS: 020030477, da u roku od 15 dana, računajući od isteka osmog dana od objave ovog poziva na e-oglasnoj ploči suda, uplate  predujam u iznosu od 10.000,00  kn, za namirenje pokrića troškova stečajnog postupka, na račun Trgovačkog suda u Bjelovaru IBAN: HR6123900011300000630</w:t>
      </w:r>
      <w:r w:rsidRPr="008B2785">
        <w:rPr>
          <w:rFonts w:cs="Times New Roman" w:eastAsia="Times New Roman"/>
          <w:noProof/>
          <w:szCs w:val="20"/>
          <w:lang w:eastAsia="hr-HR"/>
        </w:rPr>
        <w:t xml:space="preserve"> model HR05 540-236-18.         </w:t>
      </w: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B2785">
        <w:rPr>
          <w:rFonts w:cs="Times New Roman" w:eastAsia="Times New Roman"/>
          <w:szCs w:val="20"/>
          <w:lang w:eastAsia="hr-HR"/>
        </w:rPr>
        <w:t>2. Ako osobe iz toč.1. ne predujme traženi iznos u roku od 15 dana, sud će donijeti rješenje o otvaranju i zaključenju stečajnog postupka nad dužnikom.</w:t>
      </w: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8B2785">
        <w:rPr>
          <w:rFonts w:cs="Times New Roman" w:eastAsia="Times New Roman"/>
          <w:szCs w:val="20"/>
          <w:lang w:eastAsia="hr-HR"/>
        </w:rPr>
        <w:t>Obrazloženje</w:t>
      </w: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B2785">
        <w:rPr>
          <w:rFonts w:cs="Times New Roman" w:eastAsia="Times New Roman"/>
          <w:color w:val="000000"/>
          <w:szCs w:val="20"/>
          <w:lang w:eastAsia="hr-HR"/>
        </w:rPr>
        <w:t xml:space="preserve">Financijska agencija je na temelju čl.110. st.1. Stečajnog zakona ("Narodne novine" broj 71/15 i 104/17, dalje: SZ) 21. rujna 2017. podnijela Trgovačkom sudu u Zagrebu, Stalna služba u Karlovcu, prijedlog za otvaranje stečajnog postupka nad dužnikom </w:t>
      </w:r>
      <w:r w:rsidRPr="008B2785">
        <w:rPr>
          <w:rFonts w:cs="Times New Roman" w:eastAsia="Times New Roman"/>
          <w:szCs w:val="20"/>
          <w:lang w:eastAsia="hr-HR"/>
        </w:rPr>
        <w:t xml:space="preserve">PAR d.o.o. za trgovinu i ugostiteljstvo, Karlovac, Gornje Stative 1, koji je zaprimljen pod brojem St-2554/17 i sukladno rješenju predsjednika Visokog trgovačkog suda Republike Hrvatske poslovni broj Su-236/18-2 od 9. ožujka 2018. ustupljen je ovom sudu  na daljnji postupak. </w:t>
      </w: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B2785">
        <w:rPr>
          <w:rFonts w:cs="Times New Roman" w:eastAsia="Times New Roman"/>
          <w:noProof/>
          <w:szCs w:val="20"/>
          <w:lang w:eastAsia="hr-HR"/>
        </w:rPr>
        <w:t xml:space="preserve">Rješenjem od </w:t>
      </w:r>
      <w:r w:rsidRPr="008B2785">
        <w:rPr>
          <w:rFonts w:cs="Times New Roman" w:eastAsia="Times New Roman"/>
          <w:szCs w:val="20"/>
          <w:lang w:eastAsia="hr-HR"/>
        </w:rPr>
        <w:t xml:space="preserve">17. rujna 2018., temeljem čl.115. st.1. SZ-a, pokrenut je postupak radi utvrđivanja uvjeta za otvaranje stečajnog postupka nad </w:t>
      </w:r>
      <w:r w:rsidRPr="008B2785">
        <w:rPr>
          <w:rFonts w:cs="Times New Roman" w:eastAsia="Times New Roman"/>
          <w:noProof/>
          <w:szCs w:val="20"/>
          <w:lang w:eastAsia="hr-HR"/>
        </w:rPr>
        <w:t>dužnikom. T</w:t>
      </w:r>
      <w:proofErr w:type="spellStart"/>
      <w:r w:rsidRPr="008B2785">
        <w:rPr>
          <w:rFonts w:cs="Times New Roman" w:eastAsia="Times New Roman"/>
          <w:szCs w:val="20"/>
          <w:lang w:eastAsia="hr-HR"/>
        </w:rPr>
        <w:t>emeljem</w:t>
      </w:r>
      <w:proofErr w:type="spellEnd"/>
      <w:r w:rsidRPr="008B2785">
        <w:rPr>
          <w:rFonts w:cs="Times New Roman" w:eastAsia="Times New Roman"/>
          <w:szCs w:val="20"/>
          <w:lang w:eastAsia="hr-HR"/>
        </w:rPr>
        <w:t xml:space="preserve"> čl.118. SZ-a po službenoj dužnosti sud je odredio mjeru osiguranja imenovanjem privremenog stečajnog upravitelja Zdravka Krznara, kojem je naloženo </w:t>
      </w:r>
      <w:r w:rsidRPr="008B2785">
        <w:rPr>
          <w:rFonts w:cs="Times New Roman" w:eastAsia="Times New Roman"/>
          <w:noProof/>
          <w:szCs w:val="20"/>
          <w:lang w:eastAsia="hr-HR"/>
        </w:rPr>
        <w:t>ispitati postoji li razlog za otvaranje stečajnog postupka, kakvi su izgledi za nastavak poslovanja dužnika i mogu li se imovinom dužnika pokriti troškovi postupka. Ujedno je, t</w:t>
      </w:r>
      <w:proofErr w:type="spellStart"/>
      <w:r w:rsidRPr="008B2785">
        <w:rPr>
          <w:rFonts w:cs="Times New Roman" w:eastAsia="Times New Roman"/>
          <w:szCs w:val="20"/>
          <w:lang w:eastAsia="hr-HR"/>
        </w:rPr>
        <w:t>emeljem</w:t>
      </w:r>
      <w:proofErr w:type="spellEnd"/>
      <w:r w:rsidRPr="008B2785">
        <w:rPr>
          <w:rFonts w:cs="Times New Roman" w:eastAsia="Times New Roman"/>
          <w:szCs w:val="20"/>
          <w:lang w:eastAsia="hr-HR"/>
        </w:rPr>
        <w:t xml:space="preserve"> čl.123. st.1. i čl.128. st.1. i 5. SZ-a, zakazano ročište radi izjašnjenja o prijedlogu i rasprave o uvjetima za otvaranje stečajnog postupka na koje su pozvani predlagatelj Financijska agencija, zakonski zastupnik dužnika i privremeni stečajni upravitelj.  </w:t>
      </w: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B2785">
        <w:rPr>
          <w:rFonts w:cs="Times New Roman" w:eastAsia="Times New Roman"/>
          <w:szCs w:val="20"/>
          <w:lang w:eastAsia="hr-HR"/>
        </w:rPr>
        <w:lastRenderedPageBreak/>
        <w:t>Privremeni stečajni upravitelj podnio je pisano izvješće o gospodarsko-financijskom stanju dužnika (list 11-22) iz kojeg proizlazi da je kod dužnika ostvaren stečajni razlog nesposobnosti za plaćanje, da ne postoje izgledi za nastavak poslovanja i da imovina dužnika nije dostatna za podmirenje troškova stečajnog postupka koji bi po ocjeni upravitelja iznosili 15.000,00 kn, a odnosili bi se na izradu žiga, materijalne troškove, nagradu stečajnom upravitelju, troškove poslovne banke i knjigovodstva.</w:t>
      </w: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B2785">
        <w:rPr>
          <w:rFonts w:cs="Times New Roman" w:eastAsia="Times New Roman"/>
          <w:szCs w:val="20"/>
          <w:lang w:eastAsia="hr-HR"/>
        </w:rPr>
        <w:t xml:space="preserve"> </w:t>
      </w: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8B2785">
        <w:rPr>
          <w:rFonts w:cs="Times New Roman" w:eastAsia="Times New Roman"/>
          <w:szCs w:val="20"/>
          <w:lang w:eastAsia="hr-HR"/>
        </w:rPr>
        <w:t>Budući da su, po ocjeni suda, ispunjeni uvjeti za otvaranje i zaključenje stečajnog postupka, sukladno odredbi čl.132. st.1. SZ-a, pozvane su osobe koje imaju interes za provedbom stečajnog postupka da u roku od 15 dana uplate predujam za namirenje troškova stečajnog postupka u iznosu od 10.000,00 kn (s obzirom da je FINA temeljem čl.112. st.1. SZ-a dužniku već zaplijenila iznos od 5.000,00 kn), uz upozorenje da će sud, ukoliko predujam ne bude plaćen u roku od 15 dana, donijeti rješenje o otvaranju i zaključenju stečajnog postupka nad dužnikom.</w:t>
      </w: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8B2785">
        <w:rPr>
          <w:rFonts w:cs="Times New Roman" w:eastAsia="Times New Roman"/>
          <w:szCs w:val="20"/>
          <w:lang w:eastAsia="hr-HR"/>
        </w:rPr>
        <w:t>Slijedom navedenog riješeno je kao u izreci.</w:t>
      </w: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szCs w:val="20"/>
          <w:lang w:eastAsia="hr-HR"/>
        </w:rPr>
      </w:pP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8B2785">
        <w:rPr>
          <w:rFonts w:cs="Times New Roman" w:eastAsia="Times New Roman"/>
          <w:szCs w:val="20"/>
          <w:lang w:eastAsia="hr-HR"/>
        </w:rPr>
        <w:t xml:space="preserve">U Bjelovaru 22. studenog </w:t>
      </w:r>
      <w:r w:rsidRPr="008B2785">
        <w:rPr>
          <w:rFonts w:cs="Times New Roman" w:eastAsia="Times New Roman"/>
          <w:noProof/>
          <w:szCs w:val="20"/>
          <w:lang w:eastAsia="hr-HR"/>
        </w:rPr>
        <w:t>2018.</w:t>
      </w: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B2785">
        <w:rPr>
          <w:rFonts w:cs="Times New Roman" w:eastAsia="Times New Roman"/>
          <w:szCs w:val="20"/>
          <w:lang w:eastAsia="hr-HR"/>
        </w:rPr>
        <w:t xml:space="preserve">     </w:t>
      </w: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8B2785">
        <w:rPr>
          <w:rFonts w:cs="Times New Roman" w:eastAsia="Times New Roman"/>
          <w:szCs w:val="20"/>
          <w:lang w:eastAsia="hr-HR"/>
        </w:rPr>
        <w:t xml:space="preserve">                         Sutkinja</w:t>
      </w: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8B2785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Marija Petrina Kubica v.r.</w:t>
      </w: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B2785" w:rsidP="008B2785" w:rsidR="008B2785" w:rsidRPr="008B278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B2785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8B2785" w:rsidP="008B2785" w:rsidR="008B2785" w:rsidRPr="008B2785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8B2785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8B2785">
        <w:rPr>
          <w:rFonts w:cs="Times New Roman" w:eastAsia="Times New Roman"/>
          <w:szCs w:val="20"/>
          <w:lang w:eastAsia="hr-HR"/>
        </w:rPr>
        <w:t>Uputa o pravnom lijeku: Protiv ovog rješenja može se podnijeti žalba u roku od 8 dana od dostave rješenja, na Visoki trgovački sud RH u Zagrebu, a putem ovoga suda (čl.19. st.1. i 2. SZ). Dostava se smatra obavljenom istekom osmog dana od dana objave ovog rješenja na e-oglasnoj ploči suda (čl.12. st.1. SZ). Žalba se podnosi u tri primjerka.</w:t>
      </w:r>
    </w:p>
    <w:p w:rsidRDefault="008B2785" w:rsidP="008B2785" w:rsidR="008B2785" w:rsidRPr="008B2785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8B2785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33668777"/>
      <w:docPartObj>
        <w:docPartGallery w:val="Page Numbers (Top of Page)"/>
        <w:docPartUnique/>
      </w:docPartObj>
    </w:sdtPr>
    <w:sdtContent>
      <w:p w:rsidRDefault="008B2785" w:rsidP="008B2785" w:rsidR="008B278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8B2785" w:rsidP="008B2785" w:rsidR="008333A9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  <w:r w:rsidRPr="008B2785">
      <w:rPr>
        <w:rFonts w:cs="Times New Roman" w:eastAsia="Times New Roman"/>
        <w:szCs w:val="20"/>
        <w:lang w:eastAsia="hr-HR"/>
      </w:rPr>
      <w:t>Poslovni broj: 5 St-236/2018-8</w:t>
    </w:r>
  </w:p>
  <w:p w:rsidRDefault="008B2785" w:rsidP="008B2785" w:rsidR="008B2785" w:rsidRPr="008B2785">
    <w:pPr>
      <w:overflowPunct w:val="false"/>
      <w:autoSpaceDE w:val="false"/>
      <w:autoSpaceDN w:val="false"/>
      <w:adjustRightInd w:val="false"/>
      <w:spacing w:after="0"/>
      <w:jc w:val="right"/>
      <w:rPr>
        <w:rFonts w:cs="Times New Roman" w:eastAsia="Times New Roman"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2785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290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4647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St-236/2018-8</izvorni_sadrzaj>
    <derivirana_varijabla naziv="DomainObject.Oznaka_1">St-236/2018-8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St-236/2018</izvorni_sadrzaj>
    <derivirana_varijabla naziv="DomainObject.Predmet.OznakaBroj_1">St-236/2018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 d.o.o.</izvorni_sadrzaj>
    <derivirana_varijabla naziv="DomainObject.Predmet.ProtustrankaFormated_1">  PAR d.o.o.</derivirana_varijabla>
  </DomainObject.Predmet.ProtustrankaFormated>
  <DomainObject.Predmet.ProtustrankaFormatedOIB>
    <izvorni_sadrzaj>  PAR d.o.o., OIB 41324733703</izvorni_sadrzaj>
    <derivirana_varijabla naziv="DomainObject.Predmet.ProtustrankaFormatedOIB_1">  PAR d.o.o., OIB 41324733703</derivirana_varijabla>
  </DomainObject.Predmet.ProtustrankaFormatedOIB>
  <DomainObject.Predmet.ProtustrankaFormatedWithAdress>
    <izvorni_sadrzaj> PAR d.o.o., Gornje Stative 1, 47000 Karlovac</izvorni_sadrzaj>
    <derivirana_varijabla naziv="DomainObject.Predmet.ProtustrankaFormatedWithAdress_1"> PAR d.o.o., Gornje Stative 1, 47000 Karlovac</derivirana_varijabla>
  </DomainObject.Predmet.ProtustrankaFormatedWithAdress>
  <DomainObject.Predmet.ProtustrankaFormatedWithAdressOIB>
    <izvorni_sadrzaj> PAR d.o.o., OIB 41324733703, Gornje Stative 1, 47000 Karlovac</izvorni_sadrzaj>
    <derivirana_varijabla naziv="DomainObject.Predmet.ProtustrankaFormatedWithAdressOIB_1"> PAR d.o.o., OIB 41324733703, Gornje Stative 1, 47000 Karlovac</derivirana_varijabla>
  </DomainObject.Predmet.ProtustrankaFormatedWithAdressOIB>
  <DomainObject.Predmet.ProtustrankaWithAdress>
    <izvorni_sadrzaj>PAR d.o.o. Gornje Stative 1, 47000 Karlovac</izvorni_sadrzaj>
    <derivirana_varijabla naziv="DomainObject.Predmet.ProtustrankaWithAdress_1">PAR d.o.o. Gornje Stative 1, 47000 Karlovac</derivirana_varijabla>
  </DomainObject.Predmet.ProtustrankaWithAdress>
  <DomainObject.Predmet.ProtustrankaWithAdressOIB>
    <izvorni_sadrzaj>PAR d.o.o., OIB 41324733703, Gornje Stative 1, 47000 Karlovac</izvorni_sadrzaj>
    <derivirana_varijabla naziv="DomainObject.Predmet.ProtustrankaWithAdressOIB_1">PAR d.o.o., OIB 41324733703, Gornje Stative 1, 47000 Karlovac</derivirana_varijabla>
  </DomainObject.Predmet.ProtustrankaWithAdressOIB>
  <DomainObject.Predmet.ProtustrankaNazivFormated>
    <izvorni_sadrzaj>PAR d.o.o.</izvorni_sadrzaj>
    <derivirana_varijabla naziv="DomainObject.Predmet.ProtustrankaNazivFormated_1">PAR d.o.o.</derivirana_varijabla>
  </DomainObject.Predmet.ProtustrankaNazivFormated>
  <DomainObject.Predmet.ProtustrankaNazivFormatedOIB>
    <izvorni_sadrzaj>PAR d.o.o., OIB 41324733703</izvorni_sadrzaj>
    <derivirana_varijabla naziv="DomainObject.Predmet.ProtustrankaNazivFormatedOIB_1">PAR d.o.o., OIB 41324733703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PAR d.o.o.</item>
    </izvorni_sadrzaj>
    <derivirana_varijabla naziv="DomainObject.Predmet.ProtuStrankaListFormated_1">
      <item>PAR d.o.o.</item>
    </derivirana_varijabla>
  </DomainObject.Predmet.ProtuStrankaListFormated>
  <DomainObject.Predmet.ProtuStrankaListFormatedOIB>
    <izvorni_sadrzaj>
      <item>PAR d.o.o., OIB 41324733703</item>
    </izvorni_sadrzaj>
    <derivirana_varijabla naziv="DomainObject.Predmet.ProtuStrankaListFormatedOIB_1">
      <item>PAR d.o.o., OIB 41324733703</item>
    </derivirana_varijabla>
  </DomainObject.Predmet.ProtuStrankaListFormatedOIB>
  <DomainObject.Predmet.ProtuStrankaListFormatedWithAdress>
    <izvorni_sadrzaj>
      <item>PAR d.o.o., Gornje Stative 1, 47000 Karlovac</item>
    </izvorni_sadrzaj>
    <derivirana_varijabla naziv="DomainObject.Predmet.ProtuStrankaListFormatedWithAdress_1">
      <item>PAR d.o.o., Gornje Stative 1, 47000 Karlovac</item>
    </derivirana_varijabla>
  </DomainObject.Predmet.ProtuStrankaListFormatedWithAdress>
  <DomainObject.Predmet.ProtuStrankaListFormatedWithAdressOIB>
    <izvorni_sadrzaj>
      <item>PAR d.o.o., OIB 41324733703, Gornje Stative 1, 47000 Karlovac</item>
    </izvorni_sadrzaj>
    <derivirana_varijabla naziv="DomainObject.Predmet.ProtuStrankaListFormatedWithAdressOIB_1">
      <item>PAR d.o.o., OIB 41324733703, Gornje Stative 1, 47000 Karlovac</item>
    </derivirana_varijabla>
  </DomainObject.Predmet.ProtuStrankaListFormatedWithAdressOIB>
  <DomainObject.Predmet.ProtuStrankaListNazivFormated>
    <izvorni_sadrzaj>
      <item>PAR d.o.o.</item>
    </izvorni_sadrzaj>
    <derivirana_varijabla naziv="DomainObject.Predmet.ProtuStrankaListNazivFormated_1">
      <item>PAR d.o.o.</item>
    </derivirana_varijabla>
  </DomainObject.Predmet.ProtuStrankaListNazivFormated>
  <DomainObject.Predmet.ProtuStrankaListNazivFormatedOIB>
    <izvorni_sadrzaj>
      <item>PAR d.o.o., OIB 41324733703</item>
    </izvorni_sadrzaj>
    <derivirana_varijabla naziv="DomainObject.Predmet.ProtuStrankaListNazivFormatedOIB_1">
      <item>PAR d.o.o., OIB 41324733703</item>
    </derivirana_varijabla>
  </DomainObject.Predmet.ProtuStrankaListNazivFormatedOIB>
  <DomainObject.Predmet.OstaliListFormated>
    <izvorni_sadrzaj>
      <item>Danijel Vuljanić</item>
      <item>Zdravko Krznar</item>
    </izvorni_sadrzaj>
    <derivirana_varijabla naziv="DomainObject.Predmet.OstaliListFormated_1">
      <item>Danijel Vuljanić</item>
      <item>Zdravko Krznar</item>
    </derivirana_varijabla>
  </DomainObject.Predmet.OstaliListFormated>
  <DomainObject.Predmet.OstaliListFormatedOIB>
    <izvorni_sadrzaj>
      <item>Danijel Vuljanić, OIB 74149309879</item>
      <item>Zdravko Krznar, OIB 50405381305</item>
    </izvorni_sadrzaj>
    <derivirana_varijabla naziv="DomainObject.Predmet.OstaliListFormatedOIB_1">
      <item>Danijel Vuljanić, OIB 74149309879</item>
      <item>Zdravko Krznar, OIB 50405381305</item>
    </derivirana_varijabla>
  </DomainObject.Predmet.OstaliListFormatedOIB>
  <DomainObject.Predmet.OstaliListFormatedWithAdress>
    <izvorni_sadrzaj>
      <item>Danijel Vuljanić, Završje Netretićko 33a, 47271 Završje Netretićko</item>
      <item>Zdravko Krznar, Sveti duh 123, 10000 Zagreb</item>
    </izvorni_sadrzaj>
    <derivirana_varijabla naziv="DomainObject.Predmet.OstaliListFormatedWithAdress_1">
      <item>Danijel Vuljanić, Završje Netretićko 33a, 47271 Završje Netretićko</item>
      <item>Zdravko Krznar, Sveti duh 123, 10000 Zagreb</item>
    </derivirana_varijabla>
  </DomainObject.Predmet.OstaliListFormatedWithAdress>
  <DomainObject.Predmet.OstaliListFormatedWithAdressOIB>
    <izvorni_sadrzaj>
      <item>Danijel Vuljanić, OIB 74149309879, Završje Netretićko 33a, 47271 Završje Netretićko</item>
      <item>Zdravko Krznar, OIB 50405381305, Sveti duh 123, 10000 Zagreb</item>
    </izvorni_sadrzaj>
    <derivirana_varijabla naziv="DomainObject.Predmet.OstaliListFormatedWithAdressOIB_1">
      <item>Danijel Vuljanić, OIB 74149309879, Završje Netretićko 33a, 47271 Završje Netretićko</item>
      <item>Zdravko Krznar, OIB 50405381305, Sveti duh 123, 10000 Zagreb</item>
    </derivirana_varijabla>
  </DomainObject.Predmet.OstaliListFormatedWithAdressOIB>
  <DomainObject.Predmet.OstaliListNazivFormated>
    <izvorni_sadrzaj>
      <item>Danijel Vuljanić</item>
      <item>Zdravko Krznar</item>
    </izvorni_sadrzaj>
    <derivirana_varijabla naziv="DomainObject.Predmet.OstaliListNazivFormated_1">
      <item>Danijel Vuljanić</item>
      <item>Zdravko Krznar</item>
    </derivirana_varijabla>
  </DomainObject.Predmet.OstaliListNazivFormated>
  <DomainObject.Predmet.OstaliListNazivFormatedOIB>
    <izvorni_sadrzaj>
      <item>Danijel Vuljanić, OIB 74149309879</item>
      <item>Zdravko Krznar, OIB 50405381305</item>
    </izvorni_sadrzaj>
    <derivirana_varijabla naziv="DomainObject.Predmet.OstaliListNazivFormatedOIB_1">
      <item>Danijel Vuljanić, OIB 74149309879</item>
      <item>Zdravko Krznar, OIB 50405381305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St-236/2018-8</izvorni_sadrzaj>
    <derivirana_varijabla naziv="DomainObject.PoslovniBrojDokumenta_1">St-236/2018-8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PAR d.o.o.</izvorni_sadrzaj>
    <derivirana_varijabla naziv="DomainObject.Predmet.ProtustrankaIDrugi_1">PAR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PAR d.o.o., OIB 41324733703, Gornje Stative 1, 47000 Karlovac</izvorni_sadrzaj>
    <derivirana_varijabla naziv="DomainObject.Predmet.ProtustrankaIDrugiAdressOIB_1">PAR d.o.o., OIB 41324733703, Gornje Stative 1,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PAR d.o.o.</item>
      <item>FINA regionalni centar Zagreb, podružnica Karlovac</item>
      <item>Danijel Vuljanić</item>
      <item>Zdravko Krznar</item>
    </izvorni_sadrzaj>
    <derivirana_varijabla naziv="DomainObject.Predmet.SudioniciListNaziv_1">
      <item>PAR d.o.o.</item>
      <item>FINA regionalni centar Zagreb, podružnica Karlovac</item>
      <item>Danijel Vuljanić</item>
      <item>Zdravko Krznar</item>
    </derivirana_varijabla>
  </DomainObject.Predmet.SudioniciListNaziv>
  <DomainObject.Predmet.SudioniciListAdressOIB>
    <izvorni_sadrzaj>
      <item>PAR d.o.o., OIB 41324733703, Gornje Stative 1,47000 Karlovac</item>
      <item>FINA regionalni centar Zagreb, podružnica Karlovac, OIB 85821130368, Vitezovićeva 1,47000 Karlovac</item>
      <item>Danijel Vuljanić, OIB 74149309879, Završje Netretićko 33a,47271 Završje Netretićko</item>
      <item>Zdravko Krznar, OIB 50405381305, Sveti duh 123,10000 Zagreb</item>
    </izvorni_sadrzaj>
    <derivirana_varijabla naziv="DomainObject.Predmet.SudioniciListAdressOIB_1">
      <item>PAR d.o.o., OIB 41324733703, Gornje Stative 1,47000 Karlovac</item>
      <item>FINA regionalni centar Zagreb, podružnica Karlovac, OIB 85821130368, Vitezovićeva 1,47000 Karlovac</item>
      <item>Danijel Vuljanić, OIB 74149309879, Završje Netretićko 33a,47271 Završje Netretićko</item>
      <item>Zdravko Krznar, OIB 50405381305, Sveti duh 123,10000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CB994B3-3B53-44BD-819B-366B6BAAFA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614</properties:Words>
  <properties:Characters>3382</properties:Characters>
  <properties:Lines>80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2018-11-22T10:25:00Z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St-236/2018-8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