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6f91f" w14:paraId="fd6f91f"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0D023B"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0D023B">
            <w:rPr>
              <w:rStyle w:val="eSPISCCParagraphDefaultFont"/>
              <w:rFonts w:eastAsiaTheme="minorHAnsi"/>
            </w:rPr>
            <w:t>REPUBLIKA HRVATSKA</w:t>
          </w:r>
        </w:sdtContent>
      </w:sdt>
    </w:p>
    <w:p w:rsidRDefault="000D023B"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087C67" w:rsidRPr="000D023B">
            <w:rPr>
              <w:rStyle w:val="eSPISCCParagraphDefaultFont"/>
              <w:rFonts w:eastAsiaTheme="minorHAnsi"/>
            </w:rPr>
            <w:t>Visoki trgovački sud Republike Hrvatske</w:t>
          </w:r>
        </w:sdtContent>
      </w:sdt>
    </w:p>
    <w:p w:rsidRDefault="000D023B"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087C67" w:rsidRPr="000D023B">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087C67" w:rsidRPr="000D023B">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87C67" w:rsidRPr="000D023B">
            <w:rPr>
              <w:rStyle w:val="eSPISCCParagraphDefaultFont"/>
            </w:rPr>
            <w:t>22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87C67" w:rsidRPr="000D023B">
            <w:rPr>
              <w:rStyle w:val="eSPISCCParagraphDefaultFont"/>
            </w:rPr>
            <w:t>Pž-2164/2019-3</w:t>
          </w:r>
        </w:sdtContent>
      </w:sdt>
    </w:p>
    <w:p w:rsidRDefault="004C60ED" w:rsidP="00087C67" w:rsidR="004C60ED">
      <w:pPr>
        <w:pStyle w:val="Bezproreda"/>
        <w:jc w:val="both"/>
      </w:pPr>
    </w:p>
    <w:p w:rsidRDefault="00087C67" w:rsidP="00087C67" w:rsidR="00087C67">
      <w:pPr>
        <w:pStyle w:val="Bezproreda"/>
        <w:jc w:val="both"/>
      </w:pPr>
    </w:p>
    <w:p w:rsidRDefault="00087C67" w:rsidP="00087C67" w:rsidR="00087C67">
      <w:pPr>
        <w:pStyle w:val="Bezproreda"/>
        <w:jc w:val="both"/>
      </w:pPr>
    </w:p>
    <w:p w:rsidRDefault="00087C67" w:rsidP="00087C67" w:rsidR="00087C67">
      <w:pPr>
        <w:pStyle w:val="Bezproreda"/>
        <w:jc w:val="both"/>
      </w:pPr>
    </w:p>
    <w:p w:rsidRDefault="00087C67" w:rsidP="00087C67" w:rsidR="00087C67">
      <w:pPr>
        <w:pStyle w:val="Bezproreda"/>
        <w:jc w:val="center"/>
      </w:pPr>
      <w:r>
        <w:t>U   I M E   R E P U B L I K E   H R V A T S K E</w:t>
      </w:r>
    </w:p>
    <w:p w:rsidRDefault="00087C67" w:rsidP="00087C67" w:rsidR="00087C67">
      <w:pPr>
        <w:pStyle w:val="Bezproreda"/>
        <w:jc w:val="center"/>
      </w:pPr>
    </w:p>
    <w:p w:rsidRDefault="00087C67" w:rsidP="00087C67" w:rsidR="00087C67">
      <w:pPr>
        <w:pStyle w:val="Bezproreda"/>
        <w:jc w:val="center"/>
      </w:pPr>
      <w:r>
        <w:t>R J E Š E NJ E</w:t>
      </w:r>
    </w:p>
    <w:p w:rsidRDefault="00087C67" w:rsidP="00087C67" w:rsidR="00087C67">
      <w:pPr>
        <w:pStyle w:val="Bezproreda"/>
        <w:jc w:val="both"/>
      </w:pPr>
    </w:p>
    <w:p w:rsidRDefault="00087C67" w:rsidP="00087C67" w:rsidR="00087C67">
      <w:pPr>
        <w:pStyle w:val="Bezproreda"/>
        <w:jc w:val="both"/>
      </w:pPr>
    </w:p>
    <w:p w:rsidRDefault="00087C67" w:rsidP="00087C67" w:rsidR="00087C67">
      <w:pPr>
        <w:pStyle w:val="Bezproreda"/>
        <w:ind w:firstLine="709"/>
        <w:jc w:val="both"/>
      </w:pPr>
      <w:r>
        <w:t xml:space="preserve">Visoki trgovački sud Republike Hrvatske, u vijeću sastavljenom od sudaca Ivice Omazića, predsjednika vijeća, Davora Pustijanca, suca izvjestitelja i Tatjane Kujundžić Novak, člana vijeća, u skraćenom stečajnom postupku povodom zahtjeva FINANCIJSKE AGENCIJE, Regionalni centar Split, Podružnica Split, Mažuranićevo šetalište 24B, OIB 85821130368, za provedbu skraćenog stečajnog postupka nad dužnikom LEMO d.o.o., OIB 49854663101, Kaštel Lukšić, Kralja P. Svačića 21, odlučujući o dužnikovoj žalbi protiv rješenja Trgovačkog suda u Splitu poslovni broj St-32/2019-9 od 12. ožujka 2019., 17. travnja 2019. </w:t>
      </w:r>
    </w:p>
    <w:p w:rsidRDefault="00087C67" w:rsidP="00087C67" w:rsidR="00087C67">
      <w:pPr>
        <w:pStyle w:val="Bezproreda"/>
        <w:jc w:val="both"/>
      </w:pPr>
    </w:p>
    <w:p w:rsidRDefault="00087C67" w:rsidP="00087C67" w:rsidR="00087C67">
      <w:pPr>
        <w:pStyle w:val="Bezproreda"/>
        <w:jc w:val="center"/>
      </w:pPr>
      <w:r>
        <w:t>r i j e š i o   j e</w:t>
      </w:r>
    </w:p>
    <w:p w:rsidRDefault="00087C67" w:rsidP="00087C67" w:rsidR="00087C67">
      <w:pPr>
        <w:pStyle w:val="Bezproreda"/>
        <w:jc w:val="both"/>
      </w:pPr>
    </w:p>
    <w:p w:rsidRDefault="00087C67" w:rsidP="00087C67" w:rsidR="00087C67">
      <w:pPr>
        <w:pStyle w:val="Bezproreda"/>
        <w:jc w:val="both"/>
      </w:pPr>
      <w:r>
        <w:tab/>
        <w:t>Odbija se kao neosnovana dužnikova žalba i potvrđuje rješenje Trgovačkog suda u Splitu poslovni broj St-32/2019-9 od 12. ožujka 2019.</w:t>
      </w:r>
    </w:p>
    <w:p w:rsidRDefault="00087C67" w:rsidP="00087C67" w:rsidR="00087C67">
      <w:pPr>
        <w:pStyle w:val="Bezproreda"/>
        <w:jc w:val="both"/>
      </w:pPr>
    </w:p>
    <w:p w:rsidRDefault="00087C67" w:rsidP="00087C67" w:rsidR="00087C67">
      <w:pPr>
        <w:pStyle w:val="Bezproreda"/>
        <w:jc w:val="center"/>
      </w:pPr>
      <w:r>
        <w:t>Obrazloženje</w:t>
      </w:r>
    </w:p>
    <w:p w:rsidRDefault="00087C67" w:rsidP="00087C67" w:rsidR="00087C67">
      <w:pPr>
        <w:pStyle w:val="Bezproreda"/>
        <w:jc w:val="both"/>
      </w:pPr>
    </w:p>
    <w:p w:rsidRDefault="00087C67" w:rsidP="00087C67" w:rsidR="00087C67">
      <w:pPr>
        <w:pStyle w:val="Bezproreda"/>
        <w:jc w:val="both"/>
        <w:rPr>
          <w:rFonts w:eastAsiaTheme="minorHAnsi"/>
          <w:lang w:eastAsia="en-US"/>
        </w:rPr>
      </w:pPr>
      <w:r>
        <w:tab/>
      </w:r>
      <w:r w:rsidR="00260BB0">
        <w:t xml:space="preserve">Trgovački sud u Splitu je rješenjem poslovni broj </w:t>
      </w:r>
      <w:r w:rsidR="00260BB0">
        <w:rPr>
          <w:rFonts w:eastAsiaTheme="minorHAnsi"/>
          <w:lang w:eastAsia="en-US"/>
        </w:rPr>
        <w:t>St-32/2019</w:t>
      </w:r>
      <w:r w:rsidR="006D170A">
        <w:rPr>
          <w:rFonts w:eastAsiaTheme="minorHAnsi"/>
          <w:lang w:eastAsia="en-US"/>
        </w:rPr>
        <w:t>-9</w:t>
      </w:r>
      <w:r w:rsidR="00260BB0">
        <w:rPr>
          <w:rFonts w:eastAsiaTheme="minorHAnsi"/>
          <w:lang w:eastAsia="en-US"/>
        </w:rPr>
        <w:t xml:space="preserve"> od 12. ožujka 2019</w:t>
      </w:r>
      <w:r w:rsidR="00260BB0">
        <w:t xml:space="preserve">. obustavio skraćeni stečajni postupak nad dužnikom, trgovačkim društvom </w:t>
      </w:r>
      <w:r w:rsidR="00260BB0">
        <w:rPr>
          <w:rFonts w:eastAsiaTheme="minorHAnsi"/>
          <w:lang w:eastAsia="en-US"/>
        </w:rPr>
        <w:t>LEMO d.o.o., OIB 49854663101, Kralja P. Svačića 21, Kaštel Lukšić na temelju odredbe čl. 430. Stečajnog zakona (</w:t>
      </w:r>
      <w:r w:rsidR="005D3BA5">
        <w:rPr>
          <w:rFonts w:eastAsiaTheme="minorHAnsi"/>
          <w:lang w:eastAsia="en-US"/>
        </w:rPr>
        <w:t>„</w:t>
      </w:r>
      <w:r w:rsidR="00260BB0">
        <w:rPr>
          <w:rFonts w:eastAsiaTheme="minorHAnsi"/>
          <w:lang w:eastAsia="en-US"/>
        </w:rPr>
        <w:t>Narodne novine</w:t>
      </w:r>
      <w:r w:rsidR="005D3BA5">
        <w:rPr>
          <w:rFonts w:eastAsiaTheme="minorHAnsi"/>
          <w:lang w:eastAsia="en-US"/>
        </w:rPr>
        <w:t>“</w:t>
      </w:r>
      <w:r w:rsidR="00260BB0">
        <w:rPr>
          <w:rFonts w:eastAsiaTheme="minorHAnsi"/>
          <w:lang w:eastAsia="en-US"/>
        </w:rPr>
        <w:t xml:space="preserve"> broj</w:t>
      </w:r>
      <w:r w:rsidR="006D170A">
        <w:rPr>
          <w:rFonts w:eastAsiaTheme="minorHAnsi"/>
          <w:lang w:eastAsia="en-US"/>
        </w:rPr>
        <w:t xml:space="preserve"> 71/</w:t>
      </w:r>
      <w:r w:rsidR="00260BB0">
        <w:rPr>
          <w:rFonts w:eastAsiaTheme="minorHAnsi"/>
          <w:lang w:eastAsia="en-US"/>
        </w:rPr>
        <w:t>15</w:t>
      </w:r>
      <w:r w:rsidR="006D170A">
        <w:rPr>
          <w:rFonts w:eastAsiaTheme="minorHAnsi"/>
          <w:lang w:eastAsia="en-US"/>
        </w:rPr>
        <w:t xml:space="preserve"> i</w:t>
      </w:r>
      <w:r w:rsidR="00260BB0">
        <w:rPr>
          <w:rFonts w:eastAsiaTheme="minorHAnsi"/>
          <w:lang w:eastAsia="en-US"/>
        </w:rPr>
        <w:t xml:space="preserve"> 104/17</w:t>
      </w:r>
      <w:r w:rsidR="006D170A">
        <w:rPr>
          <w:rFonts w:eastAsiaTheme="minorHAnsi"/>
          <w:lang w:eastAsia="en-US"/>
        </w:rPr>
        <w:t>;</w:t>
      </w:r>
      <w:r w:rsidR="00260BB0">
        <w:rPr>
          <w:rFonts w:eastAsiaTheme="minorHAnsi"/>
          <w:lang w:eastAsia="en-US"/>
        </w:rPr>
        <w:t xml:space="preserve"> dalje:</w:t>
      </w:r>
      <w:r w:rsidR="006D170A">
        <w:rPr>
          <w:rFonts w:eastAsiaTheme="minorHAnsi"/>
          <w:lang w:eastAsia="en-US"/>
        </w:rPr>
        <w:t xml:space="preserve"> </w:t>
      </w:r>
      <w:r w:rsidR="00260BB0">
        <w:rPr>
          <w:rFonts w:eastAsiaTheme="minorHAnsi"/>
          <w:lang w:eastAsia="en-US"/>
        </w:rPr>
        <w:t>SZ).</w:t>
      </w:r>
    </w:p>
    <w:p w:rsidRDefault="00260BB0" w:rsidP="00087C67" w:rsidR="00260BB0">
      <w:pPr>
        <w:pStyle w:val="Bezproreda"/>
        <w:jc w:val="both"/>
      </w:pPr>
    </w:p>
    <w:p w:rsidRDefault="00087C67" w:rsidP="00087C67" w:rsidR="00087C67">
      <w:pPr>
        <w:pStyle w:val="Bezproreda"/>
        <w:jc w:val="both"/>
      </w:pPr>
      <w:r>
        <w:tab/>
        <w:t>Protiv tog rješenja žalbu je izjavio dužnik pobijajući rješenje zbog pogrešne primjene materijalnog prava, povrede postupovnih odredbi te pogrešno i nepotpuno utvrđenog činjeničnog stanja. Predlaže ukinuti pobijano rješenje i vratiti predmet na postupanje prvostupanjskom sudu.</w:t>
      </w:r>
    </w:p>
    <w:p w:rsidRDefault="00087C67" w:rsidP="00087C67" w:rsidR="00087C67">
      <w:pPr>
        <w:pStyle w:val="Bezproreda"/>
        <w:jc w:val="both"/>
      </w:pPr>
    </w:p>
    <w:p w:rsidRDefault="00087C67" w:rsidP="00087C67" w:rsidR="00087C67">
      <w:pPr>
        <w:pStyle w:val="Bezproreda"/>
        <w:jc w:val="both"/>
      </w:pPr>
      <w:r>
        <w:tab/>
        <w:t>Žalba nije osnovana.</w:t>
      </w:r>
    </w:p>
    <w:p w:rsidRDefault="00087C67" w:rsidP="00087C67" w:rsidR="00087C67">
      <w:pPr>
        <w:pStyle w:val="Bezproreda"/>
        <w:jc w:val="both"/>
      </w:pPr>
    </w:p>
    <w:p w:rsidRDefault="00087C67" w:rsidP="00087C67" w:rsidR="00087C67">
      <w:pPr>
        <w:pStyle w:val="Bezproreda"/>
        <w:jc w:val="both"/>
      </w:pPr>
      <w:r>
        <w:tab/>
        <w:t>Ispitavši pobijano rješenje na temelju odredaba čl. 381. u vezi s čl. 365. Zakona o parničnom postupku (</w:t>
      </w:r>
      <w:r w:rsidR="005D3BA5">
        <w:t>„</w:t>
      </w:r>
      <w:r>
        <w:t>Narodne novine</w:t>
      </w:r>
      <w:r w:rsidR="005D3BA5">
        <w:t>“</w:t>
      </w:r>
      <w:r>
        <w:t xml:space="preserve"> broj 148/11-pročišćeni tekst i 25/13; u daljnjem tekstu: ZPP), u granicama razloga navedenih u žalbi, pazeći po službenoj dužnosti na bitne povrede odredaba parničnog postupka iz čl. 354. st. 2. t. 2., 4., 8., 9. i 11. ZPP-a i na pravilnu primjenu materijalnog ovaj sud je utvrdio da je pobijana presuda na zakonu osnovana.</w:t>
      </w:r>
    </w:p>
    <w:p w:rsidRDefault="00087C67" w:rsidP="00087C67" w:rsidR="00087C67">
      <w:pPr>
        <w:pStyle w:val="Bezproreda"/>
        <w:jc w:val="both"/>
      </w:pPr>
    </w:p>
    <w:p w:rsidRDefault="006D170A" w:rsidP="00260BB0" w:rsidR="00087C67">
      <w:pPr>
        <w:ind w:firstLine="708"/>
        <w:jc w:val="both"/>
      </w:pPr>
      <w:r>
        <w:lastRenderedPageBreak/>
        <w:t>P</w:t>
      </w:r>
      <w:r w:rsidR="00087C67">
        <w:t xml:space="preserve">ovodom zahtjeva za provedbu skraćenog stečajnog postupka od 25. siječnja 2019. koji je podnijela Financijska agencija nad Lemo d.o.o., OIB 49854663101, Kaštel Lukšić. Kralja P. Svačića 21. Sud je u postupku utvrdio da dužnik ima evidentirane neizvršene osnove za plaćanje u neprekinutom razdoblju od 120 dana te da nema zaposlenih. Nakon toga je postupio sukladno odredbi čl. 430. </w:t>
      </w:r>
      <w:r w:rsidR="00260BB0">
        <w:t xml:space="preserve">SZ-a. </w:t>
      </w:r>
      <w:r w:rsidR="00087C67">
        <w:t>Vjerovnik</w:t>
      </w:r>
      <w:r w:rsidR="00260BB0">
        <w:t>,</w:t>
      </w:r>
      <w:r w:rsidR="00087C67">
        <w:t xml:space="preserve"> Republika Hrvatska – Ministarstvo financija</w:t>
      </w:r>
      <w:r w:rsidR="00260BB0">
        <w:t>,</w:t>
      </w:r>
      <w:r w:rsidR="00087C67">
        <w:t xml:space="preserve"> je 5. ožujka 2019. </w:t>
      </w:r>
      <w:r w:rsidR="00260BB0">
        <w:t>podnio sudu prijedlog za otvaranje stečajnog postupka uz dokaze o postojanju tražbine te je sud, utvrdivši da postoji imovina dužnika, donio rješenje o obustavi skraćenog stečajnog postupka.</w:t>
      </w:r>
    </w:p>
    <w:p w:rsidRDefault="00260BB0" w:rsidP="00260BB0" w:rsidR="00087C67">
      <w:pPr>
        <w:ind w:firstLine="708"/>
        <w:jc w:val="both"/>
      </w:pPr>
      <w:r>
        <w:t>Dužnik u žalbi ističe da nema nikakve imovine, a da je na motornim vozilima koja su navedena u postupku upisana zabilježba ovrhe te da su ta vozila još prije pokretanja postupka prodana i da nisu u posjedu dužnika. Stoga smatra da je rješenje o obustavi neosnovano i da je trebalo otvoriti i zaključiti stečajni postupak nad dužnikom.</w:t>
      </w:r>
    </w:p>
    <w:p w:rsidRDefault="00260BB0" w:rsidP="00260BB0" w:rsidR="00260BB0">
      <w:pPr>
        <w:ind w:firstLine="708"/>
        <w:jc w:val="both"/>
      </w:pPr>
      <w:r>
        <w:t xml:space="preserve">Žalbeni navod dužnika je neosnovan. Sukladno čl. 431. SZ-a, skraćeni stečajni postupak će se otvoriti i zaključiti ako osobe ovlaštene za zastupanje dužnika po zakonu u roku od 15 dana ne podnesu popis imovine i obveza dužnika ili ako iz toga popisa proizlazi da dužnik ima imovinu koja nije dostatna za namirenje predvidivih troškova stečajnoga postupka (dakle ove dvije pretpostavke su alternativno postavljene) te ako u roku od 45 dana nijedan vjerovnik ne predloži otvaranje stečajnoga postupka i ne predujmi sredstva za namirenje troškova postupka (ova pretpostavka je postavljena kumulativno uz jednu od prve dvije). </w:t>
      </w:r>
    </w:p>
    <w:p w:rsidRDefault="00260BB0" w:rsidP="00260BB0" w:rsidR="00260BB0" w:rsidRPr="00260BB0">
      <w:pPr>
        <w:ind w:firstLine="708"/>
        <w:jc w:val="both"/>
      </w:pPr>
      <w:r>
        <w:t xml:space="preserve">Iz stanja spisa proizlazi da je vjerovnik, </w:t>
      </w:r>
      <w:r w:rsidR="006D170A">
        <w:t xml:space="preserve">Republika Hrvatska </w:t>
      </w:r>
      <w:r>
        <w:t>– Ministarstvo financija, predložio otvaranje stečajnog postupka, stoga nisu ispunjeni svi uvjeti za nastup posljedica iz čl. 431. st. 2. SZ-a. Republika Hrvatska nije dužna predujmiti sredstva za namirenje troškova postupka sukladno odredbi čl. 114. st. 3. SZ-a. Prvostupanjski sud je iz stanja spisa, a poglavito iz popisa vlasništva imovine Ministarstva financija (list 14</w:t>
      </w:r>
      <w:r w:rsidR="006D170A">
        <w:t>.</w:t>
      </w:r>
      <w:r>
        <w:t xml:space="preserve"> spisa) utvrdio da postoji imovina u vlasništvu dužnika, točnije </w:t>
      </w:r>
      <w:r w:rsidR="006D170A">
        <w:t>tri</w:t>
      </w:r>
      <w:r>
        <w:t xml:space="preserve"> motorna vozila. Stoga je prvostupanjski sud pravilno odlučio na temelju navedenih odredbi i činjenice da postoji imovina dužnika, nastupili su uvjeti za donošenje rješenja o obustavi postupka na temelju čl. 433. SZ-a, a žalbeni navod dužnika je neosnovan.</w:t>
      </w:r>
    </w:p>
    <w:p w:rsidRDefault="00260BB0" w:rsidP="00260BB0" w:rsidR="00260BB0">
      <w:pPr>
        <w:ind w:firstLine="708"/>
        <w:jc w:val="both"/>
      </w:pPr>
      <w:r>
        <w:t>Stoga je ovaj sud primjenom odredbe čl. 368. ZPP-a odlučio kao u izreci.</w:t>
      </w:r>
    </w:p>
    <w:p w:rsidRDefault="00087C67" w:rsidP="00087C67" w:rsidR="00087C67">
      <w:pPr>
        <w:pStyle w:val="Bezproreda"/>
        <w:jc w:val="both"/>
      </w:pPr>
    </w:p>
    <w:p w:rsidRDefault="00087C67" w:rsidP="00087C67" w:rsidR="00087C67">
      <w:pPr>
        <w:pStyle w:val="Bezproreda"/>
        <w:jc w:val="center"/>
      </w:pPr>
      <w:r>
        <w:t>Zagreb, 17. travnja 2019.</w:t>
      </w:r>
    </w:p>
    <w:p w:rsidRDefault="00087C67" w:rsidP="00087C67" w:rsidR="00087C67">
      <w:pPr>
        <w:pStyle w:val="Bezproreda"/>
        <w:jc w:val="both"/>
      </w:pPr>
    </w:p>
    <w:p w:rsidRDefault="006D170A" w:rsidP="00A32406" w:rsidR="006D170A" w:rsidRPr="00AE4971">
      <w:pPr>
        <w:pStyle w:val="Bezproreda"/>
        <w:ind w:left="4536"/>
        <w:jc w:val="center"/>
      </w:pPr>
      <w:r>
        <w:t>Predsjednik vijeća</w:t>
      </w:r>
    </w:p>
    <w:p w:rsidRDefault="006D170A" w:rsidP="00A22BEA" w:rsidR="006D170A">
      <w:pPr>
        <w:pStyle w:val="Bezproreda"/>
        <w:ind w:left="4536"/>
        <w:jc w:val="center"/>
      </w:pPr>
      <w:r>
        <w:t>Ivica Omazić, v. r.</w:t>
      </w:r>
    </w:p>
    <w:p w:rsidRDefault="006D170A" w:rsidP="00A22BEA" w:rsidR="006D170A">
      <w:pPr>
        <w:pStyle w:val="Bezproreda"/>
        <w:ind w:left="4536"/>
        <w:jc w:val="center"/>
      </w:pPr>
    </w:p>
    <w:p w:rsidRDefault="006D170A" w:rsidP="003714FE" w:rsidR="006D170A">
      <w:pPr>
        <w:pStyle w:val="Bezproreda"/>
        <w:ind w:firstLine="4536"/>
        <w:jc w:val="center"/>
      </w:pPr>
      <w:r>
        <w:t>Za točnost otpravka – ovlašteni službenik</w:t>
      </w:r>
    </w:p>
    <w:p w:rsidRDefault="006D170A" w:rsidP="003714FE" w:rsidR="006D170A" w:rsidRPr="00AE4971">
      <w:pPr>
        <w:pStyle w:val="Bezproreda"/>
        <w:ind w:firstLine="4536"/>
        <w:jc w:val="center"/>
      </w:pPr>
      <w:r>
        <w:t>Brankica Curman</w:t>
      </w:r>
    </w:p>
    <w:sectPr w:rsidSect="006D170A" w:rsidR="006D170A"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25EA" w:rsidP="00537B78" w:rsidR="009325EA">
      <w:r>
        <w:separator/>
      </w:r>
    </w:p>
  </w:endnote>
  <w:endnote w:id="0" w:type="continuationSeparator">
    <w:p w:rsidRDefault="009325EA" w:rsidP="00537B78" w:rsidR="00932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25EA" w:rsidP="00537B78" w:rsidR="009325EA">
      <w:r>
        <w:separator/>
      </w:r>
    </w:p>
  </w:footnote>
  <w:footnote w:id="0" w:type="continuationSeparator">
    <w:p w:rsidRDefault="009325EA" w:rsidP="00537B78" w:rsidR="00932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087C67" w:rsidRPr="000D023B">
              <w:rPr>
                <w:rStyle w:val="eSPISCCParagraphDefaultFont"/>
              </w:rPr>
              <w:t>22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087C67" w:rsidRPr="000D023B">
              <w:rPr>
                <w:rStyle w:val="eSPISCCParagraphDefaultFont"/>
              </w:rPr>
              <w:t>Pž-2164/2019-3</w:t>
            </w:r>
          </w:sdtContent>
        </w:sdt>
      </w:p>
      <w:p w:rsidRDefault="00170492" w:rsidP="00170492" w:rsidR="00170492">
        <w:pPr>
          <w:pStyle w:val="Zaglavlje"/>
          <w:spacing w:after="0"/>
          <w:jc w:val="center"/>
        </w:pPr>
        <w:r>
          <w:fldChar w:fldCharType="begin"/>
        </w:r>
        <w:r>
          <w:instrText>PAGE   \* MERGEFORMAT</w:instrText>
        </w:r>
        <w:r>
          <w:fldChar w:fldCharType="separate"/>
        </w:r>
        <w:r w:rsidR="000D023B">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C6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23B"/>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0BB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8750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3BA5"/>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70A"/>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5EA"/>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382"/>
    <w:rsid w:val="00E96434"/>
    <w:rsid w:val="00E97EBF"/>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951D0"/>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1526304">
      <w:bodyDiv w:val="true"/>
      <w:marLeft w:val="0"/>
      <w:marRight w:val="0"/>
      <w:marTop w:val="0"/>
      <w:marBottom w:val="0"/>
      <w:divBdr>
        <w:top w:space="0" w:sz="0" w:color="auto" w:val="none"/>
        <w:left w:space="0" w:sz="0" w:color="auto" w:val="none"/>
        <w:bottom w:space="0" w:sz="0" w:color="auto" w:val="none"/>
        <w:right w:space="0" w:sz="0" w:color="auto" w:val="none"/>
      </w:divBdr>
    </w:div>
    <w:div w:id="1631593066">
      <w:bodyDiv w:val="true"/>
      <w:marLeft w:val="0"/>
      <w:marRight w:val="0"/>
      <w:marTop w:val="0"/>
      <w:marBottom w:val="0"/>
      <w:divBdr>
        <w:top w:space="0" w:sz="0" w:color="auto" w:val="none"/>
        <w:left w:space="0" w:sz="0" w:color="auto" w:val="none"/>
        <w:bottom w:space="0" w:sz="0" w:color="auto" w:val="none"/>
        <w:right w:space="0" w:sz="0" w:color="auto" w:val="none"/>
      </w:divBdr>
    </w:div>
    <w:div w:id="2069454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3E4253"/>
    <w:rsid w:val="004456A8"/>
    <w:rsid w:val="00483442"/>
    <w:rsid w:val="005858C7"/>
    <w:rsid w:val="00614E4F"/>
    <w:rsid w:val="007B3F2E"/>
    <w:rsid w:val="00855D0C"/>
    <w:rsid w:val="0085783F"/>
    <w:rsid w:val="008B1279"/>
    <w:rsid w:val="008E597B"/>
    <w:rsid w:val="00976DD9"/>
    <w:rsid w:val="00C4409E"/>
    <w:rsid w:val="00D47085"/>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Pž-2164/2019-3</izvorni_sadrzaj>
    <derivirana_varijabla naziv="DomainObject.Oznaka_1">Pž-2164/2019-3</derivirana_varijabla>
  </DomainObject.Oznaka>
  <DomainObject.DonositeljOdluke.Ime>
    <izvorni_sadrzaj>Bruno</izvorni_sadrzaj>
    <derivirana_varijabla naziv="DomainObject.DonositeljOdluke.Ime_1">Bruno</derivirana_varijabla>
  </DomainObject.DonositeljOdluke.Ime>
  <DomainObject.DonositeljOdluke.Prezime>
    <izvorni_sadrzaj>Pelicarić</izvorni_sadrzaj>
    <derivirana_varijabla naziv="DomainObject.DonositeljOdluke.Prezime_1">Pelicarić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2164</izvorni_sadrzaj>
    <derivirana_varijabla naziv="DomainObject.Predmet.Broj_1">2164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svibnja 2019.</izvorni_sadrzaj>
    <derivirana_varijabla naziv="DomainObject.Predmet.DatumRjesavanja_1">14.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Pž-2164/2019</izvorni_sadrzaj>
    <derivirana_varijabla naziv="DomainObject.Predmet.OznakaBroj_1">Pž-2164/2019</derivirana_varijabla>
  </DomainObject.Predmet.OznakaBroj>
  <DomainObject.Predmet.OznakaBrojOptuznogAkta>
    <izvorni_sadrzaj/>
    <derivirana_varijabla naziv="DomainObject.Predmet.OznakaBrojOptuznogAkta_1"/>
  </DomainObject.Predmet.OznakaBrojOptuznogAkta>
  <DomainObject.Predmet.PredmetRijesio.Ime>
    <izvorni_sadrzaj>Bruno</izvorni_sadrzaj>
    <derivirana_varijabla naziv="DomainObject.Predmet.PredmetRijesio.Ime_1">Bruno</derivirana_varijabla>
  </DomainObject.Predmet.PredmetRijesio.Ime>
  <DomainObject.Predmet.PredmetRijesio.Oib>
    <izvorni_sadrzaj/>
    <derivirana_varijabla naziv="DomainObject.Predmet.PredmetRijesio.Oib_1"/>
  </DomainObject.Predmet.PredmetRijesio.Oib>
  <DomainObject.Predmet.PredmetRijesio.Prezime>
    <izvorni_sadrzaj>Pelicarić</izvorni_sadrzaj>
    <derivirana_varijabla naziv="DomainObject.Predmet.PredmetRijesio.Prezime_1">Pelicarić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LEMO d.o.o. za trgovinu</izvorni_sadrzaj>
    <derivirana_varijabla naziv="DomainObject.Predmet.ProtustrankaFormated_1">  LEMO d.o.o. za trgovinu</derivirana_varijabla>
  </DomainObject.Predmet.ProtustrankaFormated>
  <DomainObject.Predmet.ProtustrankaFormatedOIB>
    <izvorni_sadrzaj>  LEMO d.o.o. za trgovinu, OIB 49854663101</izvorni_sadrzaj>
    <derivirana_varijabla naziv="DomainObject.Predmet.ProtustrankaFormatedOIB_1">  LEMO d.o.o. za trgovinu, OIB 49854663101</derivirana_varijabla>
  </DomainObject.Predmet.ProtustrankaFormatedOIB>
  <DomainObject.Predmet.ProtustrankaFormatedWithAdress>
    <izvorni_sadrzaj> LEMO d.o.o. za trgovinu, Kralja P. Svačića 21, 21214 Kaštel Lukšić</izvorni_sadrzaj>
    <derivirana_varijabla naziv="DomainObject.Predmet.ProtustrankaFormatedWithAdress_1"> LEMO d.o.o. za trgovinu, Kralja P. Svačića 21, 21214 Kaštel Lukšić</derivirana_varijabla>
  </DomainObject.Predmet.ProtustrankaFormatedWithAdress>
  <DomainObject.Predmet.ProtustrankaFormatedWithAdressOIB>
    <izvorni_sadrzaj> LEMO d.o.o. za trgovinu, OIB 49854663101, Kralja P. Svačića 21, 21214 Kaštel Lukšić</izvorni_sadrzaj>
    <derivirana_varijabla naziv="DomainObject.Predmet.ProtustrankaFormatedWithAdressOIB_1"> LEMO d.o.o. za trgovinu, OIB 49854663101, Kralja P. Svačića 21, 21214 Kaštel Lukšić</derivirana_varijabla>
  </DomainObject.Predmet.ProtustrankaFormatedWithAdressOIB>
  <DomainObject.Predmet.ProtustrankaWithAdress>
    <izvorni_sadrzaj>LEMO d.o.o. za trgovinu Kralja P. Svačića 21, 21214 Kaštel Lukšić</izvorni_sadrzaj>
    <derivirana_varijabla naziv="DomainObject.Predmet.ProtustrankaWithAdress_1">LEMO d.o.o. za trgovinu Kralja P. Svačića 21, 21214 Kaštel Lukšić</derivirana_varijabla>
  </DomainObject.Predmet.ProtustrankaWithAdress>
  <DomainObject.Predmet.ProtustrankaWithAdressOIB>
    <izvorni_sadrzaj>LEMO d.o.o. za trgovinu, OIB 49854663101, Kralja P. Svačića 21, 21214 Kaštel Lukšić</izvorni_sadrzaj>
    <derivirana_varijabla naziv="DomainObject.Predmet.ProtustrankaWithAdressOIB_1">LEMO d.o.o. za trgovinu, OIB 49854663101, Kralja P. Svačića 21, 21214 Kaštel Lukšić</derivirana_varijabla>
  </DomainObject.Predmet.ProtustrankaWithAdressOIB>
  <DomainObject.Predmet.ProtustrankaNazivFormated>
    <izvorni_sadrzaj>LEMO d.o.o. za trgovinu</izvorni_sadrzaj>
    <derivirana_varijabla naziv="DomainObject.Predmet.ProtustrankaNazivFormated_1">LEMO d.o.o. za trgovinu</derivirana_varijabla>
    <derivirana_varijabla naziv="Padez">LEMO d.o.o. za trgovinu</derivirana_varijabla>
  </DomainObject.Predmet.ProtustrankaNazivFormated>
  <DomainObject.Predmet.ProtustrankaNazivFormatedOIB>
    <izvorni_sadrzaj>LEMO d.o.o. za trgovinu, OIB 49854663101</izvorni_sadrzaj>
    <derivirana_varijabla naziv="DomainObject.Predmet.ProtustrankaNazivFormatedOIB_1">LEMO d.o.o. za trgovinu, OIB 49854663101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22 - Pelicarić</izvorni_sadrzaj>
    <derivirana_varijabla naziv="DomainObject.Predmet.Referada.Naziv_1">Ref. 22 - Pelicarić</derivirana_varijabla>
  </DomainObject.Predmet.Referada.Naziv>
  <DomainObject.Predmet.Referada.Oznaka>
    <izvorni_sadrzaj>22</izvorni_sadrzaj>
    <derivirana_varijabla naziv="DomainObject.Predmet.Referada.Oznaka_1">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Bruno Pelicarić</izvorni_sadrzaj>
    <derivirana_varijabla naziv="DomainObject.Predmet.Referada.Sudac_1">Bruno Pelicarić</derivirana_varijabla>
    <derivirana_varijabla naziv="Dativ">Bruno Pelicarić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LEMO d.o.o. za trgovinu</item>
    </izvorni_sadrzaj>
    <derivirana_varijabla naziv="DomainObject.Predmet.ProtuStrankaListFormated_1">
      <item>LEMO d.o.o. za trgovinu</item>
    </derivirana_varijabla>
  </DomainObject.Predmet.ProtuStrankaListFormated>
  <DomainObject.Predmet.ProtuStrankaListFormatedOIB>
    <izvorni_sadrzaj>
      <item>LEMO d.o.o. za trgovinu, OIB 49854663101</item>
    </izvorni_sadrzaj>
    <derivirana_varijabla naziv="DomainObject.Predmet.ProtuStrankaListFormatedOIB_1">
      <item>LEMO d.o.o. za trgovinu, OIB 49854663101</item>
    </derivirana_varijabla>
  </DomainObject.Predmet.ProtuStrankaListFormatedOIB>
  <DomainObject.Predmet.ProtuStrankaListFormatedWithAdress>
    <izvorni_sadrzaj>
      <item>LEMO d.o.o. za trgovinu, Kralja P. Svačića 21, 21214 Kaštel Lukšić</item>
    </izvorni_sadrzaj>
    <derivirana_varijabla naziv="DomainObject.Predmet.ProtuStrankaListFormatedWithAdress_1">
      <item>LEMO d.o.o. za trgovinu, Kralja P. Svačića 21, 21214 Kaštel Lukšić</item>
    </derivirana_varijabla>
  </DomainObject.Predmet.ProtuStrankaListFormatedWithAdress>
  <DomainObject.Predmet.ProtuStrankaListFormatedWithAdressOIB>
    <izvorni_sadrzaj>
      <item>LEMO d.o.o. za trgovinu, OIB 49854663101, Kralja P. Svačića 21, 21214 Kaštel Lukšić</item>
    </izvorni_sadrzaj>
    <derivirana_varijabla naziv="DomainObject.Predmet.ProtuStrankaListFormatedWithAdressOIB_1">
      <item>LEMO d.o.o. za trgovinu, OIB 49854663101, Kralja P. Svačića 21, 21214 Kaštel Lukšić</item>
    </derivirana_varijabla>
  </DomainObject.Predmet.ProtuStrankaListFormatedWithAdressOIB>
  <DomainObject.Predmet.ProtuStrankaListNazivFormated>
    <izvorni_sadrzaj>
      <item>LEMO d.o.o. za trgovinu</item>
    </izvorni_sadrzaj>
    <derivirana_varijabla naziv="DomainObject.Predmet.ProtuStrankaListNazivFormated_1">
      <item>LEMO d.o.o. za trgovinu</item>
    </derivirana_varijabla>
  </DomainObject.Predmet.ProtuStrankaListNazivFormated>
  <DomainObject.Predmet.ProtuStrankaListNazivFormatedOIB>
    <izvorni_sadrzaj>
      <item>LEMO d.o.o. za trgovinu, OIB 49854663101</item>
    </izvorni_sadrzaj>
    <derivirana_varijabla naziv="DomainObject.Predmet.ProtuStrankaListNazivFormatedOIB_1">
      <item>LEMO d.o.o. za trgovinu, OIB 49854663101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Pž-2164/2019-3</izvorni_sadrzaj>
    <derivirana_varijabla naziv="DomainObject.PoslovniBrojDokumenta_1">Pž-2164/2019-3</derivirana_varijabla>
  </DomainObject.PoslovniBrojDokumenta>
  <DomainObject.Predmet.StrankaIDrugi>
    <izvorni_sadrzaj/>
    <derivirana_varijabla naziv="DomainObject.Predmet.StrankaIDrugi_1"/>
  </DomainObject.Predmet.StrankaIDrugi>
  <DomainObject.Predmet.ProtustrankaIDrugi>
    <izvorni_sadrzaj>LEMO d.o.o. za trgovinu</izvorni_sadrzaj>
    <derivirana_varijabla naziv="DomainObject.Predmet.ProtustrankaIDrugi_1">LEMO d.o.o. za trgovinu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LEMO d.o.o. za trgovinu, OIB 49854663101, Kralja P. Svačića 21, 21214 Kaštel Lukšić</izvorni_sadrzaj>
    <derivirana_varijabla naziv="DomainObject.Predmet.ProtustrankaIDrugiAdressOIB_1">LEMO d.o.o. za trgovinu, OIB 49854663101, Kralja P. Svačića 21,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travnja 2019.</izvorni_sadrzaj>
    <derivirana_varijabla naziv="DomainObject.Predmet.OdlukaRjesenje.DatumDonosenjaOdluke_1">18.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Pž-2164/2019-3</izvorni_sadrzaj>
    <derivirana_varijabla naziv="DomainObject.Predmet.OdlukaRjesenje.Oznaka_1">Pž-2164/2019-3</derivirana_varijabla>
  </DomainObject.Predmet.OdlukaRjesenje.Oznaka>
  <DomainObject.Predmet.SudioniciListNaziv>
    <izvorni_sadrzaj>
      <item>LEMO d.o.o. za trgovinu</item>
    </izvorni_sadrzaj>
    <derivirana_varijabla naziv="DomainObject.Predmet.SudioniciListNaziv_1">
      <item>LEMO d.o.o. za trgovinu</item>
    </derivirana_varijabla>
    <derivirana_varijabla naziv="OstaliSudionici">
      <item>LEMO d.o.o. za trgovinu</item>
    </derivirana_varijabla>
  </DomainObject.Predmet.SudioniciListNaziv>
  <DomainObject.Predmet.SudioniciListAdressOIB>
    <izvorni_sadrzaj>
      <item>LEMO d.o.o. za trgovinu, OIB 49854663101, Kralja P. Svačića 21,21214 Kaštel Lukšić</item>
    </izvorni_sadrzaj>
    <derivirana_varijabla naziv="DomainObject.Predmet.SudioniciListAdressOIB_1">
      <item>LEMO d.o.o. za trgovinu, OIB 49854663101, Kralja P. Svačića 21,21214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49854663101</item>
    </izvorni_sadrzaj>
    <derivirana_varijabla naziv="DomainObject.Predmet.SudioniciListNazivOIB_1">
      <item>, OIB 49854663101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St-32/2019</izvorni_sadrzaj>
    <derivirana_varijabla naziv="DomainObject.Predmet.OznakaNizestupanjskogPredmeta_1">St-32/2019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2BFC4A-F241-4526-A4B0-1D012FD35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3876</properties:Characters>
  <properties:Lines>88</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2019-05-24T09:19:00Z</dcterms:created>
  <dc:creator>Ivan Bauk</dc:creator>
  <dc:description>Ovaj predložak služi kao osnova za kreiranje novih eSPIS predložaka te za upravljanje eSPIS funkcijama tijekom obrade sudskih dokumenata.</dc:description>
  <cp:lastModifiedBy>Ana Golub Gruić</cp:lastModifiedBy>
  <cp:lastPrinted>2019-05-15T11:11:00Z</cp:lastPrinted>
  <dcterms:modified xmlns:xsi="http://www.w3.org/2001/XMLSchema-instance" xsi:type="dcterms:W3CDTF">2019-05-24T09:21:00Z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