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9627B" w:rsidR="0089627B">
        <w:tc>
          <w:tcPr>
            <w:tcW w:type="dxa" w:w="2985"/>
            <w:hideMark/>
          </w:tcPr>
          <w:p w:rsidRDefault="0089627B" w:rsidR="0089627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9627B" w:rsidR="0089627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9627B" w:rsidR="0089627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89627B" w:rsidR="0089627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15b848" w14:paraId="315b848" w:rsidRDefault="0089627B" w:rsidP="0089627B" w:rsidR="0089627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9627B" w:rsidR="0089627B">
        <w:trPr>
          <w:trHeight w:val="206"/>
          <w:jc w:val="right"/>
        </w:trPr>
        <w:tc>
          <w:tcPr>
            <w:tcW w:type="dxa" w:w="4320"/>
            <w:hideMark/>
          </w:tcPr>
          <w:p w:rsidRDefault="0089627B" w:rsidR="0089627B">
            <w:pPr>
              <w:pStyle w:val="VSVerzija"/>
              <w:jc w:val="center"/>
            </w:pPr>
            <w:r>
              <w:t xml:space="preserve">                   Poslovni broj:  6 St-963/2016-30</w:t>
            </w:r>
          </w:p>
        </w:tc>
      </w:tr>
    </w:tbl>
    <w:p w:rsidRDefault="0089627B" w:rsidP="0089627B" w:rsidR="008962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   H R V A T S K A</w:t>
      </w:r>
    </w:p>
    <w:p w:rsidRDefault="0089627B" w:rsidP="0089627B" w:rsidR="0089627B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89627B" w:rsidP="0089627B" w:rsidR="0089627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  J    E    Š   E    N J    E</w:t>
      </w:r>
    </w:p>
    <w:p w:rsidRDefault="0089627B" w:rsidP="0089627B" w:rsidR="0089627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9627B" w:rsidP="0089627B" w:rsidR="0089627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Trgovački sud u Varaždinu, po sucu toga suda Hugu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 xml:space="preserve">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nad predlagateljem - dužnikom GAPERGRAF d.o.o. iz </w:t>
      </w:r>
      <w:proofErr w:type="spellStart"/>
      <w:r>
        <w:rPr>
          <w:rFonts w:hAnsi="Times New Roman" w:ascii="Times New Roman"/>
          <w:sz w:val="24"/>
          <w:szCs w:val="24"/>
        </w:rPr>
        <w:t>Trnovca</w:t>
      </w:r>
      <w:proofErr w:type="spellEnd"/>
      <w:r>
        <w:rPr>
          <w:rFonts w:hAnsi="Times New Roman" w:ascii="Times New Roman"/>
          <w:sz w:val="24"/>
          <w:szCs w:val="24"/>
        </w:rPr>
        <w:t xml:space="preserve">, Gospodarska br. 1, </w:t>
      </w:r>
      <w:proofErr w:type="spellStart"/>
      <w:r>
        <w:rPr>
          <w:rFonts w:hAnsi="Times New Roman" w:ascii="Times New Roman"/>
          <w:sz w:val="24"/>
          <w:szCs w:val="24"/>
        </w:rPr>
        <w:t>Trnovec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Bartolovečki</w:t>
      </w:r>
      <w:proofErr w:type="spellEnd"/>
      <w:r>
        <w:rPr>
          <w:rFonts w:hAnsi="Times New Roman" w:ascii="Times New Roman"/>
          <w:sz w:val="24"/>
          <w:szCs w:val="24"/>
        </w:rPr>
        <w:t xml:space="preserve">, OIB: 42889588776, </w:t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  <w:t>izvan ročišta 17. travnja 2018.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i  j  e  š  i  o           j  e</w:t>
      </w:r>
    </w:p>
    <w:p w:rsidRDefault="0089627B" w:rsidP="0089627B" w:rsidR="0089627B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Ispravlja se rješenje ovoga suda poslovni broj 6 St-963/2016-28 od 28. ožujka 2018. u izreci, u točki A-bezuvjetne tražbine u dijelu pod rednim brojem 15. za vjerovnika </w:t>
      </w:r>
      <w:proofErr w:type="spellStart"/>
      <w:r>
        <w:rPr>
          <w:rFonts w:hAnsi="Times New Roman" w:ascii="Times New Roman"/>
          <w:sz w:val="24"/>
          <w:szCs w:val="24"/>
        </w:rPr>
        <w:t>Grafpex</w:t>
      </w:r>
      <w:proofErr w:type="spellEnd"/>
      <w:r>
        <w:rPr>
          <w:rFonts w:hAnsi="Times New Roman" w:ascii="Times New Roman"/>
          <w:sz w:val="24"/>
          <w:szCs w:val="24"/>
        </w:rPr>
        <w:t xml:space="preserve"> društvo s ograničenom odgovornošću za grafičku proizvodnju, trgovinu i usluge, OIB: 49520640916, iz Zagreba, </w:t>
      </w:r>
      <w:proofErr w:type="spellStart"/>
      <w:r>
        <w:rPr>
          <w:rFonts w:hAnsi="Times New Roman" w:ascii="Times New Roman"/>
          <w:sz w:val="24"/>
          <w:szCs w:val="24"/>
        </w:rPr>
        <w:t>Kopačevski</w:t>
      </w:r>
      <w:proofErr w:type="spellEnd"/>
      <w:r>
        <w:rPr>
          <w:rFonts w:hAnsi="Times New Roman" w:ascii="Times New Roman"/>
          <w:sz w:val="24"/>
          <w:szCs w:val="24"/>
        </w:rPr>
        <w:t xml:space="preserve"> put br. 1/c, na način da umjesto pogreškom u pisanju iznosa tražbine vjerovnika od 39.803,55 kuna pod rubrikom "osporeni iznos tražbine", ispravno treba stajati iznos navedenog vjerovnika u visini od 39.803,55 kuna pod rubrikom "utvrđeni iznos tražbine".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Obrazloženje  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Sud je 9. travnja 2018. zaprimio prijedlog vjerovnika </w:t>
      </w:r>
      <w:proofErr w:type="spellStart"/>
      <w:r>
        <w:rPr>
          <w:rFonts w:hAnsi="Times New Roman" w:ascii="Times New Roman"/>
          <w:sz w:val="24"/>
          <w:szCs w:val="24"/>
        </w:rPr>
        <w:t>Grafpex</w:t>
      </w:r>
      <w:proofErr w:type="spellEnd"/>
      <w:r>
        <w:rPr>
          <w:rFonts w:hAnsi="Times New Roman" w:ascii="Times New Roman"/>
          <w:sz w:val="24"/>
          <w:szCs w:val="24"/>
        </w:rPr>
        <w:t xml:space="preserve"> d.o.o. iz Zagreba za ispravak rješenja ovoga suda poslovni broj 6 St-963/2016-28 iz razloga što je, po stavu navedenog vjerovnika, očitom greškom u pisanju njegova tražbina u iznosu od 39.803,55 kuna umjesto u rubriku "utvrđeni iznos tražbine" upisana u rubriku "osporeni iznos tražbine".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Sud je izvršio uvid u navedeno rješenje ovoga suda poslovni broj 6 St-963/2016-28 od 28. ožujka 2018., kao i uvid u zapisnik s održanog ročišta radi ispitivanja tražbina od 15. ožujka 2017., te je utvrdio da je u predmetnom rješenju poslovni broj 6 St-963/2016</w:t>
      </w:r>
      <w:r w:rsidR="00307F72">
        <w:rPr>
          <w:rFonts w:hAnsi="Times New Roman" w:ascii="Times New Roman"/>
          <w:sz w:val="24"/>
          <w:szCs w:val="24"/>
        </w:rPr>
        <w:t>-28 od 28. ožujka 2018. došlo</w:t>
      </w:r>
      <w:r>
        <w:rPr>
          <w:rFonts w:hAnsi="Times New Roman" w:ascii="Times New Roman"/>
          <w:sz w:val="24"/>
          <w:szCs w:val="24"/>
        </w:rPr>
        <w:t xml:space="preserve"> do očite pogreške u pisanju, odnosno, u svrstavanju iznosa prijavljene </w:t>
      </w:r>
      <w:r>
        <w:rPr>
          <w:rFonts w:hAnsi="Times New Roman" w:ascii="Times New Roman"/>
          <w:sz w:val="24"/>
          <w:szCs w:val="24"/>
        </w:rPr>
        <w:lastRenderedPageBreak/>
        <w:t xml:space="preserve">tražbine vjerovnika </w:t>
      </w:r>
      <w:proofErr w:type="spellStart"/>
      <w:r>
        <w:rPr>
          <w:rFonts w:hAnsi="Times New Roman" w:ascii="Times New Roman"/>
          <w:sz w:val="24"/>
          <w:szCs w:val="24"/>
        </w:rPr>
        <w:t>Grafpex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 grafičku proizvodnju, trgovinu i usluge iz Zagreba, </w:t>
      </w:r>
      <w:proofErr w:type="spellStart"/>
      <w:r>
        <w:rPr>
          <w:rFonts w:hAnsi="Times New Roman" w:ascii="Times New Roman"/>
          <w:sz w:val="24"/>
          <w:szCs w:val="24"/>
        </w:rPr>
        <w:t>Kopačevski</w:t>
      </w:r>
      <w:proofErr w:type="spellEnd"/>
      <w:r>
        <w:rPr>
          <w:rFonts w:hAnsi="Times New Roman" w:ascii="Times New Roman"/>
          <w:sz w:val="24"/>
          <w:szCs w:val="24"/>
        </w:rPr>
        <w:t xml:space="preserve"> put br. 1/c i to na način da je predmetna tražbina u tom rješenju pogrešno svrstana pod rubriku "osporeni iznos tražbine", dok je ispravno tu tražbinu trebalo svrstati pod rubriku "utvrđeni iznos tražbine". </w:t>
      </w:r>
    </w:p>
    <w:p w:rsidRDefault="0089627B" w:rsidP="0089627B" w:rsidR="0089627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Naime, na ročištu radi ispitivanja tražbina održanom15. ožujka 2017. povjerenik dr. sc.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  <w:r>
        <w:rPr>
          <w:rFonts w:hAnsi="Times New Roman" w:ascii="Times New Roman"/>
          <w:sz w:val="24"/>
          <w:szCs w:val="24"/>
        </w:rPr>
        <w:t xml:space="preserve"> priznala je u cijelosti predmetnu tražbinu trgovačkog društva </w:t>
      </w:r>
      <w:proofErr w:type="spellStart"/>
      <w:r>
        <w:rPr>
          <w:rFonts w:hAnsi="Times New Roman" w:ascii="Times New Roman"/>
          <w:sz w:val="24"/>
          <w:szCs w:val="24"/>
        </w:rPr>
        <w:t>Grafpex</w:t>
      </w:r>
      <w:proofErr w:type="spellEnd"/>
      <w:r>
        <w:rPr>
          <w:rFonts w:hAnsi="Times New Roman" w:ascii="Times New Roman"/>
          <w:sz w:val="24"/>
          <w:szCs w:val="24"/>
        </w:rPr>
        <w:t xml:space="preserve"> d.</w:t>
      </w:r>
      <w:r w:rsidR="00B86A0D">
        <w:rPr>
          <w:rFonts w:hAnsi="Times New Roman" w:ascii="Times New Roman"/>
          <w:sz w:val="24"/>
          <w:szCs w:val="24"/>
        </w:rPr>
        <w:t>o.o. u iznosu od 39.803,55 kuna, a istu nije osporio n</w:t>
      </w:r>
      <w:r w:rsidR="00186701">
        <w:rPr>
          <w:rFonts w:hAnsi="Times New Roman" w:ascii="Times New Roman"/>
          <w:sz w:val="24"/>
          <w:szCs w:val="24"/>
        </w:rPr>
        <w:t xml:space="preserve">iti dužnik, a niti vjerovnik, pa se stoga </w:t>
      </w:r>
      <w:r w:rsidR="00B86A0D">
        <w:rPr>
          <w:rFonts w:hAnsi="Times New Roman" w:ascii="Times New Roman"/>
          <w:sz w:val="24"/>
          <w:szCs w:val="24"/>
        </w:rPr>
        <w:t>ta tražbina koja je bila prijavljena u</w:t>
      </w:r>
      <w:r w:rsidR="00186701">
        <w:rPr>
          <w:rFonts w:hAnsi="Times New Roman" w:ascii="Times New Roman"/>
          <w:sz w:val="24"/>
          <w:szCs w:val="24"/>
        </w:rPr>
        <w:t xml:space="preserve"> propisanom</w:t>
      </w:r>
      <w:r w:rsidR="00B86A0D">
        <w:rPr>
          <w:rFonts w:hAnsi="Times New Roman" w:ascii="Times New Roman"/>
          <w:sz w:val="24"/>
          <w:szCs w:val="24"/>
        </w:rPr>
        <w:t xml:space="preserve"> roku sukladno odredbi čl. 47. Stečajnog zakona (Narodne novine br. 71/15. i 104/17., dalje : SZ-a) ima smatrati utvrđenom.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Radi svega iznijetog, a budući da je prilikom izrade navedenog rješenja o utvrđenim tražbinama došlo do očite pogreške u pisanju, valjalo je primjenom odredbe čl. 342. st. 1., st. 2. i st. 4. Zakona o parničnom postupku (Narodne novine br. 53/91., 91/92., 112/99., 129/00.,  88/01., 117/03., 88/05., 2/07., 96/08., 84/08., 123/08., 57/11., 25/13. i 89/14., dalje : ZPP-a), a u svezi s odredbom čl. 347. ZPP-a, te u svezi sa odredbom čl. 10. S</w:t>
      </w:r>
      <w:r w:rsidR="00B86A0D">
        <w:rPr>
          <w:rFonts w:hAnsi="Times New Roman" w:ascii="Times New Roman"/>
          <w:sz w:val="24"/>
          <w:szCs w:val="24"/>
        </w:rPr>
        <w:t>Z-a</w:t>
      </w:r>
      <w:r>
        <w:rPr>
          <w:rFonts w:hAnsi="Times New Roman" w:ascii="Times New Roman"/>
          <w:sz w:val="24"/>
          <w:szCs w:val="24"/>
        </w:rPr>
        <w:t>, odlučiti kao u izreci ovog rješenja.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17. travnja 2018.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Sudac :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Hugo Wedemeyer, v. r.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 o  pravnom  lijeku :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može se podnijeti žalba u roku od 8 dana od dostave ovog rješenja, pisano, u četiri primjerka, putem ovoga suda na Visoki trgovački sud Republike Hrvatske u Zagrebu.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 :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Povjerenik dr. sc.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  <w:r>
        <w:rPr>
          <w:rFonts w:hAnsi="Times New Roman" w:ascii="Times New Roman"/>
          <w:sz w:val="24"/>
          <w:szCs w:val="24"/>
        </w:rPr>
        <w:t>, iz Osijeka, G. Obala br. 89a,</w:t>
      </w:r>
    </w:p>
    <w:p w:rsidRDefault="0089627B" w:rsidP="0089627B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B42A6" w:rsidP="005B42A6" w:rsidR="0089627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ovoga suda.</w:t>
      </w:r>
    </w:p>
    <w:p w:rsidRDefault="0089627B" w:rsidP="0089627B" w:rsidR="0089627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89627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1C0" w:rsidP="00537B78" w:rsidR="002D61C0">
      <w:r>
        <w:separator/>
      </w:r>
    </w:p>
  </w:endnote>
  <w:endnote w:id="0" w:type="continuationSeparator">
    <w:p w:rsidRDefault="002D61C0" w:rsidP="00537B78" w:rsidR="002D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9998529"/>
      <w:docPartObj>
        <w:docPartGallery w:val="Page Numbers (Bottom of Page)"/>
        <w:docPartUnique/>
      </w:docPartObj>
    </w:sdtPr>
    <w:sdtEndPr/>
    <w:sdtContent>
      <w:p w:rsidRDefault="0089627B" w:rsidR="0089627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131">
          <w:t>2</w:t>
        </w:r>
        <w:r>
          <w:fldChar w:fldCharType="end"/>
        </w:r>
      </w:p>
    </w:sdtContent>
  </w:sdt>
  <w:p w:rsidRDefault="0089627B" w:rsidR="008962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1C0" w:rsidP="00537B78" w:rsidR="002D61C0">
      <w:r>
        <w:separator/>
      </w:r>
    </w:p>
  </w:footnote>
  <w:footnote w:id="0" w:type="continuationSeparator">
    <w:p w:rsidRDefault="002D61C0" w:rsidP="00537B78" w:rsidR="002D6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27B" w:rsidR="008333A9">
    <w:pPr>
      <w:pStyle w:val="Zaglavlje"/>
    </w:pPr>
    <w:r>
      <w:rPr>
        <w:rStyle w:val="PozadinaSvijetloCrvena"/>
        <w:shd w:fill="auto" w:color="auto" w:val="clear"/>
      </w:rPr>
      <w:t>Poslovni broj : 6 St-963/2016-30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32A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701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1C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F7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59A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2A6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27B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A0D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131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9627B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9627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9627B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9627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St-963/2016-30</izvorni_sadrzaj>
    <derivirana_varijabla naziv="DomainObject.Oznaka_1">St-963/2016-30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predstečajne nagodbe</izvorni_sadrzaj>
    <derivirana_varijabla naziv="DomainObject.Predmet.Opis_1">Prijedlog dužnika za otvaranje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St-1055/16</izvorni_sadrzaj>
    <derivirana_varijabla naziv="DomainObject.Predmet.PrimjedbaSuca_1">6 St-1055/16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GAPERGRAF d.o.o. za trgovinu i usluge</izvorni_sadrzaj>
    <derivirana_varijabla naziv="DomainObject.Predmet.ProtustrankaFormated_1">  GAPERGRAF d.o.o. za trgovinu i usluge</derivirana_varijabla>
  </DomainObject.Predmet.ProtustrankaFormated>
  <DomainObject.Predmet.ProtustrankaFormatedOIB>
    <izvorni_sadrzaj>  GAPERGRAF d.o.o. za trgovinu i usluge, OIB 42889588776</izvorni_sadrzaj>
    <derivirana_varijabla naziv="DomainObject.Predmet.ProtustrankaFormatedOIB_1">  GAPERGRAF d.o.o. za trgovinu i usluge, OIB 42889588776</derivirana_varijabla>
  </DomainObject.Predmet.ProtustrankaFormatedOIB>
  <DomainObject.Predmet.ProtustrankaFormatedWithAdress>
    <izvorni_sadrzaj> GAPERGRAF d.o.o. za trgovinu i usluge, Gospodarska 1, 42202 Trnovec</izvorni_sadrzaj>
    <derivirana_varijabla naziv="DomainObject.Predmet.ProtustrankaFormatedWithAdress_1"> GAPERGRAF d.o.o. za trgovinu i usluge, Gospodarska 1, 42202 Trnovec</derivirana_varijabla>
  </DomainObject.Predmet.ProtustrankaFormatedWithAdress>
  <DomainObject.Predmet.ProtustrankaFormatedWithAdressOIB>
    <izvorni_sadrzaj> GAPERGRAF d.o.o. za trgovinu i usluge, OIB 42889588776, Gospodarska 1, 42202 Trnovec</izvorni_sadrzaj>
    <derivirana_varijabla naziv="DomainObject.Predmet.ProtustrankaFormatedWithAdressOIB_1"> GAPERGRAF d.o.o. za trgovinu i usluge, OIB 42889588776, Gospodarska 1, 42202 Trnovec</derivirana_varijabla>
  </DomainObject.Predmet.ProtustrankaFormatedWithAdressOIB>
  <DomainObject.Predmet.ProtustrankaWithAdress>
    <izvorni_sadrzaj>GAPERGRAF d.o.o. za trgovinu i usluge Gospodarska 1, 42202 Trnovec</izvorni_sadrzaj>
    <derivirana_varijabla naziv="DomainObject.Predmet.ProtustrankaWithAdress_1">GAPERGRAF d.o.o. za trgovinu i usluge Gospodarska 1, 42202 Trnovec</derivirana_varijabla>
  </DomainObject.Predmet.ProtustrankaWithAdress>
  <DomainObject.Predmet.ProtustrankaWithAdressOIB>
    <izvorni_sadrzaj>GAPERGRAF d.o.o. za trgovinu i usluge, OIB 42889588776, Gospodarska 1, 42202 Trnovec</izvorni_sadrzaj>
    <derivirana_varijabla naziv="DomainObject.Predmet.ProtustrankaWithAdressOIB_1">GAPERGRAF d.o.o. za trgovinu i usluge, OIB 42889588776, Gospodarska 1, 42202 Trnovec</derivirana_varijabla>
  </DomainObject.Predmet.ProtustrankaWithAdressOIB>
  <DomainObject.Predmet.ProtustrankaNazivFormated>
    <izvorni_sadrzaj>GAPERGRAF d.o.o. za trgovinu i usluge</izvorni_sadrzaj>
    <derivirana_varijabla naziv="DomainObject.Predmet.ProtustrankaNazivFormated_1">GAPERGRAF d.o.o. za trgovinu i usluge</derivirana_varijabla>
  </DomainObject.Predmet.ProtustrankaNazivFormated>
  <DomainObject.Predmet.ProtustrankaNazivFormatedOIB>
    <izvorni_sadrzaj>GAPERGRAF d.o.o. za trgovinu i usluge, OIB 42889588776</izvorni_sadrzaj>
    <derivirana_varijabla naziv="DomainObject.Predmet.ProtustrankaNazivFormatedOIB_1">GAPERGRAF d.o.o. za trgovinu i usluge, OIB 42889588776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RAZVITAK; HRVATSKA BANKA ZA OBNOVU I RAZVITAK</izvorni_sadrzaj>
    <derivirana_varijabla naziv="DomainObject.Predmet.StrankaFormated_1">  HRVATSKA BANKA ZA OBNOVU I RAZVITAK; HRVATSKA BANKA ZA OBNOVU I RAZVITAK</derivirana_varijabla>
  </DomainObject.Predmet.StrankaFormated>
  <DomainObject.Predmet.StrankaFormatedOIB>
    <izvorni_sadrzaj>  HRVATSKA BANKA ZA OBNOVU I RAZVITAK, OIB 26702280390; HRVATSKA BANKA ZA OBNOVU I RAZVITAK, OIB 26702280390</izvorni_sadrzaj>
    <derivirana_varijabla naziv="DomainObject.Predmet.StrankaFormatedOIB_1">  HRVATSKA BANKA ZA OBNOVU I RAZVITAK, OIB 26702280390; HRVATSKA BANKA ZA OBNOVU I RAZVITAK, OIB 26702280390</derivirana_varijabla>
  </DomainObject.Predmet.StrankaFormatedOIB>
  <DomainObject.Predmet.StrankaFormatedWithAdress>
    <izvorni_sadrzaj> HRVATSKA BANKA ZA OBNOVU I RAZVITAK, Strossmayerov Trg 9, 10000 Zagreb; HRVATSKA BANKA ZA OBNOVU I RAZVITAK, Strossmayerov Trg 9, 10000 Zagreb</izvorni_sadrzaj>
    <derivirana_varijabla naziv="DomainObject.Predmet.StrankaFormatedWithAdress_1"> HRVATSKA BANKA ZA OBNOVU I RAZVITAK, Strossmayerov Trg 9, 10000 Zagreb;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Zagreb;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Zagreb;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Zagreb,HRVATSKA BANKA ZA OBNOVU I RAZVITAK Strossmayerov Trg 9,10000 Zagreb</izvorni_sadrzaj>
    <derivirana_varijabla naziv="DomainObject.Predmet.StrankaWithAdress_1">HRVATSKA BANKA ZA OBNOVU I RAZVITAK Strossmayerov Trg 9,10000 Zagreb,HRVATSKA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Zagreb,HRVATSKA BANKA ZA OBNOVU I RAZVITAK, OIB 26702280390, Strossmayerov Trg 9,10000 Zagreb</izvorni_sadrzaj>
    <derivirana_varijabla naziv="DomainObject.Predmet.StrankaWithAdressOIB_1">HRVATSKA BANKA ZA OBNOVU I RAZVITAK, OIB 26702280390, Strossmayerov Trg 9,10000 Zagreb,HRVATSKA BANKA ZA OBNOVU I RAZVITAK, OIB 26702280390, Strossmayerov Trg 9,10000 Zagreb</derivirana_varijabla>
  </DomainObject.Predmet.StrankaWithAdressOIB>
  <DomainObject.Predmet.StrankaNazivFormated>
    <izvorni_sadrzaj>HRVATSKA BANKA ZA OBNOVU I RAZVITAK,HRVATSKA BANKA ZA OBNOVU I RAZVITAK</izvorni_sadrzaj>
    <derivirana_varijabla naziv="DomainObject.Predmet.StrankaNazivFormated_1">HRVATSKA BANKA ZA OBNOVU I RAZVITAK,HRVATSKA BANKA ZA OBNOVU I RAZVITAK</derivirana_varijabla>
  </DomainObject.Predmet.StrankaNazivFormated>
  <DomainObject.Predmet.StrankaNazivFormatedOIB>
    <izvorni_sadrzaj>HRVATSKA BANKA ZA OBNOVU I RAZVITAK, OIB 26702280390,HRVATSKA BANKA ZA OBNOVU I RAZVITAK, OIB 26702280390</izvorni_sadrzaj>
    <derivirana_varijabla naziv="DomainObject.Predmet.StrankaNazivFormatedOIB_1">HRVATSKA BANKA ZA OBNOVU I RAZVITAK, OIB 26702280390,HRVATSKA BANKA ZA OBNOVU I RAZVITAK, OIB 26702280390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25049514.61</izvorni_sadrzaj>
    <derivirana_varijabla naziv="DomainObject.Predmet.TrenutnaVrijednost_1">25049514.61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HRVATSKA BANKA ZA OBNOVU I RAZVITAK</item>
      <item>HRVATSKA BANKA ZA OBNOVU I RAZVITAK</item>
    </izvorni_sadrzaj>
    <derivirana_varijabla naziv="DomainObject.Predmet.StrankaListFormated_1">
      <item>HRVATSKA BANKA ZA OBNOVU I RAZVITAK</item>
      <item>HRVATSKA BANKA ZA OBNOVU I RAZVITAK</item>
    </derivirana_varijabla>
  </DomainObject.Predmet.StrankaListFormated>
  <DomainObject.Predmet.StrankaListFormatedOIB>
    <izvorni_sadrzaj>
      <item>HRVATSKA BANKA ZA OBNOVU I RAZVITAK, OIB 26702280390</item>
      <item>HRVATSKA BANKA ZA OBNOVU I RAZVITAK, OIB 26702280390</item>
    </izvorni_sadrzaj>
    <derivirana_varijabla naziv="DomainObject.Predmet.StrankaListFormatedOIB_1">
      <item>HRVATSKA BANKA ZA OBNOVU I RAZVITAK, OIB 26702280390</item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  <item>HRVATSKA BANKA ZA OBNOVU I RAZVITAK</item>
    </izvorni_sadrzaj>
    <derivirana_varijabla naziv="DomainObject.Predmet.StrankaListNazivFormated_1">
      <item>HRVATSKA BANKA ZA OBNOVU I RAZVITAK</item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  <item>HRVATSKA BANKA ZA OBNOVU I RAZVITAK, OIB 26702280390</item>
    </izvorni_sadrzaj>
    <derivirana_varijabla naziv="DomainObject.Predmet.StrankaListNazivFormatedOIB_1">
      <item>HRVATSKA BANKA ZA OBNOVU I RAZVITAK, OIB 26702280390</item>
      <item>HRVATSKA BANKA ZA OBNOVU I RAZVITAK, OIB 26702280390</item>
    </derivirana_varijabla>
  </DomainObject.Predmet.StrankaListNazivFormatedOIB>
  <DomainObject.Predmet.ProtuStrankaListFormated>
    <izvorni_sadrzaj>
      <item>GAPERGRAF d.o.o. za trgovinu i usluge</item>
    </izvorni_sadrzaj>
    <derivirana_varijabla naziv="DomainObject.Predmet.ProtuStrankaListFormated_1">
      <item>GAPERGRAF d.o.o. za trgovinu i usluge</item>
    </derivirana_varijabla>
  </DomainObject.Predmet.ProtuStrankaListFormated>
  <DomainObject.Predmet.ProtuStrankaListFormatedOIB>
    <izvorni_sadrzaj>
      <item>GAPERGRAF d.o.o. za trgovinu i usluge, OIB 42889588776</item>
    </izvorni_sadrzaj>
    <derivirana_varijabla naziv="DomainObject.Predmet.ProtuStrankaListFormatedOIB_1">
      <item>GAPERGRAF d.o.o. za trgovinu i usluge, OIB 42889588776</item>
    </derivirana_varijabla>
  </DomainObject.Predmet.ProtuStrankaListFormatedOIB>
  <DomainObject.Predmet.ProtuStrankaListFormatedWithAdress>
    <izvorni_sadrzaj>
      <item>GAPERGRAF d.o.o. za trgovinu i usluge, Gospodarska 1, 42202 Trnovec</item>
    </izvorni_sadrzaj>
    <derivirana_varijabla naziv="DomainObject.Predmet.ProtuStrankaListFormatedWithAdress_1">
      <item>GAPERGRAF d.o.o. za trgovinu i usluge, Gospodarska 1, 42202 Trnovec</item>
    </derivirana_varijabla>
  </DomainObject.Predmet.ProtuStrankaListFormatedWithAdress>
  <DomainObject.Predmet.ProtuStrankaListFormatedWithAdressOIB>
    <izvorni_sadrzaj>
      <item>GAPERGRAF d.o.o. za trgovinu i usluge, OIB 42889588776, Gospodarska 1, 42202 Trnovec</item>
    </izvorni_sadrzaj>
    <derivirana_varijabla naziv="DomainObject.Predmet.ProtuStrankaListFormatedWithAdressOIB_1">
      <item>GAPERGRAF d.o.o. za trgovinu i usluge, OIB 42889588776, Gospodarska 1, 42202 Trnovec</item>
    </derivirana_varijabla>
  </DomainObject.Predmet.ProtuStrankaListFormatedWithAdressOIB>
  <DomainObject.Predmet.ProtuStrankaListNazivFormated>
    <izvorni_sadrzaj>
      <item>GAPERGRAF d.o.o. za trgovinu i usluge</item>
    </izvorni_sadrzaj>
    <derivirana_varijabla naziv="DomainObject.Predmet.ProtuStrankaListNazivFormated_1">
      <item>GAPERGRAF d.o.o. za trgovinu i usluge</item>
    </derivirana_varijabla>
  </DomainObject.Predmet.ProtuStrankaListNazivFormated>
  <DomainObject.Predmet.ProtuStrankaListNazivFormatedOIB>
    <izvorni_sadrzaj>
      <item>GAPERGRAF d.o.o. za trgovinu i usluge, OIB 42889588776</item>
    </izvorni_sadrzaj>
    <derivirana_varijabla naziv="DomainObject.Predmet.ProtuStrankaListNazivFormatedOIB_1">
      <item>GAPERGRAF d.o.o. za trgovinu i usluge, OIB 42889588776</item>
    </derivirana_varijabla>
  </DomainObject.Predmet.ProtuStrankaListNazivFormatedOIB>
  <DomainObject.Predmet.OstaliListFormated>
    <izvorni_sadrzaj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_1"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OstaliListFormated>
  <DomainObject.Predmet.OstaliListFormatedOIB>
    <izvorni_sadrzaj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OIB_1"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derivirana_varijabla>
  </DomainObject.Predmet.OstaliListFormatedOIB>
  <DomainObject.Predmet.OstaliListFormatedWithAdress>
    <izvorni_sadrzaj>
      <item>Financijska agencija, Ulica grada Vukovara 70, 10000 Zagreb</item>
      <item>Trgovački sud u Varaždinu - sudski registar, B.Radića 2, 42000 Varaždin</item>
      <item>e-Oglasna</item>
      <item>DAŠA PANJAKOVIĆ SENJIĆ, Gornjodravska obala br. 89a, 31000 Osijek</item>
      <item>TEPEDE društvo s ograničenom odgovornošću za trgovinu, Vodovodna 20 A, 10000 Zagreb</item>
      <item>Odvjetničko društvo Porobija &amp; Porobija, j.t.d., Iblerov trg 10/VII, 10000 Zagreb</item>
      <item>GRAFPEX, društvo s ograničenom odgovornošću za grafičku proizvodnju, trgovinu i usluge, Kopačevski put 1/c, 10000 Zagreb</item>
      <item>GOLUBIĆ I PARTNERI odvjetničko društvo jtd., Amruševa 13, 10000 Zagreb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WithAdress_1">
      <item>Financijska agencija, Ulica grada Vukovara 70, 10000 Zagreb</item>
      <item>Trgovački sud u Varaždinu - sudski registar, B.Radića 2, 42000 Varaždin</item>
      <item>e-Oglasna</item>
      <item>DAŠA PANJAKOVIĆ SENJIĆ, Gornjodravska obala br. 89a, 31000 Osijek</item>
      <item>TEPEDE društvo s ograničenom odgovornošću za trgovinu, Vodovodna 20 A, 10000 Zagreb</item>
      <item>Odvjetničko društvo Porobija &amp; Porobija, j.t.d., Iblerov trg 10/VII, 10000 Zagreb</item>
      <item>GRAFPEX, društvo s ograničenom odgovornošću za grafičku proizvodnju, trgovinu i usluge, Kopačevski put 1/c, 10000 Zagreb</item>
      <item>GOLUBIĆ I PARTNERI odvjetničko društvo jtd., Amruševa 13, 10000 Zagreb</item>
      <item>Goran Jujnović Lučić, odvjetnik</item>
      <item>Tomo Božić, zamjenik ŽDO</item>
      <item>Odvjetnica Željka Mance punomoćnik Hrvatskih šuma d.o.o.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- sudski registar, B.Radića 2, 42000 Varaždin</item>
      <item>e-Oglasna</item>
      <item>DAŠA PANJAKOVIĆ SENJIĆ, OIB 39849053592, Gornjodravska obala br. 89a, 31000 Osijek</item>
      <item>TEPEDE društvo s ograničenom odgovornošću za trgovinu, OIB 79173973124, Vodovodna 20 A, 10000 Zagreb</item>
      <item>Odvjetničko društvo Porobija &amp; Porobija, j.t.d., OIB 85577874038, Iblerov trg 10/VII, 10000 Zagreb</item>
      <item>GRAFPEX, društvo s ograničenom odgovornošću za grafičku proizvodnju, trgovinu i usluge, OIB 49520640916, Kopačevski put 1/c, 10000 Zagreb</item>
      <item>GOLUBIĆ I PARTNERI odvjetničko društvo jtd., OIB 33787960971, Amruševa 13, 10000 Zagreb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WithAdressOIB_1">
      <item>Financijska agencija, OIB 85821130368, Ulica grada Vukovara 70, 10000 Zagreb</item>
      <item>Trgovački sud u Varaždinu - sudski registar, B.Radića 2, 42000 Varaždin</item>
      <item>e-Oglasna</item>
      <item>DAŠA PANJAKOVIĆ SENJIĆ, OIB 39849053592, Gornjodravska obala br. 89a, 31000 Osijek</item>
      <item>TEPEDE društvo s ograničenom odgovornošću za trgovinu, OIB 79173973124, Vodovodna 20 A, 10000 Zagreb</item>
      <item>Odvjetničko društvo Porobija &amp; Porobija, j.t.d., OIB 85577874038, Iblerov trg 10/VII, 10000 Zagreb</item>
      <item>GRAFPEX, društvo s ograničenom odgovornošću za grafičku proizvodnju, trgovinu i usluge, OIB 49520640916, Kopačevski put 1/c, 10000 Zagreb</item>
      <item>GOLUBIĆ I PARTNERI odvjetničko društvo jtd., OIB 33787960971, Amruševa 13, 10000 Zagreb</item>
      <item>Goran Jujnović Lučić, odvjetnik</item>
      <item>Tomo Božić, zamjenik ŽDO</item>
      <item>Odvjetnica Željka Mance punomoćnik Hrvatskih šuma d.o.o.</item>
    </derivirana_varijabla>
  </DomainObject.Predmet.OstaliListFormatedWithAdressOIB>
  <DomainObject.Predmet.OstaliListNazivFormated>
    <izvorni_sadrzaj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OstaliListNazivFormated_1"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OstaliListNazivFormated>
  <DomainObject.Predmet.OstaliListNazivFormatedOIB>
    <izvorni_sadrzaj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izvorni_sadrzaj>
    <derivirana_varijabla naziv="DomainObject.Predmet.OstaliListNazivFormatedOIB_1"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St-963/2016-30</izvorni_sadrzaj>
    <derivirana_varijabla naziv="DomainObject.PoslovniBrojDokumenta_1">St-963/2016-30</derivirana_varijabla>
  </DomainObject.PoslovniBrojDokumenta>
  <DomainObject.Predmet.StrankaIDrugi>
    <izvorni_sadrzaj>HRVATSKA BANKA ZA OBNOVU I RAZVITAK i dr.</izvorni_sadrzaj>
    <derivirana_varijabla naziv="DomainObject.Predmet.StrankaIDrugi_1">HRVATSKA BANKA ZA OBNOVU I RAZVITAK i dr.</derivirana_varijabla>
  </DomainObject.Predmet.StrankaIDrugi>
  <DomainObject.Predmet.ProtustrankaIDrugi>
    <izvorni_sadrzaj>GAPERGRAF d.o.o. za trgovinu i usluge</izvorni_sadrzaj>
    <derivirana_varijabla naziv="DomainObject.Predmet.ProtustrankaIDrugi_1">GAPERGRAF d.o.o. za trgovinu i usluge</derivirana_varijabla>
  </DomainObject.Predmet.ProtustrankaIDrugi>
  <DomainObject.Predmet.StrankaIDrugiAdressOIB>
    <izvorni_sadrzaj>HRVATSKA BANKA ZA OBNOVU I RAZVITAK, OIB 26702280390, Strossmayerov Trg 9, 10000 Zagreb i dr.</izvorni_sadrzaj>
    <derivirana_varijabla naziv="DomainObject.Predmet.StrankaIDrugiAdressOIB_1">HRVATSKA BANKA ZA OBNOVU I RAZVITAK, OIB 26702280390, Strossmayerov Trg 9, 10000 Zagreb i dr.</derivirana_varijabla>
  </DomainObject.Predmet.StrankaIDrugiAdressOIB>
  <DomainObject.Predmet.ProtustrankaIDrugiAdressOIB>
    <izvorni_sadrzaj>GAPERGRAF d.o.o. za trgovinu i usluge, OIB 42889588776, Gospodarska 1, 42202 Trnovec</izvorni_sadrzaj>
    <derivirana_varijabla naziv="DomainObject.Predmet.ProtustrankaIDrugiAdressOIB_1">GAPERGRAF d.o.o. za trgovinu i usluge, OIB 42889588776,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GAPERGRAF d.o.o. za trgovinu i usluge</item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  <item>HRVATSKA BANKA ZA OBNOVU I RAZVITAK</item>
      <item>HRVATSKA BANKA ZA OBNOVU I RAZVITAK</item>
    </izvorni_sadrzaj>
    <derivirana_varijabla naziv="DomainObject.Predmet.SudioniciListNaziv_1">
      <item>GAPERGRAF d.o.o. za trgovinu i usluge</item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  <item>HRVATSKA BANKA ZA OBNOVU I RAZVITAK</item>
      <item>HRVATSKA BANKA ZA OBNOVU I RAZVITAK</item>
    </derivirana_varijabla>
  </DomainObject.Predmet.SudioniciListNaziv>
  <DomainObject.Predmet.SudioniciListAdressOIB>
    <izvorni_sadrzaj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  <item>DAŠA PANJAKOVIĆ SENJIĆ, OIB 39849053592, Gornjodravska obala br. 89a,31000 Osijek</item>
      <item>TEPEDE društvo s ograničenom odgovornošću za trgovinu, OIB 79173973124, Vodovodna 20 A,10000 Zagreb</item>
      <item>Odvjetničko društvo Porobija &amp; Porobija, j.t.d., OIB 85577874038, Iblerov trg 10/VII,10000 Zagreb</item>
      <item>GRAFPEX, društvo s ograničenom odgovornošću za grafičku proizvodnju, trgovinu i usluge, OIB 49520640916, Kopačevski put 1/c,10000 Zagreb</item>
      <item>GOLUBIĆ I PARTNERI odvjetničko društvo jtd., OIB 33787960971, Amruševa 13,10000 Zagreb</item>
      <item>Goran Jujnović Lučić, odvjetnik</item>
      <item>Tomo Božić, zamjenik ŽDO</item>
      <item>Odvjetnica Željka Mance punomoćnik Hrvatskih šuma d.o.o.</item>
      <item>HRVATSKA BANKA ZA OBNOVU I RAZVITAK, OIB 26702280390, Strossmayerov Trg 9,10000 Zagreb</item>
      <item>HRVATSKA BANKA ZA OBNOVU I RAZVITAK, OIB 26702280390, Strossmayerov Trg 9,10000 Zagreb</item>
    </izvorni_sadrzaj>
    <derivirana_varijabla naziv="DomainObject.Predmet.SudioniciListAdressOIB_1"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  <item>DAŠA PANJAKOVIĆ SENJIĆ, OIB 39849053592, Gornjodravska obala br. 89a,31000 Osijek</item>
      <item>TEPEDE društvo s ograničenom odgovornošću za trgovinu, OIB 79173973124, Vodovodna 20 A,10000 Zagreb</item>
      <item>Odvjetničko društvo Porobija &amp; Porobija, j.t.d., OIB 85577874038, Iblerov trg 10/VII,10000 Zagreb</item>
      <item>GRAFPEX, društvo s ograničenom odgovornošću za grafičku proizvodnju, trgovinu i usluge, OIB 49520640916, Kopačevski put 1/c,10000 Zagreb</item>
      <item>GOLUBIĆ I PARTNERI odvjetničko društvo jtd., OIB 33787960971, Amruševa 13,10000 Zagreb</item>
      <item>Goran Jujnović Lučić, odvjetnik</item>
      <item>Tomo Božić, zamjenik ŽDO</item>
      <item>Odvjetnica Željka Mance punomoćnik Hrvatskih šuma d.o.o.</item>
      <item>HRVATSKA BANKA ZA OBNOVU I RAZVITAK, OIB 26702280390, Strossmayerov Trg 9,10000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EE42A-6F43-4EAE-A323-0CAFC5772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2809</properties:Characters>
  <properties:Lines>84</properties:Lines>
  <properties:Paragraphs>23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2018-04-18T06:49:00Z</cp:lastPrinted>
  <dcterms:modified xmlns:xsi="http://www.w3.org/2001/XMLSchema-instance" xsi:type="dcterms:W3CDTF">2018-04-18T06:54:00Z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St-963/2016-30 / Odluka - Rješenje - ispravak rješenja (odluka_St-963_2016-30.docx)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