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78b2b" w14:paraId="cc78b2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2173C" w:rsidP="00E67D40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E2173C" w:rsidP="00E2173C" w:rsidR="00AE649C" w:rsidRPr="00B76F3C">
      <w:pPr>
        <w:pStyle w:val="SudNaziv"/>
      </w:pPr>
      <w:r>
        <w:t>TRGOVAČKI SUD U VARAŽDINU</w:t>
      </w:r>
    </w:p>
    <w:p w:rsidRDefault="00E2173C" w:rsidP="00E2173C" w:rsidR="00E2173C">
      <w:pPr>
        <w:spacing w:after="0"/>
        <w:rPr>
          <w:rFonts w:cs="Times New Roman"/>
        </w:rPr>
      </w:pPr>
    </w:p>
    <w:p w:rsidRDefault="00E2173C" w:rsidP="00E2173C" w:rsidR="00E2173C">
      <w:pPr>
        <w:spacing w:after="0" w:before="24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E2173C" w:rsidP="00E2173C" w:rsidR="00E2173C">
      <w:pPr>
        <w:spacing w:after="0" w:before="240"/>
        <w:jc w:val="center"/>
        <w:rPr>
          <w:rFonts w:cs="Times New Roman"/>
        </w:rPr>
      </w:pPr>
      <w:r>
        <w:rPr>
          <w:rFonts w:cs="Times New Roman"/>
        </w:rPr>
        <w:t>I</w:t>
      </w:r>
    </w:p>
    <w:p w:rsidRDefault="00E2173C" w:rsidP="00E2173C" w:rsidR="00E2173C">
      <w:pPr>
        <w:spacing w:after="0" w:before="240"/>
        <w:jc w:val="center"/>
        <w:rPr>
          <w:rFonts w:cs="Times New Roman"/>
        </w:rPr>
      </w:pPr>
      <w:r>
        <w:rPr>
          <w:rFonts w:cs="Times New Roman"/>
        </w:rPr>
        <w:t>Z A K LJ U Č A K</w:t>
      </w:r>
    </w:p>
    <w:p w:rsidRDefault="00E2173C" w:rsidP="00E2173C" w:rsidR="00E2173C">
      <w:pPr>
        <w:rPr>
          <w:rFonts w:cs="Times New Roman"/>
        </w:rPr>
      </w:pPr>
    </w:p>
    <w:p w:rsidRDefault="00E2173C" w:rsidP="00E2173C" w:rsidR="00E2173C">
      <w:pPr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po sucu toga suda Mariji Levanić-Škerbić, kao stečajnom sucu, u stečajnom predmetu nad stečajnim dužnikom</w:t>
      </w:r>
      <w:r>
        <w:t xml:space="preserve"> </w:t>
      </w:r>
      <w:r>
        <w:rPr>
          <w:rFonts w:cs="Times New Roman"/>
        </w:rPr>
        <w:t xml:space="preserve">KNEGRA d.o.o. inženjering i graditeljstvo, </w:t>
      </w:r>
      <w:proofErr w:type="spellStart"/>
      <w:r>
        <w:rPr>
          <w:rFonts w:cs="Times New Roman"/>
        </w:rPr>
        <w:t>Strahoninec</w:t>
      </w:r>
      <w:proofErr w:type="spellEnd"/>
      <w:r>
        <w:rPr>
          <w:rFonts w:cs="Times New Roman"/>
        </w:rPr>
        <w:t xml:space="preserve">, Poljska 1, OIB: 77927649995, MBS: 070016656, 17. studenoga 2015.,  </w:t>
      </w:r>
    </w:p>
    <w:p w:rsidRDefault="00E2173C" w:rsidP="00E2173C" w:rsidR="00E2173C">
      <w:pPr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E2173C" w:rsidP="00E2173C" w:rsidR="00E2173C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Daje se suglasnost za završnu diobu u stečajnom postupku nad stečajnim dužnikom</w:t>
      </w:r>
      <w:r>
        <w:t xml:space="preserve"> </w:t>
      </w:r>
      <w:r>
        <w:rPr>
          <w:rFonts w:cs="Times New Roman"/>
        </w:rPr>
        <w:t xml:space="preserve">KNEGRA d.o.o. inženjering i graditeljstvo, </w:t>
      </w:r>
      <w:proofErr w:type="spellStart"/>
      <w:r>
        <w:rPr>
          <w:rFonts w:cs="Times New Roman"/>
        </w:rPr>
        <w:t>Strahoninec</w:t>
      </w:r>
      <w:proofErr w:type="spellEnd"/>
      <w:r>
        <w:rPr>
          <w:rFonts w:cs="Times New Roman"/>
        </w:rPr>
        <w:t>, Poljska 1, OIB: 77927649995, MBS: 070016656, u kojoj diobi će se razdijeliti ukupni iznos od 19.524,58 kn i to za namirenje dijela tražbina stečajnih vjerovnika prvog višeg isplatnog reda, prema diobnom popisu stečajnog upravitelja Ive Žiža od 15. studenoga 2015. g.</w:t>
      </w:r>
    </w:p>
    <w:p w:rsidRDefault="00E2173C" w:rsidP="00E2173C" w:rsidR="00E2173C">
      <w:pPr>
        <w:pStyle w:val="Odlomakpopisa"/>
        <w:ind w:left="780"/>
        <w:rPr>
          <w:rFonts w:cs="Times New Roman"/>
        </w:rPr>
      </w:pPr>
    </w:p>
    <w:p w:rsidRDefault="00E2173C" w:rsidP="00E2173C" w:rsidR="00E2173C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Određuje se završno ročište (skupština vjerovnika) temeljem čl. 193. st. 1. Stečajnog zakona, kod ovoga suda u Ulici Braće Radića 2, soba 223/II kat, za dan</w:t>
      </w:r>
    </w:p>
    <w:p w:rsidRDefault="00E2173C" w:rsidP="00E2173C" w:rsidR="00E2173C">
      <w:pPr>
        <w:pStyle w:val="Odlomakpopisa"/>
        <w:ind w:left="780"/>
        <w:rPr>
          <w:rFonts w:cs="Times New Roman"/>
        </w:rPr>
      </w:pPr>
    </w:p>
    <w:p w:rsidRDefault="00E2173C" w:rsidP="00E2173C" w:rsidR="00E2173C">
      <w:pPr>
        <w:pStyle w:val="Odlomakpopisa"/>
        <w:ind w:left="780"/>
        <w:jc w:val="center"/>
        <w:rPr>
          <w:rFonts w:cs="Times New Roman"/>
        </w:rPr>
      </w:pPr>
      <w:r>
        <w:rPr>
          <w:rFonts w:cs="Times New Roman"/>
        </w:rPr>
        <w:t>21. prosinca 2015. godine u 13,00 sati</w:t>
      </w:r>
    </w:p>
    <w:p w:rsidRDefault="00E2173C" w:rsidP="00E2173C" w:rsidR="00E2173C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sa sljedećim </w:t>
      </w:r>
    </w:p>
    <w:p w:rsidRDefault="00E2173C" w:rsidP="00E2173C" w:rsidR="00E2173C">
      <w:pPr>
        <w:pStyle w:val="Odlomakpopisa"/>
        <w:ind w:left="780"/>
        <w:jc w:val="center"/>
        <w:rPr>
          <w:rFonts w:cs="Times New Roman"/>
        </w:rPr>
      </w:pPr>
      <w:r>
        <w:rPr>
          <w:rFonts w:cs="Times New Roman"/>
        </w:rPr>
        <w:t>d n e v n i m    r e d o m:</w:t>
      </w:r>
    </w:p>
    <w:p w:rsidRDefault="00E2173C" w:rsidP="00E2173C" w:rsidR="00E2173C">
      <w:pPr>
        <w:pStyle w:val="Odlomakpopisa"/>
        <w:ind w:left="780"/>
        <w:rPr>
          <w:rFonts w:cs="Times New Roman"/>
        </w:rPr>
      </w:pPr>
    </w:p>
    <w:p w:rsidRDefault="00E2173C" w:rsidP="00E2173C" w:rsidR="00E2173C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Rasprava o završnom računu stečajnog upravitelja,</w:t>
      </w:r>
    </w:p>
    <w:p w:rsidRDefault="00E2173C" w:rsidP="00E2173C" w:rsidR="00E2173C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Prigovori na završni popis.</w:t>
      </w:r>
    </w:p>
    <w:p w:rsidRDefault="00E2173C" w:rsidP="00E2173C" w:rsidR="00E2173C">
      <w:pPr>
        <w:pStyle w:val="Odlomakpopisa"/>
        <w:ind w:left="1140"/>
        <w:rPr>
          <w:rFonts w:cs="Times New Roman"/>
        </w:rPr>
      </w:pPr>
    </w:p>
    <w:p w:rsidRDefault="00E2173C" w:rsidP="00E2173C" w:rsidR="00E2173C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Pravo sudjelovanja imaju svi vjerovnici s pravom odvojenog namirenja, svi stečajni vjerovnici i stečajni upravitelj.</w:t>
      </w:r>
    </w:p>
    <w:p w:rsidRDefault="00E2173C" w:rsidP="00E2173C" w:rsidR="00E2173C">
      <w:pPr>
        <w:pStyle w:val="Odlomakpopisa"/>
        <w:ind w:left="780"/>
        <w:rPr>
          <w:rFonts w:cs="Times New Roman"/>
        </w:rPr>
      </w:pPr>
    </w:p>
    <w:p w:rsidRDefault="00E2173C" w:rsidP="00E2173C" w:rsidR="00E2173C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lastRenderedPageBreak/>
        <w:t>Na završno ročište se ovim rješenjem pozivaju svi stečajni vjerovnici, kao i stečajni upravitelj, te se poziv za ročište objavljuje na mrežnoj stranici e-Oglasna ploča sudova.</w:t>
      </w:r>
    </w:p>
    <w:p w:rsidRDefault="00E2173C" w:rsidP="00E2173C" w:rsidR="00E2173C">
      <w:pPr>
        <w:jc w:val="center"/>
        <w:rPr>
          <w:rFonts w:cs="Times New Roman"/>
        </w:rPr>
      </w:pPr>
      <w:r>
        <w:rPr>
          <w:rFonts w:cs="Times New Roman"/>
        </w:rPr>
        <w:t>z a k l j u č i o  j e</w:t>
      </w:r>
    </w:p>
    <w:p w:rsidRDefault="00E2173C" w:rsidP="00E2173C" w:rsidR="00E2173C">
      <w:pPr>
        <w:pStyle w:val="Odlomakpopisa"/>
        <w:numPr>
          <w:ilvl w:val="0"/>
          <w:numId w:val="49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Nalaže se stečajnom upravitelju Ivi Žiža u roku od petnaest dana podnijeti završni račun.</w:t>
      </w:r>
    </w:p>
    <w:p w:rsidRDefault="00E2173C" w:rsidP="00E2173C" w:rsidR="00E2173C">
      <w:pPr>
        <w:pStyle w:val="Odlomakpopisa"/>
        <w:ind w:left="780"/>
        <w:rPr>
          <w:rFonts w:cs="Times New Roman"/>
        </w:rPr>
      </w:pPr>
    </w:p>
    <w:p w:rsidRDefault="00E2173C" w:rsidP="00E2173C" w:rsidR="00E2173C">
      <w:pPr>
        <w:pStyle w:val="Odlomakpopisa"/>
        <w:numPr>
          <w:ilvl w:val="0"/>
          <w:numId w:val="49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Ispitani završni račun zajedno s dokazima stavit će se na uvid vjerovnicima u stečajnoj pisarnici suda, najmanje osam dana prije održavanja završnog ročišta.</w:t>
      </w:r>
    </w:p>
    <w:p w:rsidRDefault="00E2173C" w:rsidP="00E2173C" w:rsidR="00E2173C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E2173C" w:rsidP="00E2173C" w:rsidR="00E2173C">
      <w:pPr>
        <w:ind w:firstLine="708"/>
        <w:jc w:val="both"/>
        <w:rPr>
          <w:rFonts w:cs="Times New Roman"/>
        </w:rPr>
      </w:pPr>
      <w:r>
        <w:rPr>
          <w:rFonts w:cs="Times New Roman"/>
        </w:rPr>
        <w:t>Stečajni upravitelj je 17. studenoga 2015. podnio stečajnom sucu prijedlog da se odredi završno ročište vjerovnika te pristupi završnoj diobi vjerovnika, sukladno čl. 192. i čl. 193. Stečajnog zakona (Narodne novine broj 44/96, 29/99, 129/00, 123/03, 82/06, 116/10, 25/12, 133/12, dalje: SZ), jer je unovčena cjelokupna stečajna masa.</w:t>
      </w:r>
    </w:p>
    <w:p w:rsidRDefault="00E2173C" w:rsidP="00E2173C" w:rsidR="00E2173C">
      <w:pPr>
        <w:ind w:firstLine="708"/>
        <w:jc w:val="both"/>
        <w:rPr>
          <w:rFonts w:cs="Times New Roman"/>
        </w:rPr>
      </w:pPr>
      <w:r>
        <w:rPr>
          <w:rFonts w:cs="Times New Roman"/>
        </w:rPr>
        <w:t>Stečajni sudac je utvrdio da je okončano unovčenje stečajne mase u ovome stečajnom predmetu čime su se, sukladno čl. 192. SZ-a, stekli uvjeti za davanje suglasnosti za završnu diobu.</w:t>
      </w:r>
    </w:p>
    <w:p w:rsidRDefault="00E2173C" w:rsidP="00E2173C" w:rsidR="00E2173C">
      <w:pPr>
        <w:ind w:firstLine="708"/>
        <w:jc w:val="both"/>
        <w:rPr>
          <w:rFonts w:cs="Times New Roman"/>
        </w:rPr>
      </w:pPr>
      <w:r>
        <w:rPr>
          <w:rFonts w:cs="Times New Roman"/>
        </w:rPr>
        <w:t>Sukladno čl. 193. SZ-a prilikom davanja suglasnosti za završnu diobu stečajni sudac je odredio i završno ročište.</w:t>
      </w:r>
    </w:p>
    <w:p w:rsidRDefault="00E2173C" w:rsidP="00E2173C" w:rsidR="00E2173C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Stečajni upravitelj je dužan u roku od petnaest dana podnijeti završni račun kako bi ga stečajni sudac ispitao prije završnog ročišta i stavio na uvid vjerovnicima u stečajnoj pisarnici suda, najmanje osam dana prije održavanja završnog ročišta, sve sukladno čl. 31. SZ-a. </w:t>
      </w:r>
    </w:p>
    <w:p w:rsidRDefault="00E2173C" w:rsidP="00E2173C" w:rsidR="00E2173C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17. studenoga 2015. godine</w:t>
      </w:r>
    </w:p>
    <w:p w:rsidRDefault="00E2173C" w:rsidP="00E2173C" w:rsidR="00E2173C">
      <w:pPr>
        <w:spacing w:after="0"/>
        <w:ind w:firstLine="708" w:left="5664"/>
        <w:rPr>
          <w:rFonts w:cs="Times New Roman"/>
        </w:rPr>
      </w:pPr>
    </w:p>
    <w:p w:rsidRDefault="00E2173C" w:rsidP="00E2173C" w:rsidR="00E2173C">
      <w:pPr>
        <w:spacing w:after="0"/>
        <w:ind w:firstLine="708" w:left="5664"/>
        <w:rPr>
          <w:rFonts w:cs="Times New Roman"/>
        </w:rPr>
      </w:pPr>
    </w:p>
    <w:p w:rsidRDefault="00E2173C" w:rsidP="00E2173C" w:rsidR="00E2173C">
      <w:pPr>
        <w:spacing w:after="0"/>
        <w:ind w:firstLine="708" w:left="5664"/>
        <w:rPr>
          <w:rFonts w:cs="Times New Roman"/>
        </w:rPr>
      </w:pPr>
      <w:r>
        <w:rPr>
          <w:rFonts w:cs="Times New Roman"/>
        </w:rPr>
        <w:t>SUDAC:</w:t>
      </w:r>
    </w:p>
    <w:p w:rsidRDefault="00E2173C" w:rsidP="00E2173C" w:rsidR="00E2173C">
      <w:pPr>
        <w:spacing w:after="0"/>
        <w:ind w:firstLine="708" w:left="5664"/>
        <w:rPr>
          <w:rFonts w:cs="Times New Roman"/>
        </w:rPr>
      </w:pPr>
    </w:p>
    <w:p w:rsidRDefault="00E2173C" w:rsidP="00E2173C" w:rsidR="00E2173C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Marija Levanić-Škerbić</w:t>
      </w:r>
    </w:p>
    <w:p w:rsidRDefault="00E2173C" w:rsidP="00E2173C" w:rsidR="00E2173C">
      <w:pPr>
        <w:spacing w:after="0"/>
        <w:rPr>
          <w:rFonts w:cs="Times New Roman"/>
        </w:rPr>
      </w:pPr>
    </w:p>
    <w:p w:rsidRDefault="00E2173C" w:rsidP="00E2173C" w:rsidR="00E2173C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                                                   </w:t>
      </w:r>
    </w:p>
    <w:p w:rsidRDefault="00E2173C" w:rsidP="00E2173C" w:rsidR="00E2173C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 :</w:t>
      </w:r>
    </w:p>
    <w:p w:rsidRDefault="00E2173C" w:rsidP="00E2173C" w:rsidR="00E2173C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ove odluke nije dopuštena žalba. </w:t>
      </w:r>
    </w:p>
    <w:p w:rsidRDefault="00E2173C" w:rsidP="00E2173C" w:rsidR="00E2173C">
      <w:pPr>
        <w:spacing w:after="0"/>
        <w:jc w:val="both"/>
        <w:rPr>
          <w:rFonts w:cs="Times New Roman"/>
        </w:rPr>
      </w:pPr>
    </w:p>
    <w:p w:rsidRDefault="00E2173C" w:rsidP="00E2173C" w:rsidR="00E2173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2173C" w:rsidP="00E2173C" w:rsidR="00E2173C">
      <w:pPr>
        <w:pStyle w:val="Odlomakpopisa"/>
        <w:numPr>
          <w:ilvl w:val="0"/>
          <w:numId w:val="50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stečajni upravitelj Ivo Žiža, putem e-</w:t>
      </w:r>
      <w:proofErr w:type="spellStart"/>
      <w:r>
        <w:rPr>
          <w:rFonts w:cs="Times New Roman"/>
        </w:rPr>
        <w:t>maila</w:t>
      </w:r>
      <w:proofErr w:type="spellEnd"/>
      <w:r>
        <w:rPr>
          <w:rFonts w:cs="Times New Roman"/>
        </w:rPr>
        <w:t>.</w:t>
      </w:r>
    </w:p>
    <w:p w:rsidRDefault="00E2173C" w:rsidP="00E2173C" w:rsidR="00E2173C">
      <w:pPr>
        <w:pStyle w:val="Odlomakpopisa"/>
        <w:numPr>
          <w:ilvl w:val="0"/>
          <w:numId w:val="50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ŽDO Varaždin, građansko-upravni odjel.</w:t>
      </w:r>
    </w:p>
    <w:p w:rsidRDefault="00E2173C" w:rsidP="00E2173C" w:rsidR="00E2173C">
      <w:pPr>
        <w:pStyle w:val="Odlomakpopisa"/>
        <w:numPr>
          <w:ilvl w:val="0"/>
          <w:numId w:val="50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e- Oglasna ploča suda.</w:t>
      </w:r>
    </w:p>
    <w:sectPr w:rsidSect="00EB0D4C" w:rsidR="00E2173C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73C" w:rsidP="00E2173C" w:rsidR="008333A9">
    <w:pPr>
      <w:pStyle w:val="Zaglavlje"/>
      <w:tabs>
        <w:tab w:pos="5402" w:val="left"/>
      </w:tabs>
      <w:jc w:val="left"/>
    </w:pPr>
    <w:r>
      <w:rPr>
        <w:rStyle w:val="PozadinaSvijetloCrvena"/>
        <w:shd w:fill="auto" w:color="auto" w:val="clear"/>
      </w:rPr>
      <w:tab/>
    </w:r>
    <w:r>
      <w:rPr>
        <w:rStyle w:val="PozadinaSvijetloCrvena"/>
        <w:shd w:fill="auto" w:color="auto" w:val="clear"/>
      </w:rPr>
      <w:t>Poslovni broj: 7 St-147/13-68</w:t>
    </w:r>
    <w:r>
      <w:rPr>
        <w:rStyle w:val="PozadinaSvijetloCrvena"/>
        <w:shd w:fill="auto" w:color="auto" w:val="clear"/>
      </w:rPr>
      <w:tab/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6CA46AD"/>
    <w:multiLevelType w:val="hybridMultilevel"/>
    <w:tmpl w:val="FC32B8CC"/>
    <w:lvl w:tplc="FBE0604E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0F0EFB"/>
    <w:multiLevelType w:val="hybridMultilevel"/>
    <w:tmpl w:val="97562230"/>
    <w:lvl w:tplc="1EFAE0EE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7">
    <w:nsid w:val="2E360D6B"/>
    <w:multiLevelType w:val="hybridMultilevel"/>
    <w:tmpl w:val="AC9676C6"/>
    <w:lvl w:tplc="0BA65F84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40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8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173C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092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St-147/2013-68</izvorni_sadrzaj>
    <derivirana_varijabla naziv="DomainObject.Oznaka_1">St-147/2013-68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St-147/2013</izvorni_sadrzaj>
    <derivirana_varijabla naziv="DomainObject.Predmet.OznakaBroj_1">St-147/2013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Knegra d.o.o., inženjering i graditeljstvo</izvorni_sadrzaj>
    <derivirana_varijabla naziv="DomainObject.Predmet.ProtustrankaFormated_1">  Knegra d.o.o., inženjering i graditeljstvo</derivirana_varijabla>
  </DomainObject.Predmet.ProtustrankaFormated>
  <DomainObject.Predmet.ProtustrankaFormatedOIB>
    <izvorni_sadrzaj>  Knegra d.o.o., inženjering i graditeljstvo, OIB 77927649995</izvorni_sadrzaj>
    <derivirana_varijabla naziv="DomainObject.Predmet.ProtustrankaFormatedOIB_1">  Knegra d.o.o., inženjering i graditeljstvo, OIB 77927649995</derivirana_varijabla>
  </DomainObject.Predmet.ProtustrankaFormatedOIB>
  <DomainObject.Predmet.ProtustrankaFormatedWithAdress>
    <izvorni_sadrzaj> Knegra d.o.o., inženjering i graditeljstvo, Poljska 1, Strahoninec</izvorni_sadrzaj>
    <derivirana_varijabla naziv="DomainObject.Predmet.ProtustrankaFormatedWithAdress_1"> Knegra d.o.o., inženjering i graditeljstvo, Poljska 1, Strahoninec</derivirana_varijabla>
  </DomainObject.Predmet.ProtustrankaFormatedWithAdress>
  <DomainObject.Predmet.ProtustrankaFormatedWithAdressOIB>
    <izvorni_sadrzaj> Knegra d.o.o., inženjering i graditeljstvo, OIB 77927649995, Poljska 1, Strahoninec</izvorni_sadrzaj>
    <derivirana_varijabla naziv="DomainObject.Predmet.ProtustrankaFormatedWithAdressOIB_1"> Knegra d.o.o., inženjering i graditeljstvo, OIB 77927649995, Poljska 1, Strahoninec</derivirana_varijabla>
  </DomainObject.Predmet.ProtustrankaFormatedWithAdressOIB>
  <DomainObject.Predmet.ProtustrankaWithAdress>
    <izvorni_sadrzaj>Knegra d.o.o., inženjering i graditeljstvo Poljska 1, Strahoninec</izvorni_sadrzaj>
    <derivirana_varijabla naziv="DomainObject.Predmet.ProtustrankaWithAdress_1">Knegra d.o.o., inženjering i graditeljstvo Poljska 1, Strahoninec</derivirana_varijabla>
  </DomainObject.Predmet.ProtustrankaWithAdress>
  <DomainObject.Predmet.ProtustrankaWithAdressOIB>
    <izvorni_sadrzaj>Knegra d.o.o., inženjering i graditeljstvo, OIB 77927649995, Poljska 1, Strahoninec</izvorni_sadrzaj>
    <derivirana_varijabla naziv="DomainObject.Predmet.ProtustrankaWithAdressOIB_1">Knegra d.o.o., inženjering i graditeljstvo, OIB 77927649995, Poljska 1, Strahoninec</derivirana_varijabla>
  </DomainObject.Predmet.ProtustrankaWithAdressOIB>
  <DomainObject.Predmet.ProtustrankaNazivFormated>
    <izvorni_sadrzaj>Knegra d.o.o., inženjering i graditeljstvo</izvorni_sadrzaj>
    <derivirana_varijabla naziv="DomainObject.Predmet.ProtustrankaNazivFormated_1">Knegra d.o.o., inženjering i graditeljstvo</derivirana_varijabla>
  </DomainObject.Predmet.ProtustrankaNazivFormated>
  <DomainObject.Predmet.ProtustrankaNazivFormatedOIB>
    <izvorni_sadrzaj>Knegra d.o.o., inženjering i graditeljstvo, OIB 77927649995</izvorni_sadrzaj>
    <derivirana_varijabla naziv="DomainObject.Predmet.ProtustrankaNazivFormatedOIB_1">Knegra d.o.o., inženjering i graditeljstvo, OIB 77927649995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Nagodbeno vijeće</izvorni_sadrzaj>
    <derivirana_varijabla naziv="DomainObject.Predmet.StrankaFormated_1">  FINANCIJSKA AGENCIJA / REGIONALNI CENTAR Nagodbeno vijeće</derivirana_varijabla>
  </DomainObject.Predmet.StrankaFormated>
  <DomainObject.Predmet.StrankaFormatedOIB>
    <izvorni_sadrzaj>  FINANCIJSKA AGENCIJA / REGIONALNI CENTAR Nagodbeno vijeće</izvorni_sadrzaj>
    <derivirana_varijabla naziv="DomainObject.Predmet.StrankaFormatedOIB_1">  FINANCIJSKA AGENCIJA / REGIONALNI CENTAR Nagodbeno vijeće</derivirana_varijabla>
  </DomainObject.Predmet.StrankaFormatedOIB>
  <DomainObject.Predmet.StrankaFormatedWithAdress>
    <izvorni_sadrzaj> FINANCIJSKA AGENCIJA / REGIONALNI CENTAR Nagodbeno vijeće, Albrechtova 42, 10000 Zagreb</izvorni_sadrzaj>
    <derivirana_varijabla naziv="DomainObject.Predmet.StrankaFormatedWithAdress_1"> FINANCIJSKA AGENCIJA / REGIONALNI CENTAR Nagodbeno vijeće, Albrechtova 42, 10000 Zagreb</derivirana_varijabla>
  </DomainObject.Predmet.StrankaFormatedWithAdress>
  <DomainObject.Predmet.StrankaFormatedWithAdressOIB>
    <izvorni_sadrzaj> FINANCIJSKA AGENCIJA / REGIONALNI CENTAR Nagodbeno vijeće, Albrechtova 42, 10000 Zagreb</izvorni_sadrzaj>
    <derivirana_varijabla naziv="DomainObject.Predmet.StrankaFormatedWithAdressOIB_1"> FINANCIJSKA AGENCIJA / REGIONALNI CENTAR Nagodbeno vijeće, Albrechtova 42, 10000 Zagreb</derivirana_varijabla>
  </DomainObject.Predmet.StrankaFormatedWithAdressOIB>
  <DomainObject.Predmet.StrankaWithAdress>
    <izvorni_sadrzaj>FINANCIJSKA AGENCIJA / REGIONALNI CENTAR Nagodbeno vijeće Albrechtova 42,10000 Zagreb</izvorni_sadrzaj>
    <derivirana_varijabla naziv="DomainObject.Predmet.StrankaWithAdress_1">FINANCIJSKA AGENCIJA / REGIONALNI CENTAR Nagodbeno vijeće Albrechtova 42,10000 Zagreb</derivirana_varijabla>
  </DomainObject.Predmet.StrankaWithAdress>
  <DomainObject.Predmet.StrankaWithAdressOIB>
    <izvorni_sadrzaj>FINANCIJSKA AGENCIJA / REGIONALNI CENTAR Nagodbeno vijeće, Albrechtova 42,10000 Zagreb</izvorni_sadrzaj>
    <derivirana_varijabla naziv="DomainObject.Predmet.StrankaWithAdressOIB_1">FINANCIJSKA AGENCIJA / REGIONALNI CENTAR Nagodbeno vijeće, Albrechtova 42,10000 Zagreb</derivirana_varijabla>
  </DomainObject.Predmet.StrankaWithAdressOIB>
  <DomainObject.Predmet.StrankaNazivFormated>
    <izvorni_sadrzaj>FINANCIJSKA AGENCIJA / REGIONALNI CENTAR Nagodbeno vijeće</izvorni_sadrzaj>
    <derivirana_varijabla naziv="DomainObject.Predmet.StrankaNazivFormated_1">FINANCIJSKA AGENCIJA / REGIONALNI CENTAR Nagodbeno vijeće</derivirana_varijabla>
  </DomainObject.Predmet.StrankaNazivFormated>
  <DomainObject.Predmet.StrankaNazivFormatedOIB>
    <izvorni_sadrzaj>FINANCIJSKA AGENCIJA / REGIONALNI CENTAR Nagodbeno vijeće</izvorni_sadrzaj>
    <derivirana_varijabla naziv="DomainObject.Predmet.StrankaNazivFormatedOIB_1">FINANCIJSKA AGENCIJA / REGIONALNI CENTAR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/ REGIONALNI CENTAR Nagodbeno vijeće</item>
    </izvorni_sadrzaj>
    <derivirana_varijabla naziv="DomainObject.Predmet.StrankaListFormated_1">
      <item>FINANCIJSKA AGENCIJA / REGIONALNI CENTAR Nagodbeno vijeće</item>
    </derivirana_varijabla>
  </DomainObject.Predmet.StrankaListFormated>
  <DomainObject.Predmet.StrankaListFormatedOIB>
    <izvorni_sadrzaj>
      <item>FINANCIJSKA AGENCIJA / REGIONALNI CENTAR Nagodbeno vijeće</item>
    </izvorni_sadrzaj>
    <derivirana_varijabla naziv="DomainObject.Predmet.StrankaListFormatedOIB_1">
      <item>FINANCIJSKA AGENCIJA / REGIONALNI CENTAR Nagodbeno vijeće</item>
    </derivirana_varijabla>
  </DomainObject.Predmet.StrankaListFormatedOIB>
  <DomainObject.Predmet.StrankaListFormatedWithAdress>
    <izvorni_sadrzaj>
      <item>FINANCIJSKA AGENCIJA / REGIONALNI CENTAR Nagodbeno vijeće, Albrechtova 42, 10000 Zagreb</item>
    </izvorni_sadrzaj>
    <derivirana_varijabla naziv="DomainObject.Predmet.StrankaListFormatedWithAdress_1">
      <item>FINANCIJSKA AGENCIJA / REGIONALNI CENTAR Nagodbeno vijeće, Albrechtova 42, 10000 Zagreb</item>
    </derivirana_varijabla>
  </DomainObject.Predmet.StrankaListFormatedWithAdress>
  <DomainObject.Predmet.StrankaListFormatedWithAdressOIB>
    <izvorni_sadrzaj>
      <item>FINANCIJSKA AGENCIJA / REGIONALNI CENTAR Nagodbeno vijeće, Albrechtova 42, 10000 Zagreb</item>
    </izvorni_sadrzaj>
    <derivirana_varijabla naziv="DomainObject.Predmet.StrankaListFormatedWithAdressOIB_1">
      <item>FINANCIJSKA AGENCIJA / REGIONALNI CENTAR Nagodbeno vijeće, Albrechtova 42, 10000 Zagreb</item>
    </derivirana_varijabla>
  </DomainObject.Predmet.StrankaListFormatedWithAdressOIB>
  <DomainObject.Predmet.StrankaListNazivFormated>
    <izvorni_sadrzaj>
      <item>FINANCIJSKA AGENCIJA / REGIONALNI CENTAR Nagodbeno vijeće</item>
    </izvorni_sadrzaj>
    <derivirana_varijabla naziv="DomainObject.Predmet.StrankaListNazivFormated_1">
      <item>FINANCIJSKA AGENCIJA / REGIONALNI CENTAR Nagodbeno vijeće</item>
    </derivirana_varijabla>
  </DomainObject.Predmet.StrankaListNazivFormated>
  <DomainObject.Predmet.StrankaListNazivFormatedOIB>
    <izvorni_sadrzaj>
      <item>FINANCIJSKA AGENCIJA / REGIONALNI CENTAR Nagodbeno vijeće</item>
    </izvorni_sadrzaj>
    <derivirana_varijabla naziv="DomainObject.Predmet.StrankaListNazivFormatedOIB_1">
      <item>FINANCIJSKA AGENCIJA / REGIONALNI CENTAR Nagodbeno vijeće</item>
    </derivirana_varijabla>
  </DomainObject.Predmet.StrankaListNazivFormatedOIB>
  <DomainObject.Predmet.ProtuStrankaListFormated>
    <izvorni_sadrzaj>
      <item>Knegra d.o.o., inženjering i graditeljstvo</item>
    </izvorni_sadrzaj>
    <derivirana_varijabla naziv="DomainObject.Predmet.ProtuStrankaListFormated_1">
      <item>Knegra d.o.o., inženjering i graditeljstvo</item>
    </derivirana_varijabla>
  </DomainObject.Predmet.ProtuStrankaListFormated>
  <DomainObject.Predmet.ProtuStrankaListFormatedOIB>
    <izvorni_sadrzaj>
      <item>Knegra d.o.o., inženjering i graditeljstvo, OIB 77927649995</item>
    </izvorni_sadrzaj>
    <derivirana_varijabla naziv="DomainObject.Predmet.ProtuStrankaListFormatedOIB_1">
      <item>Knegra d.o.o., inženjering i graditeljstvo, OIB 77927649995</item>
    </derivirana_varijabla>
  </DomainObject.Predmet.ProtuStrankaListFormatedOIB>
  <DomainObject.Predmet.ProtuStrankaListFormatedWithAdress>
    <izvorni_sadrzaj>
      <item>Knegra d.o.o., inženjering i graditeljstvo, Poljska 1, Strahoninec</item>
    </izvorni_sadrzaj>
    <derivirana_varijabla naziv="DomainObject.Predmet.ProtuStrankaListFormatedWithAdress_1">
      <item>Knegra d.o.o., inženjering i graditeljstvo, Poljska 1, Strahoninec</item>
    </derivirana_varijabla>
  </DomainObject.Predmet.ProtuStrankaListFormatedWithAdress>
  <DomainObject.Predmet.ProtuStrankaListFormatedWithAdressOIB>
    <izvorni_sadrzaj>
      <item>Knegra d.o.o., inženjering i graditeljstvo, OIB 77927649995, Poljska 1, Strahoninec</item>
    </izvorni_sadrzaj>
    <derivirana_varijabla naziv="DomainObject.Predmet.ProtuStrankaListFormatedWithAdressOIB_1">
      <item>Knegra d.o.o., inženjering i graditeljstvo, OIB 77927649995, Poljska 1, Strahoninec</item>
    </derivirana_varijabla>
  </DomainObject.Predmet.ProtuStrankaListFormatedWithAdressOIB>
  <DomainObject.Predmet.ProtuStrankaListNazivFormated>
    <izvorni_sadrzaj>
      <item>Knegra d.o.o., inženjering i graditeljstvo</item>
    </izvorni_sadrzaj>
    <derivirana_varijabla naziv="DomainObject.Predmet.ProtuStrankaListNazivFormated_1">
      <item>Knegra d.o.o., inženjering i graditeljstvo</item>
    </derivirana_varijabla>
  </DomainObject.Predmet.ProtuStrankaListNazivFormated>
  <DomainObject.Predmet.ProtuStrankaListNazivFormatedOIB>
    <izvorni_sadrzaj>
      <item>Knegra d.o.o., inženjering i graditeljstvo, OIB 77927649995</item>
    </izvorni_sadrzaj>
    <derivirana_varijabla naziv="DomainObject.Predmet.ProtuStrankaListNazivFormatedOIB_1">
      <item>Knegra d.o.o., inženjering i graditeljstvo, OIB 77927649995</item>
    </derivirana_varijabla>
  </DomainObject.Predmet.ProtuStrankaListNazivFormatedOIB>
  <DomainObject.Predmet.OstaliListFormated>
    <izvorni_sadrzaj>
      <item>Branko Knezić</item>
      <item>ŽDO VARAŽDIN, Građansko upravni odjel</item>
      <item>JOSIP NOVAK</item>
      <item>IVO ŽIŽA</item>
      <item>Goran Veljović, odvj. iz ZOU</item>
      <item>Vaba d.d. banka Varaždin</item>
    </izvorni_sadrzaj>
    <derivirana_varijabla naziv="DomainObject.Predmet.OstaliListFormated_1">
      <item>Branko Knezić</item>
      <item>ŽDO VARAŽDIN, Građansko upravni odjel</item>
      <item>JOSIP NOVAK</item>
      <item>IVO ŽIŽA</item>
      <item>Goran Veljović, odvj. iz ZOU</item>
      <item>Vaba d.d. banka Varaždin</item>
    </derivirana_varijabla>
  </DomainObject.Predmet.OstaliListFormated>
  <DomainObject.Predmet.OstaliListFormatedOIB>
    <izvorni_sadrzaj>
      <item>Branko Knezić</item>
      <item>ŽDO VARAŽDIN, Građansko upravni odjel</item>
      <item>JOSIP NOVAK</item>
      <item>IVO ŽIŽA, OIB 08163835361</item>
      <item>Goran Veljović, odvj. iz ZOU</item>
      <item>Vaba d.d. banka Varaždin, OIB 38182927268</item>
    </izvorni_sadrzaj>
    <derivirana_varijabla naziv="DomainObject.Predmet.OstaliListFormatedOIB_1">
      <item>Branko Knezić</item>
      <item>ŽDO VARAŽDIN, Građansko upravni odjel</item>
      <item>JOSIP NOVAK</item>
      <item>IVO ŽIŽA, OIB 08163835361</item>
      <item>Goran Veljović, odvj. iz ZOU</item>
      <item>Vaba d.d. banka Varaždin, OIB 38182927268</item>
    </derivirana_varijabla>
  </DomainObject.Predmet.OstaliListFormatedOIB>
  <DomainObject.Predmet.OstaliListFormatedWithAdress>
    <izvorni_sadrzaj>
      <item>Branko Knezić</item>
      <item>ŽDO VARAŽDIN, Građansko upravni odjel</item>
      <item>JOSIP NOVAK</item>
      <item>IVO ŽIŽA</item>
      <item>Goran Veljović, odvj. iz ZOU, Dobrilina 9, 52100 Pula</item>
      <item>Vaba d.d. banka Varaždin, Aleja Kralja Zvonimira 1, 42000 Varaždin</item>
    </izvorni_sadrzaj>
    <derivirana_varijabla naziv="DomainObject.Predmet.OstaliListFormatedWithAdress_1">
      <item>Branko Knezić</item>
      <item>ŽDO VARAŽDIN, Građansko upravni odjel</item>
      <item>JOSIP NOVAK</item>
      <item>IVO ŽIŽA</item>
      <item>Goran Veljović, odvj. iz ZOU, Dobrilina 9, 52100 Pula</item>
      <item>Vaba d.d. banka Varaždin, Aleja Kralja Zvonimira 1, 42000 Varaždin</item>
    </derivirana_varijabla>
  </DomainObject.Predmet.OstaliListFormatedWithAdress>
  <DomainObject.Predmet.OstaliListFormatedWithAdressOIB>
    <izvorni_sadrzaj>
      <item>Branko Knezić</item>
      <item>ŽDO VARAŽDIN, Građansko upravni odjel</item>
      <item>JOSIP NOVAK</item>
      <item>IVO ŽIŽA, OIB 08163835361</item>
      <item>Goran Veljović, odvj. iz ZOU, Dobrilina 9, 52100 Pula</item>
      <item>Vaba d.d. banka Varaždin, OIB 38182927268, Aleja Kralja Zvonimira 1, 42000 Varaždin</item>
    </izvorni_sadrzaj>
    <derivirana_varijabla naziv="DomainObject.Predmet.OstaliListFormatedWithAdressOIB_1">
      <item>Branko Knezić</item>
      <item>ŽDO VARAŽDIN, Građansko upravni odjel</item>
      <item>JOSIP NOVAK</item>
      <item>IVO ŽIŽA, OIB 08163835361</item>
      <item>Goran Veljović, odvj. iz ZOU, Dobrilina 9, 52100 Pula</item>
      <item>Vaba d.d. banka Varaždin, OIB 38182927268, Aleja Kralja Zvonimira 1, 42000 Varaždin</item>
    </derivirana_varijabla>
  </DomainObject.Predmet.OstaliListFormatedWithAdressOIB>
  <DomainObject.Predmet.OstaliListNazivFormated>
    <izvorni_sadrzaj>
      <item>Branko Knezić</item>
      <item>ŽDO VARAŽDIN, Građansko upravni odjel</item>
      <item>JOSIP NOVAK</item>
      <item>IVO ŽIŽA</item>
      <item>Goran Veljović, odvj. iz ZOU</item>
      <item>Vaba d.d. banka Varaždin</item>
    </izvorni_sadrzaj>
    <derivirana_varijabla naziv="DomainObject.Predmet.OstaliListNazivFormated_1">
      <item>Branko Knezić</item>
      <item>ŽDO VARAŽDIN, Građansko upravni odjel</item>
      <item>JOSIP NOVAK</item>
      <item>IVO ŽIŽA</item>
      <item>Goran Veljović, odvj. iz ZOU</item>
      <item>Vaba d.d. banka Varaždin</item>
    </derivirana_varijabla>
  </DomainObject.Predmet.OstaliListNazivFormated>
  <DomainObject.Predmet.OstaliListNazivFormatedOIB>
    <izvorni_sadrzaj>
      <item>Branko Knezić</item>
      <item>ŽDO VARAŽDIN, Građansko upravni odjel</item>
      <item>JOSIP NOVAK</item>
      <item>IVO ŽIŽA, OIB 08163835361</item>
      <item>Goran Veljović, odvj. iz ZOU</item>
      <item>Vaba d.d. banka Varaždin, OIB 38182927268</item>
    </izvorni_sadrzaj>
    <derivirana_varijabla naziv="DomainObject.Predmet.OstaliListNazivFormatedOIB_1">
      <item>Branko Knezić</item>
      <item>ŽDO VARAŽDIN, Građansko upravni odjel</item>
      <item>JOSIP NOVAK</item>
      <item>IVO ŽIŽA, OIB 08163835361</item>
      <item>Goran Veljović, odvj. iz ZOU</item>
      <item>Vaba d.d. banka Varaždin, OIB 38182927268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>St-147/2013-68</izvorni_sadrzaj>
    <derivirana_varijabla naziv="DomainObject.PoslovniBrojDokumenta_1">St-147/2013-68</derivirana_varijabla>
  </DomainObject.PoslovniBrojDokumenta>
  <DomainObject.Predmet.StrankaIDrugi>
    <izvorni_sadrzaj>FINANCIJSKA AGENCIJA / REGIONALNI CENTAR Nagodbeno vijeće</izvorni_sadrzaj>
    <derivirana_varijabla naziv="DomainObject.Predmet.StrankaIDrugi_1">FINANCIJSKA AGENCIJA / REGIONALNI CENTAR Nagodbeno vijeće</derivirana_varijabla>
  </DomainObject.Predmet.StrankaIDrugi>
  <DomainObject.Predmet.ProtustrankaIDrugi>
    <izvorni_sadrzaj>Knegra d.o.o., inženjering i graditeljstvo</izvorni_sadrzaj>
    <derivirana_varijabla naziv="DomainObject.Predmet.ProtustrankaIDrugi_1">Knegra d.o.o., inženjering i graditeljstvo</derivirana_varijabla>
  </DomainObject.Predmet.ProtustrankaIDrugi>
  <DomainObject.Predmet.StrankaIDrugiAdressOIB>
    <izvorni_sadrzaj>FINANCIJSKA AGENCIJA / REGIONALNI CENTAR Nagodbeno vijeće, Albrechtova 42, 10000 Zagreb</izvorni_sadrzaj>
    <derivirana_varijabla naziv="DomainObject.Predmet.StrankaIDrugiAdressOIB_1">FINANCIJSKA AGENCIJA / REGIONALNI CENTAR Nagodbeno vijeće, Albrechtova 42, 10000 Zagreb</derivirana_varijabla>
  </DomainObject.Predmet.StrankaIDrugiAdressOIB>
  <DomainObject.Predmet.ProtustrankaIDrugiAdressOIB>
    <izvorni_sadrzaj>Knegra d.o.o., inženjering i graditeljstvo, OIB 77927649995, Poljska 1, Strahoninec</izvorni_sadrzaj>
    <derivirana_varijabla naziv="DomainObject.Predmet.ProtustrankaIDrugiAdressOIB_1">Knegra d.o.o., inženjering i graditeljstvo, OIB 77927649995, Poljska 1,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Knegra d.o.o., inženjering i graditeljstvo</item>
      <item>FINANCIJSKA AGENCIJA / REGIONALNI CENTAR Nagodbeno vijeće</item>
      <item>Branko Knezić</item>
      <item>ŽDO VARAŽDIN, Građansko upravni odjel</item>
      <item>JOSIP NOVAK</item>
      <item>IVO ŽIŽA</item>
      <item>Goran Veljović, odvj. iz ZOU</item>
      <item>Vaba d.d. banka Varaždin</item>
    </izvorni_sadrzaj>
    <derivirana_varijabla naziv="DomainObject.Predmet.SudioniciListNaziv_1">
      <item>Knegra d.o.o., inženjering i graditeljstvo</item>
      <item>FINANCIJSKA AGENCIJA / REGIONALNI CENTAR Nagodbeno vijeće</item>
      <item>Branko Knezić</item>
      <item>ŽDO VARAŽDIN, Građansko upravni odjel</item>
      <item>JOSIP NOVAK</item>
      <item>IVO ŽIŽA</item>
      <item>Goran Veljović, odvj. iz ZOU</item>
      <item>Vaba d.d. banka Varaždin</item>
    </derivirana_varijabla>
  </DomainObject.Predmet.SudioniciListNaziv>
  <DomainObject.Predmet.SudioniciListAdressOIB>
    <izvorni_sadrzaj>
      <item>Knegra d.o.o., inženjering i graditeljstvo, OIB 77927649995, Poljska 1,Strahoninec</item>
      <item>FINANCIJSKA AGENCIJA / REGIONALNI CENTAR Nagodbeno vijeće, Albrechtova 42,10000 Zagreb</item>
      <item>Branko Knezić</item>
      <item>ŽDO VARAŽDIN, Građansko upravni odjel</item>
      <item>JOSIP NOVAK</item>
      <item>IVO ŽIŽA, OIB 08163835361</item>
      <item>Goran Veljović, odvj. iz ZOU, Dobrilina 9,52100 Pula</item>
      <item>Vaba d.d. banka Varaždin, OIB 38182927268, Aleja Kralja Zvonimira 1,42000 Varaždin</item>
    </izvorni_sadrzaj>
    <derivirana_varijabla naziv="DomainObject.Predmet.SudioniciListAdressOIB_1">
      <item>Knegra d.o.o., inženjering i graditeljstvo, OIB 77927649995, Poljska 1,Strahoninec</item>
      <item>FINANCIJSKA AGENCIJA / REGIONALNI CENTAR Nagodbeno vijeće, Albrechtova 42,10000 Zagreb</item>
      <item>Branko Knezić</item>
      <item>ŽDO VARAŽDIN, Građansko upravni odjel</item>
      <item>JOSIP NOVAK</item>
      <item>IVO ŽIŽA, OIB 08163835361</item>
      <item>Goran Veljović, odvj. iz ZOU, Dobrilina 9,52100 Pula</item>
      <item>Vaba d.d. banka Varaždin, OIB 38182927268,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911166-DCD8-4555-BA87-F96448976B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2383</properties:Characters>
  <properties:Lines>70</properties:Lines>
  <properties:Paragraphs>34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2015-11-18T11:02:00Z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St-147/2013-68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