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b654f2" w14:paraId="9b654f2"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832E4" w:rsidP="007832E4" w:rsidR="007832E4" w:rsidRPr="007832E4">
      <w:pPr>
        <w:overflowPunct w:val="false"/>
        <w:autoSpaceDE w:val="false"/>
        <w:autoSpaceDN w:val="false"/>
        <w:adjustRightInd w:val="false"/>
        <w:spacing w:after="0"/>
        <w:ind w:firstLine="5103"/>
        <w:outlineLvl w:val="0"/>
        <w:rPr>
          <w:rFonts w:cs="Times New Roman" w:eastAsia="Times New Roman"/>
          <w:noProof/>
          <w:szCs w:val="20"/>
          <w:lang w:eastAsia="hr-HR"/>
        </w:rPr>
      </w:pPr>
      <w:r w:rsidRPr="007832E4">
        <w:rPr>
          <w:rFonts w:cs="Times New Roman" w:eastAsia="Times New Roman"/>
          <w:noProof/>
          <w:szCs w:val="20"/>
          <w:lang w:eastAsia="hr-HR"/>
        </w:rPr>
        <w:t xml:space="preserve">       5. St-1389/2016-7</w:t>
      </w:r>
    </w:p>
    <w:p w:rsidRDefault="007832E4" w:rsidP="007832E4" w:rsidR="007832E4" w:rsidRPr="007832E4">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7832E4" w:rsidP="007832E4" w:rsidR="007832E4" w:rsidRPr="007832E4">
      <w:pPr>
        <w:overflowPunct w:val="false"/>
        <w:autoSpaceDE w:val="false"/>
        <w:autoSpaceDN w:val="false"/>
        <w:adjustRightInd w:val="false"/>
        <w:spacing w:after="0"/>
        <w:outlineLvl w:val="0"/>
        <w:rPr>
          <w:rFonts w:cs="Times New Roman" w:eastAsia="Times New Roman"/>
          <w:noProof/>
          <w:szCs w:val="20"/>
          <w:lang w:eastAsia="hr-HR"/>
        </w:rPr>
      </w:pPr>
    </w:p>
    <w:p w:rsidRDefault="007832E4" w:rsidP="007832E4" w:rsidR="007832E4" w:rsidRPr="007832E4">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7832E4" w:rsidP="007832E4" w:rsidR="007832E4" w:rsidRPr="007832E4">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7832E4" w:rsidP="007832E4" w:rsidR="007832E4" w:rsidRPr="007832E4">
      <w:pPr>
        <w:overflowPunct w:val="false"/>
        <w:autoSpaceDE w:val="false"/>
        <w:autoSpaceDN w:val="false"/>
        <w:adjustRightInd w:val="false"/>
        <w:spacing w:after="0"/>
        <w:outlineLvl w:val="0"/>
        <w:rPr>
          <w:rFonts w:cs="Times New Roman" w:eastAsia="Times New Roman"/>
          <w:noProof/>
          <w:szCs w:val="20"/>
          <w:lang w:eastAsia="hr-HR"/>
        </w:rPr>
      </w:pPr>
    </w:p>
    <w:p w:rsidRDefault="007832E4" w:rsidP="007832E4" w:rsidR="007832E4" w:rsidRPr="007832E4">
      <w:pPr>
        <w:overflowPunct w:val="false"/>
        <w:autoSpaceDE w:val="false"/>
        <w:autoSpaceDN w:val="false"/>
        <w:adjustRightInd w:val="false"/>
        <w:spacing w:after="0"/>
        <w:outlineLvl w:val="0"/>
        <w:rPr>
          <w:rFonts w:cs="Times New Roman" w:eastAsia="Times New Roman"/>
          <w:noProof/>
          <w:szCs w:val="20"/>
          <w:lang w:eastAsia="hr-HR"/>
        </w:rPr>
      </w:pPr>
    </w:p>
    <w:p w:rsidRDefault="007832E4" w:rsidP="007832E4" w:rsidR="007832E4" w:rsidRPr="007832E4">
      <w:pPr>
        <w:overflowPunct w:val="false"/>
        <w:autoSpaceDE w:val="false"/>
        <w:autoSpaceDN w:val="false"/>
        <w:adjustRightInd w:val="false"/>
        <w:spacing w:after="0"/>
        <w:jc w:val="center"/>
        <w:outlineLvl w:val="0"/>
        <w:rPr>
          <w:rFonts w:cs="Times New Roman" w:eastAsia="Times New Roman"/>
          <w:noProof/>
          <w:szCs w:val="20"/>
          <w:lang w:eastAsia="hr-HR"/>
        </w:rPr>
      </w:pPr>
      <w:r w:rsidRPr="007832E4">
        <w:rPr>
          <w:rFonts w:cs="Times New Roman" w:eastAsia="Times New Roman"/>
          <w:noProof/>
          <w:szCs w:val="20"/>
          <w:lang w:eastAsia="hr-HR"/>
        </w:rPr>
        <w:t>U  I M E  R E P U B L I K E  H R V A T S K E</w:t>
      </w:r>
    </w:p>
    <w:p w:rsidRDefault="007832E4" w:rsidP="007832E4" w:rsidR="007832E4" w:rsidRPr="007832E4">
      <w:pPr>
        <w:overflowPunct w:val="false"/>
        <w:autoSpaceDE w:val="false"/>
        <w:autoSpaceDN w:val="false"/>
        <w:adjustRightInd w:val="false"/>
        <w:spacing w:after="0"/>
        <w:rPr>
          <w:rFonts w:cs="Times New Roman" w:eastAsia="Times New Roman"/>
          <w:noProof/>
          <w:szCs w:val="20"/>
          <w:lang w:eastAsia="hr-HR"/>
        </w:rPr>
      </w:pPr>
    </w:p>
    <w:p w:rsidRDefault="007832E4" w:rsidP="007832E4" w:rsidR="007832E4" w:rsidRPr="007832E4">
      <w:pPr>
        <w:overflowPunct w:val="false"/>
        <w:autoSpaceDE w:val="false"/>
        <w:autoSpaceDN w:val="false"/>
        <w:adjustRightInd w:val="false"/>
        <w:spacing w:after="0"/>
        <w:jc w:val="center"/>
        <w:outlineLvl w:val="0"/>
        <w:rPr>
          <w:rFonts w:cs="Times New Roman" w:eastAsia="Times New Roman"/>
          <w:noProof/>
          <w:szCs w:val="20"/>
          <w:lang w:eastAsia="hr-HR"/>
        </w:rPr>
      </w:pPr>
      <w:r w:rsidRPr="007832E4">
        <w:rPr>
          <w:rFonts w:cs="Times New Roman" w:eastAsia="Times New Roman"/>
          <w:noProof/>
          <w:szCs w:val="20"/>
          <w:lang w:eastAsia="hr-HR"/>
        </w:rPr>
        <w:t>R J E Š E N J E</w:t>
      </w:r>
    </w:p>
    <w:p w:rsidRDefault="007832E4" w:rsidP="007832E4" w:rsidR="007832E4" w:rsidRPr="007832E4">
      <w:pPr>
        <w:overflowPunct w:val="false"/>
        <w:autoSpaceDE w:val="false"/>
        <w:autoSpaceDN w:val="false"/>
        <w:adjustRightInd w:val="false"/>
        <w:spacing w:after="0"/>
        <w:jc w:val="center"/>
        <w:rPr>
          <w:rFonts w:cs="Times New Roman" w:eastAsia="Times New Roman"/>
          <w:b/>
          <w:noProof/>
          <w:szCs w:val="20"/>
          <w:lang w:eastAsia="hr-HR"/>
        </w:rPr>
      </w:pPr>
    </w:p>
    <w:p w:rsidRDefault="007832E4" w:rsidP="007832E4" w:rsidR="007832E4" w:rsidRPr="007832E4">
      <w:pPr>
        <w:overflowPunct w:val="false"/>
        <w:autoSpaceDE w:val="false"/>
        <w:autoSpaceDN w:val="false"/>
        <w:adjustRightInd w:val="false"/>
        <w:spacing w:after="0"/>
        <w:ind w:firstLine="851"/>
        <w:jc w:val="both"/>
        <w:rPr>
          <w:rFonts w:cs="Times New Roman" w:eastAsia="Times New Roman"/>
          <w:szCs w:val="20"/>
          <w:lang w:eastAsia="hr-HR"/>
        </w:rPr>
      </w:pPr>
      <w:r w:rsidRPr="007832E4">
        <w:rPr>
          <w:rFonts w:cs="Times New Roman" w:eastAsia="Times New Roman"/>
          <w:noProof/>
          <w:szCs w:val="20"/>
          <w:lang w:eastAsia="hr-HR"/>
        </w:rPr>
        <w:t xml:space="preserve">TRGOVAČKI SUD U BJELOVARU, po stečajnom sucu Mariji Petrina Kubica, </w:t>
      </w:r>
      <w:r w:rsidRPr="007832E4">
        <w:rPr>
          <w:rFonts w:cs="Times New Roman" w:eastAsia="Times New Roman"/>
          <w:szCs w:val="20"/>
          <w:lang w:eastAsia="hr-HR"/>
        </w:rPr>
        <w:t>povodom prijedloga Financijske agencije, OIB: 85821130368, RC ZAGREB, Podružnica Bjelovar, Bjelovar, F. Supila 4, za otvaranje stečajnog postupka nad dužnikom SEDLO GRADNJA j.d.o.o. za građenje, turizam, ugostiteljstvo, trgovinu i usluge, Orahovica, Dalmatinska 22, MBS: 010095579, OIB: 63865539855, 30. lipnja                2017.</w:t>
      </w:r>
    </w:p>
    <w:p w:rsidRDefault="007832E4" w:rsidP="007832E4" w:rsidR="007832E4" w:rsidRPr="007832E4">
      <w:pPr>
        <w:overflowPunct w:val="false"/>
        <w:autoSpaceDE w:val="false"/>
        <w:autoSpaceDN w:val="false"/>
        <w:adjustRightInd w:val="false"/>
        <w:spacing w:after="0"/>
        <w:jc w:val="both"/>
        <w:rPr>
          <w:rFonts w:cs="Times New Roman" w:eastAsia="Times New Roman"/>
          <w:noProof/>
          <w:szCs w:val="20"/>
          <w:lang w:eastAsia="hr-HR"/>
        </w:rPr>
      </w:pPr>
    </w:p>
    <w:p w:rsidRDefault="007832E4" w:rsidP="007832E4" w:rsidR="007832E4" w:rsidRPr="007832E4">
      <w:pPr>
        <w:overflowPunct w:val="false"/>
        <w:autoSpaceDE w:val="false"/>
        <w:autoSpaceDN w:val="false"/>
        <w:adjustRightInd w:val="false"/>
        <w:spacing w:after="0"/>
        <w:jc w:val="center"/>
        <w:rPr>
          <w:rFonts w:cs="Times New Roman" w:eastAsia="Times New Roman"/>
          <w:szCs w:val="20"/>
          <w:lang w:eastAsia="hr-HR"/>
        </w:rPr>
      </w:pPr>
      <w:r w:rsidRPr="007832E4">
        <w:rPr>
          <w:rFonts w:cs="Times New Roman" w:eastAsia="Times New Roman"/>
          <w:szCs w:val="20"/>
          <w:lang w:eastAsia="hr-HR"/>
        </w:rPr>
        <w:t>r i j e š i o   j e</w:t>
      </w:r>
    </w:p>
    <w:p w:rsidRDefault="007832E4" w:rsidP="007832E4" w:rsidR="007832E4" w:rsidRPr="007832E4">
      <w:pPr>
        <w:overflowPunct w:val="false"/>
        <w:autoSpaceDE w:val="false"/>
        <w:autoSpaceDN w:val="false"/>
        <w:adjustRightInd w:val="false"/>
        <w:spacing w:after="0"/>
        <w:jc w:val="both"/>
        <w:rPr>
          <w:rFonts w:cs="Times New Roman" w:eastAsia="Times New Roman"/>
          <w:szCs w:val="20"/>
          <w:lang w:eastAsia="hr-HR"/>
        </w:rPr>
      </w:pPr>
    </w:p>
    <w:p w:rsidRDefault="007832E4" w:rsidP="007832E4" w:rsidR="007832E4" w:rsidRPr="007832E4">
      <w:pPr>
        <w:overflowPunct w:val="false"/>
        <w:autoSpaceDE w:val="false"/>
        <w:autoSpaceDN w:val="false"/>
        <w:adjustRightInd w:val="false"/>
        <w:spacing w:after="0"/>
        <w:ind w:firstLine="851"/>
        <w:jc w:val="both"/>
        <w:rPr>
          <w:rFonts w:cs="Times New Roman" w:eastAsia="Times New Roman"/>
          <w:szCs w:val="20"/>
          <w:lang w:eastAsia="hr-HR"/>
        </w:rPr>
      </w:pPr>
      <w:r w:rsidRPr="007832E4">
        <w:rPr>
          <w:rFonts w:cs="Times New Roman" w:eastAsia="Times New Roman"/>
          <w:szCs w:val="20"/>
          <w:lang w:eastAsia="hr-HR"/>
        </w:rPr>
        <w:t>I. Otvara se stečajni postupak nad dužnikom SEDLO GRADNJA j.d.o.o. za građenje, turizam, ugostiteljstvo, trgovinu i usluge, Orahovica, Dalmatinska 22, MBS: 010095579, OIB: 63865539855.</w:t>
      </w:r>
    </w:p>
    <w:p w:rsidRDefault="007832E4" w:rsidP="007832E4" w:rsidR="007832E4" w:rsidRPr="007832E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832E4" w:rsidP="007832E4" w:rsidR="007832E4" w:rsidRPr="007832E4">
      <w:pPr>
        <w:overflowPunct w:val="false"/>
        <w:autoSpaceDE w:val="false"/>
        <w:autoSpaceDN w:val="false"/>
        <w:adjustRightInd w:val="false"/>
        <w:spacing w:after="0"/>
        <w:ind w:firstLine="851"/>
        <w:jc w:val="both"/>
        <w:rPr>
          <w:rFonts w:cs="Times New Roman" w:eastAsia="Times New Roman"/>
          <w:szCs w:val="20"/>
          <w:lang w:eastAsia="hr-HR"/>
        </w:rPr>
      </w:pPr>
      <w:r w:rsidRPr="007832E4">
        <w:rPr>
          <w:rFonts w:cs="Times New Roman" w:eastAsia="Times New Roman"/>
          <w:szCs w:val="20"/>
          <w:lang w:eastAsia="hr-HR"/>
        </w:rPr>
        <w:t>II. Za stečajnog upravitelja imenuje se</w:t>
      </w:r>
      <w:r w:rsidRPr="007832E4">
        <w:rPr>
          <w:rFonts w:cs="Times New Roman" w:eastAsia="Times New Roman"/>
          <w:lang w:eastAsia="hr-HR"/>
        </w:rPr>
        <w:t xml:space="preserve"> MIRA ILINČIĆ, dipl. ekonomist iz Orahovice, Ljudevita Gaja 8, OIB: 54240422937.</w:t>
      </w:r>
    </w:p>
    <w:p w:rsidRDefault="007832E4" w:rsidP="007832E4" w:rsidR="007832E4" w:rsidRPr="007832E4">
      <w:pPr>
        <w:overflowPunct w:val="false"/>
        <w:autoSpaceDE w:val="false"/>
        <w:autoSpaceDN w:val="false"/>
        <w:adjustRightInd w:val="false"/>
        <w:spacing w:after="0"/>
        <w:ind w:firstLine="851"/>
        <w:jc w:val="both"/>
        <w:rPr>
          <w:rFonts w:cs="Times New Roman" w:eastAsia="Times New Roman"/>
          <w:szCs w:val="20"/>
          <w:lang w:eastAsia="hr-HR"/>
        </w:rPr>
      </w:pPr>
    </w:p>
    <w:p w:rsidRDefault="007832E4" w:rsidP="007832E4" w:rsidR="007832E4" w:rsidRPr="007832E4">
      <w:pPr>
        <w:overflowPunct w:val="false"/>
        <w:autoSpaceDE w:val="false"/>
        <w:autoSpaceDN w:val="false"/>
        <w:adjustRightInd w:val="false"/>
        <w:spacing w:after="0"/>
        <w:ind w:firstLine="851"/>
        <w:jc w:val="both"/>
        <w:rPr>
          <w:rFonts w:cs="Times New Roman" w:eastAsia="Times New Roman"/>
          <w:szCs w:val="20"/>
          <w:lang w:eastAsia="hr-HR"/>
        </w:rPr>
      </w:pPr>
      <w:r w:rsidRPr="007832E4">
        <w:rPr>
          <w:rFonts w:cs="Times New Roman" w:eastAsia="Times New Roman"/>
          <w:szCs w:val="20"/>
          <w:lang w:eastAsia="hr-HR"/>
        </w:rPr>
        <w:t>III. Zaključuje se stečajni postupak nad dužnikom SEDLO GRADNJA j.d.o.o. za građenje, turizam, ugostiteljstvo, trgovinu i usluge, Orahovica, Dalmatinska 22, MBS: 010095579, OIB: 63865539855.</w:t>
      </w:r>
    </w:p>
    <w:p w:rsidRDefault="007832E4" w:rsidP="007832E4" w:rsidR="007832E4" w:rsidRPr="007832E4">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7832E4" w:rsidP="007832E4" w:rsidR="007832E4" w:rsidRPr="007832E4">
      <w:pPr>
        <w:overflowPunct w:val="false"/>
        <w:autoSpaceDE w:val="false"/>
        <w:autoSpaceDN w:val="false"/>
        <w:adjustRightInd w:val="false"/>
        <w:spacing w:after="0"/>
        <w:ind w:firstLine="851"/>
        <w:jc w:val="both"/>
        <w:rPr>
          <w:rFonts w:cs="Times New Roman" w:eastAsia="Times New Roman"/>
          <w:szCs w:val="20"/>
          <w:lang w:eastAsia="hr-HR"/>
        </w:rPr>
      </w:pPr>
      <w:r w:rsidRPr="007832E4">
        <w:rPr>
          <w:rFonts w:cs="Times New Roman" w:eastAsia="Times New Roman"/>
          <w:szCs w:val="20"/>
          <w:lang w:eastAsia="hr-HR"/>
        </w:rPr>
        <w:t>IV. Stečajni postupak je otvoren i zaključen s danom 30. lipnja 2017. u 12,00 sati, kada je ovo rješenje objavljeno na e-oglasnoj ploči ovoga suda.</w:t>
      </w:r>
    </w:p>
    <w:p w:rsidRDefault="007832E4" w:rsidP="007832E4" w:rsidR="007832E4" w:rsidRPr="007832E4">
      <w:pPr>
        <w:overflowPunct w:val="false"/>
        <w:autoSpaceDE w:val="false"/>
        <w:autoSpaceDN w:val="false"/>
        <w:adjustRightInd w:val="false"/>
        <w:spacing w:after="0"/>
        <w:ind w:firstLine="851"/>
        <w:jc w:val="both"/>
        <w:rPr>
          <w:rFonts w:cs="Times New Roman" w:eastAsia="Times New Roman"/>
          <w:szCs w:val="20"/>
          <w:lang w:eastAsia="hr-HR"/>
        </w:rPr>
      </w:pPr>
    </w:p>
    <w:p w:rsidRDefault="007832E4" w:rsidP="007832E4" w:rsidR="007832E4" w:rsidRPr="007832E4">
      <w:pPr>
        <w:overflowPunct w:val="false"/>
        <w:autoSpaceDE w:val="false"/>
        <w:autoSpaceDN w:val="false"/>
        <w:adjustRightInd w:val="false"/>
        <w:spacing w:after="0"/>
        <w:ind w:firstLine="851"/>
        <w:jc w:val="both"/>
        <w:rPr>
          <w:rFonts w:cs="Times New Roman" w:eastAsia="Calibri"/>
          <w:szCs w:val="20"/>
          <w:lang w:eastAsia="hr-HR"/>
        </w:rPr>
      </w:pPr>
      <w:r w:rsidRPr="007832E4">
        <w:rPr>
          <w:rFonts w:cs="Times New Roman" w:eastAsia="Calibri"/>
          <w:szCs w:val="20"/>
          <w:lang w:eastAsia="hr-HR"/>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7832E4" w:rsidP="007832E4" w:rsidR="007832E4" w:rsidRPr="007832E4">
      <w:pPr>
        <w:overflowPunct w:val="false"/>
        <w:autoSpaceDE w:val="false"/>
        <w:autoSpaceDN w:val="false"/>
        <w:adjustRightInd w:val="false"/>
        <w:spacing w:after="0"/>
        <w:ind w:firstLine="851"/>
        <w:rPr>
          <w:rFonts w:cs="Times New Roman" w:eastAsia="Times New Roman"/>
          <w:szCs w:val="20"/>
          <w:lang w:eastAsia="hr-HR"/>
        </w:rPr>
      </w:pPr>
    </w:p>
    <w:p w:rsidRDefault="007832E4" w:rsidP="007832E4" w:rsidR="007832E4" w:rsidRPr="007832E4">
      <w:pPr>
        <w:overflowPunct w:val="false"/>
        <w:autoSpaceDE w:val="false"/>
        <w:autoSpaceDN w:val="false"/>
        <w:adjustRightInd w:val="false"/>
        <w:spacing w:after="0"/>
        <w:ind w:firstLine="851"/>
        <w:jc w:val="both"/>
        <w:rPr>
          <w:rFonts w:cs="Times New Roman" w:eastAsia="Times New Roman"/>
          <w:szCs w:val="20"/>
          <w:lang w:eastAsia="hr-HR"/>
        </w:rPr>
      </w:pPr>
      <w:r w:rsidRPr="007832E4">
        <w:rPr>
          <w:rFonts w:cs="Times New Roman" w:eastAsia="Times New Roman"/>
          <w:szCs w:val="20"/>
          <w:lang w:eastAsia="hr-HR"/>
        </w:rPr>
        <w:t>VI. Nakon pravomoćnosti ovoga rješenja stečajni dužnik će se brisati iz sudskog registra.</w:t>
      </w:r>
    </w:p>
    <w:p w:rsidRDefault="007832E4" w:rsidP="007832E4" w:rsidR="007832E4" w:rsidRPr="007832E4">
      <w:pPr>
        <w:overflowPunct w:val="false"/>
        <w:autoSpaceDE w:val="false"/>
        <w:autoSpaceDN w:val="false"/>
        <w:adjustRightInd w:val="false"/>
        <w:spacing w:after="0"/>
        <w:ind w:firstLine="851"/>
        <w:rPr>
          <w:rFonts w:cs="Times New Roman" w:eastAsia="Times New Roman"/>
          <w:szCs w:val="20"/>
          <w:lang w:eastAsia="hr-HR"/>
        </w:rPr>
      </w:pPr>
    </w:p>
    <w:p w:rsidRDefault="007832E4" w:rsidP="007832E4" w:rsidR="007832E4" w:rsidRPr="007832E4">
      <w:pPr>
        <w:overflowPunct w:val="false"/>
        <w:autoSpaceDE w:val="false"/>
        <w:autoSpaceDN w:val="false"/>
        <w:adjustRightInd w:val="false"/>
        <w:spacing w:after="0"/>
        <w:jc w:val="center"/>
        <w:rPr>
          <w:rFonts w:cs="Times New Roman" w:eastAsia="Times New Roman"/>
          <w:szCs w:val="20"/>
          <w:lang w:eastAsia="hr-HR"/>
        </w:rPr>
      </w:pPr>
      <w:r w:rsidRPr="007832E4">
        <w:rPr>
          <w:rFonts w:cs="Times New Roman" w:eastAsia="Times New Roman"/>
          <w:szCs w:val="20"/>
          <w:lang w:eastAsia="hr-HR"/>
        </w:rPr>
        <w:t>Obrazloženje</w:t>
      </w:r>
    </w:p>
    <w:p w:rsidRDefault="007832E4" w:rsidP="007832E4" w:rsidR="007832E4" w:rsidRPr="007832E4">
      <w:pPr>
        <w:overflowPunct w:val="false"/>
        <w:autoSpaceDE w:val="false"/>
        <w:autoSpaceDN w:val="false"/>
        <w:adjustRightInd w:val="false"/>
        <w:spacing w:after="0"/>
        <w:jc w:val="both"/>
        <w:rPr>
          <w:rFonts w:cs="Times New Roman" w:eastAsia="Times New Roman"/>
          <w:szCs w:val="20"/>
          <w:lang w:eastAsia="hr-HR"/>
        </w:rPr>
      </w:pPr>
    </w:p>
    <w:p w:rsidRDefault="007832E4" w:rsidP="007832E4" w:rsidR="007832E4" w:rsidRPr="007832E4">
      <w:pPr>
        <w:overflowPunct w:val="false"/>
        <w:autoSpaceDE w:val="false"/>
        <w:autoSpaceDN w:val="false"/>
        <w:adjustRightInd w:val="false"/>
        <w:spacing w:after="0"/>
        <w:ind w:firstLine="851"/>
        <w:jc w:val="both"/>
        <w:rPr>
          <w:rFonts w:cs="Times New Roman" w:eastAsia="Times New Roman"/>
          <w:szCs w:val="20"/>
          <w:lang w:eastAsia="hr-HR"/>
        </w:rPr>
      </w:pPr>
      <w:r w:rsidRPr="007832E4">
        <w:rPr>
          <w:rFonts w:cs="Times New Roman" w:eastAsia="Times New Roman"/>
          <w:noProof/>
          <w:szCs w:val="20"/>
          <w:lang w:eastAsia="hr-HR"/>
        </w:rPr>
        <w:t xml:space="preserve">Financijska agencija je, na temelju čl.110. st.1. Stečajnog zakona (Narodne novine br. 71/15, dalje: SZ), 18. listopada 2016. podnijela prijedlog za otvaranje stečajnog postupka </w:t>
      </w:r>
      <w:r w:rsidRPr="007832E4">
        <w:rPr>
          <w:rFonts w:cs="Times New Roman" w:eastAsia="Times New Roman"/>
          <w:noProof/>
          <w:szCs w:val="20"/>
          <w:lang w:eastAsia="hr-HR"/>
        </w:rPr>
        <w:lastRenderedPageBreak/>
        <w:t xml:space="preserve">nad dužnikom </w:t>
      </w:r>
      <w:r w:rsidRPr="007832E4">
        <w:rPr>
          <w:rFonts w:cs="Times New Roman" w:eastAsia="Times New Roman"/>
          <w:szCs w:val="20"/>
          <w:lang w:eastAsia="hr-HR"/>
        </w:rPr>
        <w:t xml:space="preserve">SEDLO GRADNJA j.d.o.o. za građenje, turizam, ugostiteljstvo, trgovinu i usluge, Orahovica, Dalmatinska 22. U prijedlogu navodi da na dan 14. listopada 2016. dužnik u Očevidniku redoslijeda osnova za plaćanje ima evidentirane neizvršene osnove za plaćanje u neprekinutom razdoblju od 120 dana, u ukupnom iznosu od 58.820,87 kn, u koji iznos je uračunata kamata i naknada Financijske agencije za provedbu ovrhe na novčanim sredstvima. Prema podacima koje je FINI dostavio Hrvatski zavod za mirovinsko osiguranje </w:t>
      </w:r>
      <w:r w:rsidRPr="007832E4">
        <w:rPr>
          <w:rFonts w:cs="Times New Roman" w:eastAsia="Times New Roman"/>
          <w:noProof/>
          <w:szCs w:val="20"/>
          <w:lang w:eastAsia="hr-HR"/>
        </w:rPr>
        <w:t>dužnik ima jednog zaposlenog.</w:t>
      </w:r>
    </w:p>
    <w:p w:rsidRDefault="007832E4" w:rsidP="007832E4" w:rsidR="007832E4" w:rsidRPr="007832E4">
      <w:pPr>
        <w:overflowPunct w:val="false"/>
        <w:autoSpaceDE w:val="false"/>
        <w:autoSpaceDN w:val="false"/>
        <w:adjustRightInd w:val="false"/>
        <w:spacing w:after="0"/>
        <w:ind w:firstLine="851"/>
        <w:jc w:val="both"/>
        <w:rPr>
          <w:rFonts w:cs="Times New Roman" w:eastAsia="Times New Roman"/>
          <w:szCs w:val="20"/>
          <w:lang w:eastAsia="hr-HR"/>
        </w:rPr>
      </w:pPr>
    </w:p>
    <w:p w:rsidRDefault="007832E4" w:rsidP="007832E4" w:rsidR="007832E4" w:rsidRPr="007832E4">
      <w:pPr>
        <w:overflowPunct w:val="false"/>
        <w:autoSpaceDE w:val="false"/>
        <w:autoSpaceDN w:val="false"/>
        <w:adjustRightInd w:val="false"/>
        <w:spacing w:after="0"/>
        <w:ind w:firstLine="851"/>
        <w:jc w:val="both"/>
        <w:rPr>
          <w:rFonts w:cs="Times New Roman" w:eastAsia="Times New Roman"/>
          <w:szCs w:val="20"/>
          <w:lang w:eastAsia="hr-HR"/>
        </w:rPr>
      </w:pPr>
      <w:r w:rsidRPr="007832E4">
        <w:rPr>
          <w:rFonts w:cs="Times New Roman" w:eastAsia="Times New Roman"/>
          <w:szCs w:val="20"/>
          <w:lang w:eastAsia="hr-HR"/>
        </w:rPr>
        <w:t xml:space="preserve">Kako je iz podataka Financijske agencije proizlazila vjerojatnost postojanja stečajnog razloga – nesposobnosti za plaćanje iz čl.6. st.2. SZ-a, sud je temeljem čl.115. st.1. SZ-a, donio rješenje od 12. prosinca 2016. o pokretanju prethodnog postupka radi utvrđivanja pretpostavki za otvaranje stečajnog postupka. Istim rješenjem sazvano je ročište radi izjašnjenja o prijedlogu i rasprave o uvjetima za otvaranje stečajnog postupka na koje su pozvani predlagatelj Financijska agencija i  zakonski zastupnik dužnika. </w:t>
      </w:r>
    </w:p>
    <w:p w:rsidRDefault="007832E4" w:rsidP="007832E4" w:rsidR="007832E4" w:rsidRPr="007832E4">
      <w:pPr>
        <w:overflowPunct w:val="false"/>
        <w:autoSpaceDE w:val="false"/>
        <w:autoSpaceDN w:val="false"/>
        <w:adjustRightInd w:val="false"/>
        <w:spacing w:after="0"/>
        <w:ind w:firstLine="851"/>
        <w:jc w:val="both"/>
        <w:rPr>
          <w:rFonts w:cs="Times New Roman" w:eastAsia="Times New Roman"/>
          <w:szCs w:val="20"/>
          <w:lang w:eastAsia="hr-HR"/>
        </w:rPr>
      </w:pPr>
    </w:p>
    <w:p w:rsidRDefault="007832E4" w:rsidP="007832E4" w:rsidR="007832E4" w:rsidRPr="007832E4">
      <w:pPr>
        <w:overflowPunct w:val="false"/>
        <w:autoSpaceDE w:val="false"/>
        <w:autoSpaceDN w:val="false"/>
        <w:adjustRightInd w:val="false"/>
        <w:spacing w:after="0"/>
        <w:ind w:firstLine="851"/>
        <w:jc w:val="both"/>
        <w:rPr>
          <w:rFonts w:cs="Times New Roman" w:eastAsia="Times New Roman"/>
          <w:szCs w:val="20"/>
          <w:lang w:eastAsia="hr-HR"/>
        </w:rPr>
      </w:pPr>
      <w:r w:rsidRPr="007832E4">
        <w:rPr>
          <w:rFonts w:cs="Times New Roman" w:eastAsia="Times New Roman"/>
          <w:szCs w:val="20"/>
          <w:lang w:eastAsia="hr-HR"/>
        </w:rPr>
        <w:t xml:space="preserve">Osoba ovlaštena za zastupanje dužnika po zakonu Ivka Sedlo je dostavila izvješće o gospodarsko–financijskom stanju dužnika u kojem je navela da dužnik ne posjeduje pokretnu i nepokretnu imovinu kao ni novčana sredstva. Ima dugovanja prema državi u iznosu od 58.820,87 kn te potraživanja od društva Bagarić promet d.o.o. Zagreb u iznosu od 42.605,00 kn. </w:t>
      </w:r>
    </w:p>
    <w:p w:rsidRDefault="007832E4" w:rsidP="007832E4" w:rsidR="007832E4" w:rsidRPr="007832E4">
      <w:pPr>
        <w:overflowPunct w:val="false"/>
        <w:autoSpaceDE w:val="false"/>
        <w:autoSpaceDN w:val="false"/>
        <w:adjustRightInd w:val="false"/>
        <w:spacing w:after="0"/>
        <w:ind w:firstLine="851"/>
        <w:jc w:val="both"/>
        <w:rPr>
          <w:rFonts w:cs="Times New Roman" w:eastAsia="Times New Roman"/>
          <w:szCs w:val="20"/>
          <w:lang w:eastAsia="hr-HR"/>
        </w:rPr>
      </w:pPr>
    </w:p>
    <w:p w:rsidRDefault="007832E4" w:rsidP="007832E4" w:rsidR="007832E4" w:rsidRPr="007832E4">
      <w:pPr>
        <w:overflowPunct w:val="false"/>
        <w:autoSpaceDE w:val="false"/>
        <w:autoSpaceDN w:val="false"/>
        <w:adjustRightInd w:val="false"/>
        <w:spacing w:after="0"/>
        <w:ind w:firstLine="851"/>
        <w:jc w:val="both"/>
        <w:rPr>
          <w:rFonts w:cs="Times New Roman" w:eastAsia="Times New Roman"/>
          <w:szCs w:val="20"/>
          <w:lang w:eastAsia="hr-HR"/>
        </w:rPr>
      </w:pPr>
      <w:r w:rsidRPr="007832E4">
        <w:rPr>
          <w:rFonts w:cs="Times New Roman" w:eastAsia="Times New Roman"/>
          <w:szCs w:val="20"/>
          <w:lang w:eastAsia="hr-HR"/>
        </w:rPr>
        <w:t>Imajući u vidu navode osobe ovlaštene za zastupanje dužnika po zakonu i činjenicu da iz javno dostupnih podataka nije proizlazilo da dužnik ima u vlasništvu vredniju imovinu, sud je zaključio da dužnik ne raspolaže imovinom koja bi bila dovoljna za namirenje troškova stečajnog postupka, koji bi nastali u iznosu od najmanje 15.000,00 kn, a odnosili bi se na izradu žiga, otvaranje i zatvaranje računa,  knjigovodstvene poslove i zbrinjavanje arhive, telefon, uredski materijal i poštarinu, putovanje stečajnog upravitelja, nagradu i osiguranje stečajnog upravitelja.</w:t>
      </w:r>
    </w:p>
    <w:p w:rsidRDefault="007832E4" w:rsidP="007832E4" w:rsidR="007832E4" w:rsidRPr="007832E4">
      <w:pPr>
        <w:overflowPunct w:val="false"/>
        <w:autoSpaceDE w:val="false"/>
        <w:autoSpaceDN w:val="false"/>
        <w:adjustRightInd w:val="false"/>
        <w:spacing w:after="0"/>
        <w:ind w:firstLine="851"/>
        <w:jc w:val="both"/>
        <w:rPr>
          <w:rFonts w:cs="Times New Roman" w:eastAsia="Times New Roman"/>
          <w:szCs w:val="20"/>
          <w:lang w:eastAsia="hr-HR"/>
        </w:rPr>
      </w:pPr>
    </w:p>
    <w:p w:rsidRDefault="007832E4" w:rsidP="007832E4" w:rsidR="007832E4" w:rsidRPr="007832E4">
      <w:pPr>
        <w:overflowPunct w:val="false"/>
        <w:autoSpaceDE w:val="false"/>
        <w:autoSpaceDN w:val="false"/>
        <w:adjustRightInd w:val="false"/>
        <w:spacing w:after="0"/>
        <w:ind w:firstLine="851"/>
        <w:jc w:val="both"/>
        <w:rPr>
          <w:rFonts w:cs="Times New Roman" w:eastAsia="Times New Roman"/>
          <w:szCs w:val="20"/>
          <w:lang w:eastAsia="hr-HR"/>
        </w:rPr>
      </w:pPr>
      <w:r w:rsidRPr="007832E4">
        <w:rPr>
          <w:rFonts w:cs="Times New Roman" w:eastAsia="Times New Roman"/>
          <w:szCs w:val="20"/>
          <w:lang w:eastAsia="hr-HR"/>
        </w:rPr>
        <w:t>Rješenjem od 16. veljače 2017. pozvane su osobe koje imaju interes za provedbom stečajnog postupka da u roku od 15 dana uplate predujam za namirenje  troškova stečajnog postupka uz upozorenje da će sud, ukoliko predujam ne bude plaćen u roku od 15 dana, donijeti rješenje o otvaranju i zaključenju stečajnog postupka nad dužnikom. Rješenje je objavljeno na e-oglasnoj ploči suda 16. veljače 2017. U roku od 15 dana od objave oglasa nije predujmljen iznos od 15.000,00 kn.</w:t>
      </w:r>
    </w:p>
    <w:p w:rsidRDefault="007832E4" w:rsidP="007832E4" w:rsidR="007832E4" w:rsidRPr="007832E4">
      <w:pPr>
        <w:overflowPunct w:val="false"/>
        <w:autoSpaceDE w:val="false"/>
        <w:autoSpaceDN w:val="false"/>
        <w:adjustRightInd w:val="false"/>
        <w:spacing w:after="0"/>
        <w:jc w:val="both"/>
        <w:rPr>
          <w:rFonts w:cs="Times New Roman" w:eastAsia="Times New Roman"/>
          <w:szCs w:val="20"/>
          <w:lang w:eastAsia="hr-HR"/>
        </w:rPr>
      </w:pPr>
      <w:r w:rsidRPr="007832E4">
        <w:rPr>
          <w:rFonts w:cs="Times New Roman" w:eastAsia="Times New Roman"/>
          <w:szCs w:val="20"/>
          <w:lang w:eastAsia="hr-HR"/>
        </w:rPr>
        <w:t xml:space="preserve">          </w:t>
      </w:r>
    </w:p>
    <w:p w:rsidRDefault="007832E4" w:rsidP="007832E4" w:rsidR="007832E4" w:rsidRPr="007832E4">
      <w:pPr>
        <w:overflowPunct w:val="false"/>
        <w:autoSpaceDE w:val="false"/>
        <w:autoSpaceDN w:val="false"/>
        <w:adjustRightInd w:val="false"/>
        <w:spacing w:after="0"/>
        <w:ind w:firstLine="851"/>
        <w:jc w:val="both"/>
        <w:rPr>
          <w:rFonts w:cs="Times New Roman" w:eastAsia="Times New Roman"/>
          <w:szCs w:val="20"/>
          <w:lang w:eastAsia="hr-HR"/>
        </w:rPr>
      </w:pPr>
      <w:r w:rsidRPr="007832E4">
        <w:rPr>
          <w:rFonts w:cs="Times New Roman" w:eastAsia="Times New Roman"/>
          <w:szCs w:val="20"/>
          <w:lang w:eastAsia="hr-HR"/>
        </w:rPr>
        <w:t xml:space="preserve">Iz prijedloga za pokretanje stečajnog postupka i navoda zakonskog zastupnika dužnika proizlazi postojanje stečajnog razloga – nesposobnosti za plaćanje. Kako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 </w:t>
      </w:r>
    </w:p>
    <w:p w:rsidRDefault="007832E4" w:rsidP="007832E4" w:rsidR="007832E4" w:rsidRPr="007832E4">
      <w:pPr>
        <w:overflowPunct w:val="false"/>
        <w:autoSpaceDE w:val="false"/>
        <w:autoSpaceDN w:val="false"/>
        <w:adjustRightInd w:val="false"/>
        <w:spacing w:after="0"/>
        <w:ind w:firstLine="851"/>
        <w:jc w:val="both"/>
        <w:rPr>
          <w:rFonts w:cs="Times New Roman" w:eastAsia="Times New Roman"/>
          <w:szCs w:val="20"/>
          <w:lang w:eastAsia="hr-HR"/>
        </w:rPr>
      </w:pPr>
      <w:r w:rsidRPr="007832E4">
        <w:rPr>
          <w:rFonts w:cs="Times New Roman" w:eastAsia="Times New Roman"/>
          <w:szCs w:val="20"/>
          <w:lang w:eastAsia="hr-HR"/>
        </w:rPr>
        <w:t>Objava rješenja na e-oglasnoj ploči suda određena je sukladno čl.132. st.3.  SZ-a.</w:t>
      </w:r>
    </w:p>
    <w:p w:rsidRDefault="007832E4" w:rsidP="007832E4" w:rsidR="007832E4" w:rsidRPr="007832E4">
      <w:pPr>
        <w:overflowPunct w:val="false"/>
        <w:autoSpaceDE w:val="false"/>
        <w:autoSpaceDN w:val="false"/>
        <w:adjustRightInd w:val="false"/>
        <w:spacing w:after="0"/>
        <w:jc w:val="both"/>
        <w:rPr>
          <w:rFonts w:cs="Times New Roman" w:eastAsia="Times New Roman"/>
          <w:szCs w:val="20"/>
          <w:lang w:eastAsia="hr-HR"/>
        </w:rPr>
      </w:pPr>
    </w:p>
    <w:p w:rsidRDefault="007832E4" w:rsidP="007832E4" w:rsidR="007832E4" w:rsidRPr="007832E4">
      <w:pPr>
        <w:overflowPunct w:val="false"/>
        <w:autoSpaceDE w:val="false"/>
        <w:autoSpaceDN w:val="false"/>
        <w:adjustRightInd w:val="false"/>
        <w:spacing w:after="0"/>
        <w:ind w:firstLine="851"/>
        <w:jc w:val="both"/>
        <w:rPr>
          <w:rFonts w:cs="Times New Roman" w:eastAsia="Times New Roman"/>
          <w:szCs w:val="20"/>
          <w:lang w:eastAsia="hr-HR"/>
        </w:rPr>
      </w:pPr>
      <w:r w:rsidRPr="007832E4">
        <w:rPr>
          <w:rFonts w:cs="Times New Roman" w:eastAsia="Times New Roman"/>
          <w:szCs w:val="20"/>
          <w:lang w:eastAsia="hr-HR"/>
        </w:rPr>
        <w:t xml:space="preserve">Stečajni upravitelj imenovan je sukladno odredbi čl.84. st.1. i čl.85. st.2. SZ-a, s liste A stečajnih upravitelja za područje ovog suda. </w:t>
      </w:r>
    </w:p>
    <w:p w:rsidRDefault="007832E4" w:rsidP="007832E4" w:rsidR="007832E4" w:rsidRPr="007832E4">
      <w:pPr>
        <w:overflowPunct w:val="false"/>
        <w:autoSpaceDE w:val="false"/>
        <w:autoSpaceDN w:val="false"/>
        <w:adjustRightInd w:val="false"/>
        <w:spacing w:after="0"/>
        <w:ind w:firstLine="851"/>
        <w:jc w:val="both"/>
        <w:rPr>
          <w:rFonts w:cs="Times New Roman" w:eastAsia="Times New Roman"/>
          <w:szCs w:val="20"/>
          <w:lang w:eastAsia="hr-HR"/>
        </w:rPr>
      </w:pPr>
    </w:p>
    <w:p w:rsidRDefault="007832E4" w:rsidP="007832E4" w:rsidR="007832E4" w:rsidRPr="007832E4">
      <w:pPr>
        <w:overflowPunct w:val="false"/>
        <w:autoSpaceDE w:val="false"/>
        <w:autoSpaceDN w:val="false"/>
        <w:adjustRightInd w:val="false"/>
        <w:spacing w:after="0"/>
        <w:ind w:firstLine="851"/>
        <w:jc w:val="both"/>
        <w:rPr>
          <w:rFonts w:cs="Times New Roman" w:eastAsia="Calibri"/>
          <w:szCs w:val="20"/>
          <w:lang w:eastAsia="hr-HR"/>
        </w:rPr>
      </w:pPr>
      <w:r w:rsidRPr="007832E4">
        <w:rPr>
          <w:rFonts w:cs="Times New Roman" w:eastAsia="Calibri"/>
          <w:szCs w:val="20"/>
          <w:lang w:eastAsia="hr-HR"/>
        </w:rPr>
        <w:t xml:space="preserve">Ukoliko stečajni upravitelj nakon donošenja ovog rješenja utvrdi da dužnik ima imovinu koja bi se mogla unovčiti, sukladno odredbi čl.133. st.1. SZ-a će tu imovinu unovčiti </w:t>
      </w:r>
      <w:r w:rsidRPr="007832E4">
        <w:rPr>
          <w:rFonts w:cs="Times New Roman" w:eastAsia="Calibri"/>
          <w:szCs w:val="20"/>
          <w:lang w:eastAsia="hr-HR"/>
        </w:rPr>
        <w:lastRenderedPageBreak/>
        <w:t>u ime i za račun stečajne mase i prikupljenim sredstvima podmiriti nastale troškove stečajnog postupka, dok će neiskorišteni ostatak uplatiti u Fond za namirenje troškova stečajnog postupka.</w:t>
      </w:r>
    </w:p>
    <w:p w:rsidRDefault="007832E4" w:rsidP="007832E4" w:rsidR="007832E4" w:rsidRPr="007832E4">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p>
    <w:p w:rsidRDefault="007832E4" w:rsidP="007832E4" w:rsidR="007832E4" w:rsidRPr="007832E4">
      <w:pPr>
        <w:overflowPunct w:val="false"/>
        <w:autoSpaceDE w:val="false"/>
        <w:autoSpaceDN w:val="false"/>
        <w:adjustRightInd w:val="false"/>
        <w:spacing w:after="0"/>
        <w:ind w:firstLine="709"/>
        <w:jc w:val="both"/>
        <w:rPr>
          <w:rFonts w:cs="Times New Roman" w:eastAsia="Times New Roman"/>
          <w:i/>
          <w:noProof/>
          <w:szCs w:val="20"/>
          <w:lang w:eastAsia="hr-HR"/>
        </w:rPr>
      </w:pPr>
      <w:r w:rsidRPr="007832E4">
        <w:rPr>
          <w:rFonts w:cs="Times New Roman" w:eastAsia="Times New Roman"/>
          <w:szCs w:val="20"/>
          <w:lang w:eastAsia="hr-HR"/>
        </w:rPr>
        <w:t xml:space="preserve">O brisanju dužnika iz sudskog registra odlučeno je sukladno čl.286. st.3. SZ-a.  </w:t>
      </w:r>
    </w:p>
    <w:p w:rsidRDefault="007832E4" w:rsidP="007832E4" w:rsidR="007832E4" w:rsidRPr="007832E4">
      <w:pPr>
        <w:overflowPunct w:val="false"/>
        <w:autoSpaceDE w:val="false"/>
        <w:autoSpaceDN w:val="false"/>
        <w:adjustRightInd w:val="false"/>
        <w:spacing w:after="0"/>
        <w:jc w:val="center"/>
        <w:rPr>
          <w:rFonts w:cs="Times New Roman" w:eastAsia="Times New Roman"/>
          <w:szCs w:val="20"/>
          <w:lang w:eastAsia="hr-HR"/>
        </w:rPr>
      </w:pPr>
    </w:p>
    <w:p w:rsidRDefault="007832E4" w:rsidP="007832E4" w:rsidR="007832E4" w:rsidRPr="007832E4">
      <w:pPr>
        <w:overflowPunct w:val="false"/>
        <w:autoSpaceDE w:val="false"/>
        <w:autoSpaceDN w:val="false"/>
        <w:adjustRightInd w:val="false"/>
        <w:spacing w:after="0"/>
        <w:ind w:firstLine="709"/>
        <w:rPr>
          <w:rFonts w:cs="Times New Roman" w:eastAsia="Times New Roman"/>
          <w:szCs w:val="20"/>
          <w:lang w:eastAsia="hr-HR"/>
        </w:rPr>
      </w:pPr>
      <w:r w:rsidRPr="007832E4">
        <w:rPr>
          <w:rFonts w:cs="Times New Roman" w:eastAsia="Times New Roman"/>
          <w:szCs w:val="20"/>
          <w:lang w:eastAsia="hr-HR"/>
        </w:rPr>
        <w:t>Slijedom navedenog riješeno je kao u izreci.</w:t>
      </w:r>
    </w:p>
    <w:p w:rsidRDefault="007832E4" w:rsidP="007832E4" w:rsidR="007832E4" w:rsidRPr="007832E4">
      <w:pPr>
        <w:overflowPunct w:val="false"/>
        <w:autoSpaceDE w:val="false"/>
        <w:autoSpaceDN w:val="false"/>
        <w:adjustRightInd w:val="false"/>
        <w:spacing w:after="0"/>
        <w:ind w:firstLine="851"/>
        <w:jc w:val="center"/>
        <w:rPr>
          <w:rFonts w:cs="Times New Roman" w:eastAsia="Times New Roman"/>
          <w:szCs w:val="20"/>
          <w:lang w:eastAsia="hr-HR"/>
        </w:rPr>
      </w:pPr>
    </w:p>
    <w:p w:rsidRDefault="007832E4" w:rsidP="007832E4" w:rsidR="007832E4" w:rsidRPr="007832E4">
      <w:pPr>
        <w:overflowPunct w:val="false"/>
        <w:autoSpaceDE w:val="false"/>
        <w:autoSpaceDN w:val="false"/>
        <w:adjustRightInd w:val="false"/>
        <w:spacing w:after="0"/>
        <w:jc w:val="center"/>
        <w:rPr>
          <w:rFonts w:cs="Times New Roman" w:eastAsia="Times New Roman"/>
          <w:szCs w:val="20"/>
          <w:lang w:eastAsia="hr-HR"/>
        </w:rPr>
      </w:pPr>
      <w:r w:rsidRPr="007832E4">
        <w:rPr>
          <w:rFonts w:cs="Times New Roman" w:eastAsia="Times New Roman"/>
          <w:szCs w:val="20"/>
          <w:lang w:eastAsia="hr-HR"/>
        </w:rPr>
        <w:t>U Bjelovaru, 30. lipnja 2017.</w:t>
      </w:r>
    </w:p>
    <w:p w:rsidRDefault="007832E4" w:rsidP="007832E4" w:rsidR="007832E4" w:rsidRPr="007832E4">
      <w:pPr>
        <w:overflowPunct w:val="false"/>
        <w:autoSpaceDE w:val="false"/>
        <w:autoSpaceDN w:val="false"/>
        <w:adjustRightInd w:val="false"/>
        <w:spacing w:after="0"/>
        <w:jc w:val="both"/>
        <w:rPr>
          <w:rFonts w:cs="Times New Roman" w:eastAsia="Times New Roman"/>
          <w:szCs w:val="20"/>
          <w:lang w:eastAsia="hr-HR"/>
        </w:rPr>
      </w:pPr>
    </w:p>
    <w:p w:rsidRDefault="007832E4" w:rsidP="007832E4" w:rsidR="007832E4" w:rsidRPr="007832E4">
      <w:pPr>
        <w:overflowPunct w:val="false"/>
        <w:autoSpaceDE w:val="false"/>
        <w:autoSpaceDN w:val="false"/>
        <w:adjustRightInd w:val="false"/>
        <w:spacing w:after="0"/>
        <w:ind w:firstLine="5103"/>
        <w:jc w:val="both"/>
        <w:rPr>
          <w:rFonts w:cs="Times New Roman" w:eastAsia="Times New Roman"/>
          <w:szCs w:val="20"/>
          <w:lang w:eastAsia="hr-HR"/>
        </w:rPr>
      </w:pPr>
      <w:r w:rsidRPr="007832E4">
        <w:rPr>
          <w:rFonts w:cs="Times New Roman" w:eastAsia="Times New Roman"/>
          <w:szCs w:val="20"/>
          <w:lang w:eastAsia="hr-HR"/>
        </w:rPr>
        <w:t xml:space="preserve">   STEČAJNI SUDAC</w:t>
      </w:r>
    </w:p>
    <w:p w:rsidRDefault="007832E4" w:rsidP="007832E4" w:rsidR="007832E4" w:rsidRPr="007832E4">
      <w:pPr>
        <w:overflowPunct w:val="false"/>
        <w:autoSpaceDE w:val="false"/>
        <w:autoSpaceDN w:val="false"/>
        <w:adjustRightInd w:val="false"/>
        <w:spacing w:after="0"/>
        <w:ind w:firstLine="4820"/>
        <w:jc w:val="both"/>
        <w:rPr>
          <w:rFonts w:cs="Times New Roman" w:eastAsia="Times New Roman"/>
          <w:szCs w:val="20"/>
          <w:lang w:eastAsia="hr-HR"/>
        </w:rPr>
      </w:pPr>
      <w:r w:rsidRPr="007832E4">
        <w:rPr>
          <w:rFonts w:cs="Times New Roman" w:eastAsia="Times New Roman"/>
          <w:szCs w:val="20"/>
          <w:lang w:eastAsia="hr-HR"/>
        </w:rPr>
        <w:t>MARIJA PETRINA KUBICA v.r.</w:t>
      </w:r>
    </w:p>
    <w:p w:rsidRDefault="007832E4" w:rsidP="007832E4" w:rsidR="007832E4" w:rsidRPr="007832E4">
      <w:pPr>
        <w:overflowPunct w:val="false"/>
        <w:autoSpaceDE w:val="false"/>
        <w:autoSpaceDN w:val="false"/>
        <w:adjustRightInd w:val="false"/>
        <w:spacing w:after="0"/>
        <w:ind w:firstLine="4820"/>
        <w:jc w:val="both"/>
        <w:rPr>
          <w:rFonts w:cs="Times New Roman" w:eastAsia="Times New Roman"/>
          <w:szCs w:val="20"/>
          <w:lang w:eastAsia="hr-HR"/>
        </w:rPr>
      </w:pPr>
    </w:p>
    <w:p w:rsidRDefault="007832E4" w:rsidP="007832E4" w:rsidR="007832E4" w:rsidRPr="007832E4">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7832E4">
        <w:rPr>
          <w:rFonts w:cs="Times New Roman" w:eastAsia="Times New Roman"/>
          <w:noProof/>
          <w:szCs w:val="20"/>
          <w:lang w:eastAsia="hr-HR"/>
        </w:rPr>
        <w:t>Za točnost otpravka-</w:t>
      </w:r>
    </w:p>
    <w:p w:rsidRDefault="007832E4" w:rsidP="007832E4" w:rsidR="007832E4" w:rsidRPr="007832E4">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7832E4">
        <w:rPr>
          <w:rFonts w:cs="Times New Roman" w:eastAsia="Times New Roman"/>
          <w:noProof/>
          <w:szCs w:val="20"/>
          <w:lang w:eastAsia="hr-HR"/>
        </w:rPr>
        <w:t>ovlašteni službenik</w:t>
      </w:r>
    </w:p>
    <w:p w:rsidRDefault="007832E4" w:rsidP="007832E4" w:rsidR="007832E4" w:rsidRPr="007832E4">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7832E4">
        <w:rPr>
          <w:rFonts w:cs="Times New Roman" w:eastAsia="Times New Roman"/>
          <w:noProof/>
          <w:szCs w:val="20"/>
          <w:lang w:eastAsia="hr-HR"/>
        </w:rPr>
        <w:t xml:space="preserve">     Željka Vitez</w:t>
      </w:r>
    </w:p>
    <w:p w:rsidRDefault="007832E4" w:rsidP="007832E4" w:rsidR="007832E4" w:rsidRPr="007832E4">
      <w:pPr>
        <w:overflowPunct w:val="false"/>
        <w:autoSpaceDE w:val="false"/>
        <w:autoSpaceDN w:val="false"/>
        <w:adjustRightInd w:val="false"/>
        <w:spacing w:after="0"/>
        <w:jc w:val="both"/>
        <w:rPr>
          <w:rFonts w:cs="Times New Roman" w:eastAsia="Times New Roman"/>
          <w:szCs w:val="20"/>
          <w:lang w:eastAsia="hr-HR"/>
        </w:rPr>
      </w:pPr>
    </w:p>
    <w:p w:rsidRDefault="007832E4" w:rsidP="007832E4" w:rsidR="007832E4" w:rsidRPr="007832E4">
      <w:pPr>
        <w:overflowPunct w:val="false"/>
        <w:autoSpaceDE w:val="false"/>
        <w:autoSpaceDN w:val="false"/>
        <w:adjustRightInd w:val="false"/>
        <w:spacing w:after="0"/>
        <w:jc w:val="both"/>
        <w:rPr>
          <w:rFonts w:cs="Times New Roman" w:eastAsia="Times New Roman"/>
          <w:szCs w:val="20"/>
          <w:lang w:eastAsia="hr-HR"/>
        </w:rPr>
      </w:pPr>
    </w:p>
    <w:p w:rsidRDefault="007832E4" w:rsidP="007832E4" w:rsidR="007832E4" w:rsidRPr="007832E4">
      <w:pPr>
        <w:overflowPunct w:val="false"/>
        <w:autoSpaceDE w:val="false"/>
        <w:autoSpaceDN w:val="false"/>
        <w:adjustRightInd w:val="false"/>
        <w:spacing w:after="0"/>
        <w:jc w:val="both"/>
        <w:rPr>
          <w:rFonts w:cs="Times New Roman" w:eastAsia="Times New Roman"/>
          <w:szCs w:val="20"/>
          <w:lang w:eastAsia="hr-HR"/>
        </w:rPr>
      </w:pPr>
    </w:p>
    <w:p w:rsidRDefault="007832E4" w:rsidP="007832E4" w:rsidR="007832E4" w:rsidRPr="007832E4">
      <w:pPr>
        <w:overflowPunct w:val="false"/>
        <w:autoSpaceDE w:val="false"/>
        <w:autoSpaceDN w:val="false"/>
        <w:adjustRightInd w:val="false"/>
        <w:spacing w:after="0"/>
        <w:jc w:val="both"/>
        <w:rPr>
          <w:rFonts w:cs="Times New Roman" w:eastAsia="Times New Roman"/>
          <w:szCs w:val="20"/>
          <w:lang w:eastAsia="hr-HR"/>
        </w:rPr>
      </w:pPr>
    </w:p>
    <w:p w:rsidRDefault="007832E4" w:rsidP="007832E4" w:rsidR="007832E4" w:rsidRPr="007832E4">
      <w:pPr>
        <w:overflowPunct w:val="false"/>
        <w:autoSpaceDE w:val="false"/>
        <w:autoSpaceDN w:val="false"/>
        <w:adjustRightInd w:val="false"/>
        <w:spacing w:after="0"/>
        <w:jc w:val="both"/>
        <w:rPr>
          <w:rFonts w:cs="Times New Roman" w:eastAsia="Times New Roman"/>
          <w:szCs w:val="20"/>
          <w:lang w:eastAsia="hr-HR"/>
        </w:rPr>
      </w:pPr>
      <w:r w:rsidRPr="007832E4">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7832E4" w:rsidP="007832E4" w:rsidR="007832E4" w:rsidRPr="007832E4">
      <w:pPr>
        <w:overflowPunct w:val="false"/>
        <w:autoSpaceDE w:val="false"/>
        <w:autoSpaceDN w:val="false"/>
        <w:adjustRightInd w:val="false"/>
        <w:spacing w:after="0"/>
        <w:rPr>
          <w:rFonts w:cs="Times New Roman" w:eastAsia="Times New Roman"/>
          <w:szCs w:val="20"/>
          <w:lang w:eastAsia="hr-HR"/>
        </w:rPr>
      </w:pPr>
    </w:p>
    <w:p w:rsidRDefault="007832E4" w:rsidP="007832E4" w:rsidR="007832E4" w:rsidRPr="007832E4">
      <w:pPr>
        <w:overflowPunct w:val="false"/>
        <w:autoSpaceDE w:val="false"/>
        <w:autoSpaceDN w:val="false"/>
        <w:adjustRightInd w:val="false"/>
        <w:spacing w:after="0"/>
        <w:rPr>
          <w:rFonts w:cs="Times New Roman" w:eastAsia="Times New Roman"/>
          <w:szCs w:val="20"/>
          <w:lang w:eastAsia="hr-HR"/>
        </w:rPr>
      </w:pPr>
    </w:p>
    <w:p w:rsidRDefault="007832E4" w:rsidP="007832E4" w:rsidR="007832E4" w:rsidRPr="007832E4">
      <w:pPr>
        <w:overflowPunct w:val="false"/>
        <w:autoSpaceDE w:val="false"/>
        <w:autoSpaceDN w:val="false"/>
        <w:adjustRightInd w:val="false"/>
        <w:spacing w:after="0"/>
        <w:rPr>
          <w:rFonts w:cs="Times New Roman" w:eastAsia="Times New Roman"/>
          <w:szCs w:val="20"/>
          <w:lang w:eastAsia="hr-HR"/>
        </w:rPr>
      </w:pPr>
    </w:p>
    <w:p w:rsidRDefault="007832E4" w:rsidP="007832E4" w:rsidR="007832E4" w:rsidRPr="007832E4">
      <w:pPr>
        <w:overflowPunct w:val="false"/>
        <w:autoSpaceDE w:val="false"/>
        <w:autoSpaceDN w:val="false"/>
        <w:adjustRightInd w:val="false"/>
        <w:spacing w:after="0"/>
        <w:rPr>
          <w:rFonts w:cs="Times New Roman" w:eastAsia="Times New Roman"/>
          <w:szCs w:val="20"/>
          <w:lang w:eastAsia="hr-HR"/>
        </w:rPr>
      </w:pPr>
    </w:p>
    <w:p w:rsidRDefault="007832E4" w:rsidP="007832E4" w:rsidR="007832E4" w:rsidRPr="007832E4">
      <w:pPr>
        <w:overflowPunct w:val="false"/>
        <w:autoSpaceDE w:val="false"/>
        <w:autoSpaceDN w:val="false"/>
        <w:adjustRightInd w:val="false"/>
        <w:spacing w:after="0"/>
        <w:rPr>
          <w:rFonts w:cs="Times New Roman" w:eastAsia="Times New Roman"/>
          <w:szCs w:val="20"/>
          <w:lang w:eastAsia="hr-HR"/>
        </w:rPr>
      </w:pPr>
    </w:p>
    <w:p w:rsidRDefault="007832E4" w:rsidP="007832E4" w:rsidR="007832E4" w:rsidRPr="007832E4">
      <w:pPr>
        <w:overflowPunct w:val="false"/>
        <w:autoSpaceDE w:val="false"/>
        <w:autoSpaceDN w:val="false"/>
        <w:adjustRightInd w:val="false"/>
        <w:spacing w:after="0"/>
        <w:rPr>
          <w:rFonts w:cs="Times New Roman" w:eastAsia="Times New Roman"/>
          <w:szCs w:val="20"/>
          <w:lang w:eastAsia="hr-HR"/>
        </w:rPr>
      </w:pPr>
    </w:p>
    <w:p w:rsidRDefault="007832E4" w:rsidP="007832E4" w:rsidR="007832E4" w:rsidRPr="007832E4">
      <w:pPr>
        <w:overflowPunct w:val="false"/>
        <w:autoSpaceDE w:val="false"/>
        <w:autoSpaceDN w:val="false"/>
        <w:adjustRightInd w:val="false"/>
        <w:spacing w:after="0"/>
        <w:rPr>
          <w:rFonts w:cs="Times New Roman" w:eastAsia="Times New Roman"/>
          <w:szCs w:val="20"/>
          <w:lang w:eastAsia="hr-HR"/>
        </w:rPr>
      </w:pPr>
    </w:p>
    <w:p w:rsidRDefault="007832E4" w:rsidP="007832E4" w:rsidR="007832E4" w:rsidRPr="007832E4">
      <w:pPr>
        <w:overflowPunct w:val="false"/>
        <w:autoSpaceDE w:val="false"/>
        <w:autoSpaceDN w:val="false"/>
        <w:adjustRightInd w:val="false"/>
        <w:spacing w:after="0"/>
        <w:rPr>
          <w:rFonts w:cs="Times New Roman" w:eastAsia="Times New Roman"/>
          <w:szCs w:val="20"/>
          <w:lang w:eastAsia="hr-HR"/>
        </w:rPr>
      </w:pPr>
    </w:p>
    <w:p w:rsidRDefault="007832E4" w:rsidP="007832E4" w:rsidR="007832E4" w:rsidRPr="007832E4">
      <w:pPr>
        <w:overflowPunct w:val="false"/>
        <w:autoSpaceDE w:val="false"/>
        <w:autoSpaceDN w:val="false"/>
        <w:adjustRightInd w:val="false"/>
        <w:spacing w:after="0"/>
        <w:rPr>
          <w:rFonts w:cs="Times New Roman" w:eastAsia="Times New Roman"/>
          <w:szCs w:val="20"/>
          <w:lang w:eastAsia="hr-HR"/>
        </w:rPr>
      </w:pPr>
    </w:p>
    <w:p w:rsidRDefault="007832E4" w:rsidP="007832E4" w:rsidR="007832E4" w:rsidRPr="007832E4">
      <w:pPr>
        <w:overflowPunct w:val="false"/>
        <w:autoSpaceDE w:val="false"/>
        <w:autoSpaceDN w:val="false"/>
        <w:adjustRightInd w:val="false"/>
        <w:spacing w:after="0"/>
        <w:rPr>
          <w:rFonts w:cs="Times New Roman" w:eastAsia="Times New Roman"/>
          <w:szCs w:val="20"/>
          <w:lang w:eastAsia="hr-HR"/>
        </w:rPr>
      </w:pPr>
    </w:p>
    <w:p w:rsidRDefault="007832E4" w:rsidP="007832E4" w:rsidR="007832E4" w:rsidRPr="007832E4">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2E4"/>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4598285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lipnja 2017.</izvorni_sadrzaj>
    <derivirana_varijabla naziv="DomainObject.DatumDonosenjaOdluke_1">30.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St-1389/2016-7</izvorni_sadrzaj>
    <derivirana_varijabla naziv="DomainObject.Oznaka_1">St-1389/2016-7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1389</izvorni_sadrzaj>
    <derivirana_varijabla naziv="DomainObject.Predmet.Broj_1">1389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2016.</izvorni_sadrzaj>
    <derivirana_varijabla naziv="DomainObject.Predmet.DatumOsnivanja_1">18.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St-1389/2016</izvorni_sadrzaj>
    <derivirana_varijabla naziv="DomainObject.Predmet.OznakaBroj_1">St-1389/2016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SEDLO GRADNJA j.d.o.o. za građenje, turizam, ugostiteljstvo, trgovinu i usluge</izvorni_sadrzaj>
    <derivirana_varijabla naziv="DomainObject.Predmet.ProtustrankaFormated_1">  SEDLO GRADNJA j.d.o.o. za građenje, turizam, ugostiteljstvo, trgovinu i usluge</derivirana_varijabla>
  </DomainObject.Predmet.ProtustrankaFormated>
  <DomainObject.Predmet.ProtustrankaFormatedOIB>
    <izvorni_sadrzaj>  SEDLO GRADNJA j.d.o.o. za građenje, turizam, ugostiteljstvo, trgovinu i usluge, OIB 63865539855</izvorni_sadrzaj>
    <derivirana_varijabla naziv="DomainObject.Predmet.ProtustrankaFormatedOIB_1">  SEDLO GRADNJA j.d.o.o. za građenje, turizam, ugostiteljstvo, trgovinu i usluge, OIB 63865539855</derivirana_varijabla>
  </DomainObject.Predmet.ProtustrankaFormatedOIB>
  <DomainObject.Predmet.ProtustrankaFormatedWithAdress>
    <izvorni_sadrzaj> SEDLO GRADNJA j.d.o.o. za građenje, turizam, ugostiteljstvo, trgovinu i usluge, Dalmatinska 22, 33515 Orahovica</izvorni_sadrzaj>
    <derivirana_varijabla naziv="DomainObject.Predmet.ProtustrankaFormatedWithAdress_1"> SEDLO GRADNJA j.d.o.o. za građenje, turizam, ugostiteljstvo, trgovinu i usluge, Dalmatinska 22, 33515 Orahovica</derivirana_varijabla>
  </DomainObject.Predmet.ProtustrankaFormatedWithAdress>
  <DomainObject.Predmet.ProtustrankaFormatedWithAdressOIB>
    <izvorni_sadrzaj> SEDLO GRADNJA j.d.o.o. za građenje, turizam, ugostiteljstvo, trgovinu i usluge, OIB 63865539855, Dalmatinska 22, 33515 Orahovica</izvorni_sadrzaj>
    <derivirana_varijabla naziv="DomainObject.Predmet.ProtustrankaFormatedWithAdressOIB_1"> SEDLO GRADNJA j.d.o.o. za građenje, turizam, ugostiteljstvo, trgovinu i usluge, OIB 63865539855, Dalmatinska 22, 33515 Orahovica</derivirana_varijabla>
  </DomainObject.Predmet.ProtustrankaFormatedWithAdressOIB>
  <DomainObject.Predmet.ProtustrankaWithAdress>
    <izvorni_sadrzaj>SEDLO GRADNJA j.d.o.o. za građenje, turizam, ugostiteljstvo, trgovinu i usluge Dalmatinska 22, 33515 Orahovica</izvorni_sadrzaj>
    <derivirana_varijabla naziv="DomainObject.Predmet.ProtustrankaWithAdress_1">SEDLO GRADNJA j.d.o.o. za građenje, turizam, ugostiteljstvo, trgovinu i usluge Dalmatinska 22, 33515 Orahovica</derivirana_varijabla>
  </DomainObject.Predmet.ProtustrankaWithAdress>
  <DomainObject.Predmet.ProtustrankaWithAdressOIB>
    <izvorni_sadrzaj>SEDLO GRADNJA j.d.o.o. za građenje, turizam, ugostiteljstvo, trgovinu i usluge, OIB 63865539855, Dalmatinska 22, 33515 Orahovica</izvorni_sadrzaj>
    <derivirana_varijabla naziv="DomainObject.Predmet.ProtustrankaWithAdressOIB_1">SEDLO GRADNJA j.d.o.o. za građenje, turizam, ugostiteljstvo, trgovinu i usluge, OIB 63865539855, Dalmatinska 22, 33515 Orahovica</derivirana_varijabla>
  </DomainObject.Predmet.ProtustrankaWithAdressOIB>
  <DomainObject.Predmet.ProtustrankaNazivFormated>
    <izvorni_sadrzaj>SEDLO GRADNJA j.d.o.o. za građenje, turizam, ugostiteljstvo, trgovinu i usluge</izvorni_sadrzaj>
    <derivirana_varijabla naziv="DomainObject.Predmet.ProtustrankaNazivFormated_1">SEDLO GRADNJA j.d.o.o. za građenje, turizam, ugostiteljstvo, trgovinu i usluge</derivirana_varijabla>
  </DomainObject.Predmet.ProtustrankaNazivFormated>
  <DomainObject.Predmet.ProtustrankaNazivFormatedOIB>
    <izvorni_sadrzaj>SEDLO GRADNJA j.d.o.o. za građenje, turizam, ugostiteljstvo, trgovinu i usluge, OIB 63865539855</izvorni_sadrzaj>
    <derivirana_varijabla naziv="DomainObject.Predmet.ProtustrankaNazivFormatedOIB_1">SEDLO GRADNJA j.d.o.o. za građenje, turizam, ugostiteljstvo, trgovinu i usluge, OIB 63865539855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SEDLO GRADNJA j.d.o.o. za građenje, turizam, ugostiteljstvo, trgovinu i usluge</item>
    </izvorni_sadrzaj>
    <derivirana_varijabla naziv="DomainObject.Predmet.ProtuStrankaListFormated_1">
      <item>SEDLO GRADNJA j.d.o.o. za građenje, turizam, ugostiteljstvo, trgovinu i usluge</item>
    </derivirana_varijabla>
  </DomainObject.Predmet.ProtuStrankaListFormated>
  <DomainObject.Predmet.ProtuStrankaListFormatedOIB>
    <izvorni_sadrzaj>
      <item>SEDLO GRADNJA j.d.o.o. za građenje, turizam, ugostiteljstvo, trgovinu i usluge, OIB 63865539855</item>
    </izvorni_sadrzaj>
    <derivirana_varijabla naziv="DomainObject.Predmet.ProtuStrankaListFormatedOIB_1">
      <item>SEDLO GRADNJA j.d.o.o. za građenje, turizam, ugostiteljstvo, trgovinu i usluge, OIB 63865539855</item>
    </derivirana_varijabla>
  </DomainObject.Predmet.ProtuStrankaListFormatedOIB>
  <DomainObject.Predmet.ProtuStrankaListFormatedWithAdress>
    <izvorni_sadrzaj>
      <item>SEDLO GRADNJA j.d.o.o. za građenje, turizam, ugostiteljstvo, trgovinu i usluge, Dalmatinska 22, 33515 Orahovica</item>
    </izvorni_sadrzaj>
    <derivirana_varijabla naziv="DomainObject.Predmet.ProtuStrankaListFormatedWithAdress_1">
      <item>SEDLO GRADNJA j.d.o.o. za građenje, turizam, ugostiteljstvo, trgovinu i usluge, Dalmatinska 22, 33515 Orahovica</item>
    </derivirana_varijabla>
  </DomainObject.Predmet.ProtuStrankaListFormatedWithAdress>
  <DomainObject.Predmet.ProtuStrankaListFormatedWithAdressOIB>
    <izvorni_sadrzaj>
      <item>SEDLO GRADNJA j.d.o.o. za građenje, turizam, ugostiteljstvo, trgovinu i usluge, OIB 63865539855, Dalmatinska 22, 33515 Orahovica</item>
    </izvorni_sadrzaj>
    <derivirana_varijabla naziv="DomainObject.Predmet.ProtuStrankaListFormatedWithAdressOIB_1">
      <item>SEDLO GRADNJA j.d.o.o. za građenje, turizam, ugostiteljstvo, trgovinu i usluge, OIB 63865539855, Dalmatinska 22, 33515 Orahovica</item>
    </derivirana_varijabla>
  </DomainObject.Predmet.ProtuStrankaListFormatedWithAdressOIB>
  <DomainObject.Predmet.ProtuStrankaListNazivFormated>
    <izvorni_sadrzaj>
      <item>SEDLO GRADNJA j.d.o.o. za građenje, turizam, ugostiteljstvo, trgovinu i usluge</item>
    </izvorni_sadrzaj>
    <derivirana_varijabla naziv="DomainObject.Predmet.ProtuStrankaListNazivFormated_1">
      <item>SEDLO GRADNJA j.d.o.o. za građenje, turizam, ugostiteljstvo, trgovinu i usluge</item>
    </derivirana_varijabla>
  </DomainObject.Predmet.ProtuStrankaListNazivFormated>
  <DomainObject.Predmet.ProtuStrankaListNazivFormatedOIB>
    <izvorni_sadrzaj>
      <item>SEDLO GRADNJA j.d.o.o. za građenje, turizam, ugostiteljstvo, trgovinu i usluge, OIB 63865539855</item>
    </izvorni_sadrzaj>
    <derivirana_varijabla naziv="DomainObject.Predmet.ProtuStrankaListNazivFormatedOIB_1">
      <item>SEDLO GRADNJA j.d.o.o. za građenje, turizam, ugostiteljstvo, trgovinu i usluge, OIB 63865539855</item>
    </derivirana_varijabla>
  </DomainObject.Predmet.ProtuStrankaListNazivFormatedOIB>
  <DomainObject.Predmet.OstaliListFormated>
    <izvorni_sadrzaj>
      <item>Ivka Sedlo</item>
    </izvorni_sadrzaj>
    <derivirana_varijabla naziv="DomainObject.Predmet.OstaliListFormated_1">
      <item>Ivka Sedlo</item>
    </derivirana_varijabla>
  </DomainObject.Predmet.OstaliListFormated>
  <DomainObject.Predmet.OstaliListFormatedOIB>
    <izvorni_sadrzaj>
      <item>Ivka Sedlo, OIB 09719923474</item>
    </izvorni_sadrzaj>
    <derivirana_varijabla naziv="DomainObject.Predmet.OstaliListFormatedOIB_1">
      <item>Ivka Sedlo, OIB 09719923474</item>
    </derivirana_varijabla>
  </DomainObject.Predmet.OstaliListFormatedOIB>
  <DomainObject.Predmet.OstaliListFormatedWithAdress>
    <izvorni_sadrzaj>
      <item>Ivka Sedlo, Dalmatinska 22, 33515 Orahovica</item>
    </izvorni_sadrzaj>
    <derivirana_varijabla naziv="DomainObject.Predmet.OstaliListFormatedWithAdress_1">
      <item>Ivka Sedlo, Dalmatinska 22, 33515 Orahovica</item>
    </derivirana_varijabla>
  </DomainObject.Predmet.OstaliListFormatedWithAdress>
  <DomainObject.Predmet.OstaliListFormatedWithAdressOIB>
    <izvorni_sadrzaj>
      <item>Ivka Sedlo, OIB 09719923474, Dalmatinska 22, 33515 Orahovica</item>
    </izvorni_sadrzaj>
    <derivirana_varijabla naziv="DomainObject.Predmet.OstaliListFormatedWithAdressOIB_1">
      <item>Ivka Sedlo, OIB 09719923474, Dalmatinska 22, 33515 Orahovica</item>
    </derivirana_varijabla>
  </DomainObject.Predmet.OstaliListFormatedWithAdressOIB>
  <DomainObject.Predmet.OstaliListNazivFormated>
    <izvorni_sadrzaj>
      <item>Ivka Sedlo</item>
    </izvorni_sadrzaj>
    <derivirana_varijabla naziv="DomainObject.Predmet.OstaliListNazivFormated_1">
      <item>Ivka Sedlo</item>
    </derivirana_varijabla>
  </DomainObject.Predmet.OstaliListNazivFormated>
  <DomainObject.Predmet.OstaliListNazivFormatedOIB>
    <izvorni_sadrzaj>
      <item>Ivka Sedlo, OIB 09719923474</item>
    </izvorni_sadrzaj>
    <derivirana_varijabla naziv="DomainObject.Predmet.OstaliListNazivFormatedOIB_1">
      <item>Ivka Sedlo, OIB 09719923474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2017.</izvorni_sadrzaj>
    <derivirana_varijabla naziv="DomainObject.Datum_1">30. lipnja 2017.</derivirana_varijabla>
  </DomainObject.Datum>
  <DomainObject.PoslovniBrojDokumenta>
    <izvorni_sadrzaj>St-1389/2016-7</izvorni_sadrzaj>
    <derivirana_varijabla naziv="DomainObject.PoslovniBrojDokumenta_1">St-1389/2016-7</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SEDLO GRADNJA j.d.o.o. za građenje, turizam, ugostiteljstvo, trgovinu i usluge</izvorni_sadrzaj>
    <derivirana_varijabla naziv="DomainObject.Predmet.ProtustrankaIDrugi_1">SEDLO GRADNJA j.d.o.o. za građenje, turizam, ugostiteljstvo,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SEDLO GRADNJA j.d.o.o. za građenje, turizam, ugostiteljstvo, trgovinu i usluge, OIB 63865539855, Dalmatinska 22, 33515 Orahovica</izvorni_sadrzaj>
    <derivirana_varijabla naziv="DomainObject.Predmet.ProtustrankaIDrugiAdressOIB_1">SEDLO GRADNJA j.d.o.o. za građenje, turizam, ugostiteljstvo, trgovinu i usluge, OIB 63865539855, Dalmatinska 22, 33515 Orahovica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SEDLO GRADNJA j.d.o.o. za građenje, turizam, ugostiteljstvo, trgovinu i usluge</item>
      <item>Ivka Sedlo</item>
    </izvorni_sadrzaj>
    <derivirana_varijabla naziv="DomainObject.Predmet.SudioniciListNaziv_1">
      <item>FINA, RC ZAGREB, Podružnica Bjelovar</item>
      <item>SEDLO GRADNJA j.d.o.o. za građenje, turizam, ugostiteljstvo, trgovinu i usluge</item>
      <item>Ivka Sedlo</item>
    </derivirana_varijabla>
  </DomainObject.Predmet.SudioniciListNaziv>
  <DomainObject.Predmet.SudioniciListAdressOIB>
    <izvorni_sadrzaj>
      <item>FINA, RC ZAGREB, Podružnica Bjelovar, OIB 85821130368, F .Supila 4,43000 Bjelovar</item>
      <item>SEDLO GRADNJA j.d.o.o. za građenje, turizam, ugostiteljstvo, trgovinu i usluge, OIB 63865539855, Dalmatinska 22,33515 Orahovica</item>
      <item>Ivka Sedlo, OIB 09719923474, Dalmatinska 22,33515 Orahovica</item>
    </izvorni_sadrzaj>
    <derivirana_varijabla naziv="DomainObject.Predmet.SudioniciListAdressOIB_1">
      <item>FINA, RC ZAGREB, Podružnica Bjelovar, OIB 85821130368, F .Supila 4,43000 Bjelovar</item>
      <item>SEDLO GRADNJA j.d.o.o. za građenje, turizam, ugostiteljstvo, trgovinu i usluge, OIB 63865539855, Dalmatinska 22,33515 Orahovica</item>
      <item>Ivka Sedlo, OIB 09719923474, Dalmatinska 22,33515 Orahovica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8A1510-EF3D-48CB-9062-08FDB8CD25A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899</properties:Words>
  <properties:Characters>5116</properties:Characters>
  <properties:Lines>133</properties:Lines>
  <properties:Paragraphs>30</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6042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2017-06-30T10:17:00Z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St-1389/2016-7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