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db79b6" w14:paraId="0db79b6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296E85">
        <w:rPr>
          <w:rFonts w:hAnsi="Times New Roman" w:ascii="Times New Roman"/>
          <w:sz w:val="24"/>
          <w:szCs w:val="24"/>
        </w:rPr>
        <w:t>1957/17</w:t>
      </w:r>
      <w:r w:rsidR="00DC16AA">
        <w:rPr>
          <w:rFonts w:hAnsi="Times New Roman" w:ascii="Times New Roman"/>
          <w:sz w:val="24"/>
          <w:szCs w:val="24"/>
        </w:rPr>
        <w:t>-22</w:t>
      </w:r>
    </w:p>
    <w:p w:rsidRDefault="00D575FC" w:rsidP="00581E64" w:rsidR="001F359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296E85" w:rsidRPr="00296E85">
        <w:rPr>
          <w:rFonts w:hAnsi="Times New Roman" w:ascii="Times New Roman"/>
          <w:sz w:val="24"/>
          <w:szCs w:val="24"/>
        </w:rPr>
        <w:t>dužnikom BUTROS d.o.o. u stečaju, Zagreb, XI Trokut 3, OIB: 30355475379</w:t>
      </w:r>
      <w:r w:rsidR="00296E85">
        <w:rPr>
          <w:rFonts w:hAnsi="Times New Roman" w:ascii="Times New Roman"/>
          <w:sz w:val="24"/>
          <w:szCs w:val="24"/>
        </w:rPr>
        <w:t>, 17. rujna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A87480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296E85" w:rsidRPr="00296E85">
        <w:rPr>
          <w:rFonts w:hAnsi="Times New Roman" w:ascii="Times New Roman"/>
          <w:sz w:val="24"/>
          <w:szCs w:val="24"/>
        </w:rPr>
        <w:t>BUTROS d.o.o. u stečaju, Zagreb, XI Trokut 3, OIB: 30355475379</w:t>
      </w:r>
      <w:r w:rsidR="00296E85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2675B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F60FAE" w:rsidRPr="00AD04CF">
        <w:rPr>
          <w:rFonts w:hAnsi="Times New Roman" w:ascii="Times New Roman"/>
          <w:sz w:val="24"/>
          <w:szCs w:val="24"/>
        </w:rPr>
        <w:t xml:space="preserve">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="00F60FAE"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="00F60FAE"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="00F60FAE" w:rsidRPr="00AD04CF">
        <w:rPr>
          <w:rFonts w:hAnsi="Times New Roman" w:ascii="Times New Roman"/>
          <w:sz w:val="24"/>
          <w:szCs w:val="24"/>
        </w:rPr>
        <w:t xml:space="preserve">po službenoj dužnosti. </w:t>
      </w:r>
    </w:p>
    <w:p w:rsidRDefault="009800B4" w:rsidP="00835E0E" w:rsidR="009800B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Stečajnom upravitelju Anti Dragičeviću određuje se nagrada u ovom stečajnom postupku u iznosu od </w:t>
      </w:r>
      <w:r w:rsidR="000232BD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.000,00 kuna bruto.</w:t>
      </w:r>
    </w:p>
    <w:p w:rsidRDefault="009800B4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V. Nagrada stečajnom upravitelju kako je određena stavkom IV. izreke ovog rješenja isplatit će se iz sredstava Fonda za </w:t>
      </w:r>
      <w:r w:rsidR="000E7BBB" w:rsidRPr="000E7BBB">
        <w:rPr>
          <w:rFonts w:hAnsi="Times New Roman" w:ascii="Times New Roman"/>
          <w:sz w:val="24"/>
          <w:szCs w:val="24"/>
        </w:rPr>
        <w:t>namirenje troškova stečajnoga postupka</w:t>
      </w:r>
      <w:r w:rsidR="000E7BBB">
        <w:rPr>
          <w:rFonts w:hAnsi="Times New Roman" w:ascii="Times New Roman"/>
          <w:sz w:val="24"/>
          <w:szCs w:val="24"/>
        </w:rPr>
        <w:t>.</w:t>
      </w:r>
      <w:r w:rsidR="000E7BBB" w:rsidRPr="000E7BBB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C756EF">
        <w:rPr>
          <w:rFonts w:hAnsi="Times New Roman" w:ascii="Times New Roman"/>
          <w:sz w:val="24"/>
          <w:szCs w:val="24"/>
        </w:rPr>
        <w:t xml:space="preserve">Stečajni upravitelj podnio je izvješće u kojem navodi da </w:t>
      </w:r>
      <w:r w:rsidRPr="00AD04CF">
        <w:rPr>
          <w:rFonts w:hAnsi="Times New Roman" w:ascii="Times New Roman"/>
          <w:sz w:val="24"/>
          <w:szCs w:val="24"/>
        </w:rPr>
        <w:t>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troškova stečajnog postupka</w:t>
      </w:r>
      <w:r w:rsidR="00CD1276">
        <w:rPr>
          <w:rFonts w:hAnsi="Times New Roman" w:ascii="Times New Roman"/>
          <w:sz w:val="24"/>
          <w:szCs w:val="24"/>
        </w:rPr>
        <w:t>,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 xml:space="preserve">bustavu </w:t>
      </w:r>
      <w:r w:rsidR="00A87480">
        <w:rPr>
          <w:rFonts w:hAnsi="Times New Roman" w:ascii="Times New Roman"/>
          <w:sz w:val="24"/>
          <w:szCs w:val="24"/>
        </w:rPr>
        <w:t xml:space="preserve">i zaključenje </w:t>
      </w:r>
      <w:r w:rsidR="00CD1276">
        <w:rPr>
          <w:rFonts w:hAnsi="Times New Roman" w:ascii="Times New Roman"/>
          <w:sz w:val="24"/>
          <w:szCs w:val="24"/>
        </w:rPr>
        <w:t xml:space="preserve">ovog </w:t>
      </w:r>
      <w:r w:rsidRPr="00AD04CF">
        <w:rPr>
          <w:rFonts w:hAnsi="Times New Roman" w:ascii="Times New Roman"/>
          <w:sz w:val="24"/>
          <w:szCs w:val="24"/>
        </w:rPr>
        <w:t>stečajnog postupka</w:t>
      </w:r>
      <w:r w:rsidR="00000C5E">
        <w:rPr>
          <w:rFonts w:hAnsi="Times New Roman" w:ascii="Times New Roman"/>
          <w:sz w:val="24"/>
          <w:szCs w:val="24"/>
        </w:rPr>
        <w:t xml:space="preserve"> </w:t>
      </w:r>
      <w:r w:rsidR="00C756EF">
        <w:rPr>
          <w:rFonts w:hAnsi="Times New Roman" w:ascii="Times New Roman"/>
          <w:sz w:val="24"/>
          <w:szCs w:val="24"/>
        </w:rPr>
        <w:t>temeljem č</w:t>
      </w:r>
      <w:r w:rsidRPr="00AD04CF">
        <w:rPr>
          <w:rFonts w:hAnsi="Times New Roman" w:ascii="Times New Roman"/>
          <w:sz w:val="24"/>
          <w:szCs w:val="24"/>
        </w:rPr>
        <w:t>l. 2</w:t>
      </w:r>
      <w:r w:rsidR="00A87480">
        <w:rPr>
          <w:rFonts w:hAnsi="Times New Roman" w:ascii="Times New Roman"/>
          <w:sz w:val="24"/>
          <w:szCs w:val="24"/>
        </w:rPr>
        <w:t>9</w:t>
      </w:r>
      <w:r w:rsidRPr="00AD04CF">
        <w:rPr>
          <w:rFonts w:hAnsi="Times New Roman" w:ascii="Times New Roman"/>
          <w:sz w:val="24"/>
          <w:szCs w:val="24"/>
        </w:rPr>
        <w:t>3. st. 1.</w:t>
      </w:r>
      <w:r w:rsidR="00CD1276">
        <w:rPr>
          <w:rFonts w:hAnsi="Times New Roman" w:ascii="Times New Roman"/>
          <w:sz w:val="24"/>
          <w:szCs w:val="24"/>
        </w:rPr>
        <w:t xml:space="preserve"> </w:t>
      </w:r>
      <w:r w:rsidR="00CD1276" w:rsidRPr="00CD1276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CD1276" w:rsidRPr="00CD1276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064860" w:rsidR="00064860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000C5E">
        <w:rPr>
          <w:rFonts w:hAnsi="Times New Roman" w:ascii="Times New Roman"/>
          <w:sz w:val="24"/>
          <w:szCs w:val="24"/>
        </w:rPr>
        <w:t xml:space="preserve">Na temelju navedenog izvješća, ovaj sud je </w:t>
      </w:r>
      <w:r w:rsidR="00B82712">
        <w:rPr>
          <w:rFonts w:hAnsi="Times New Roman" w:ascii="Times New Roman"/>
          <w:sz w:val="24"/>
          <w:szCs w:val="24"/>
        </w:rPr>
        <w:t xml:space="preserve">rješenjem objavljenim na </w:t>
      </w:r>
      <w:r w:rsidR="00000C5E">
        <w:rPr>
          <w:rFonts w:hAnsi="Times New Roman" w:ascii="Times New Roman"/>
          <w:sz w:val="24"/>
          <w:szCs w:val="24"/>
        </w:rPr>
        <w:t xml:space="preserve">na </w:t>
      </w:r>
      <w:r w:rsidR="001F359F">
        <w:rPr>
          <w:rFonts w:hAnsi="Times New Roman" w:ascii="Times New Roman"/>
          <w:sz w:val="24"/>
          <w:szCs w:val="24"/>
        </w:rPr>
        <w:t xml:space="preserve">e-Oglasnoj ploči </w:t>
      </w:r>
      <w:r w:rsidR="00B82712">
        <w:rPr>
          <w:rFonts w:hAnsi="Times New Roman" w:ascii="Times New Roman"/>
          <w:sz w:val="24"/>
          <w:szCs w:val="24"/>
        </w:rPr>
        <w:t xml:space="preserve">5. rujna 2018. </w:t>
      </w:r>
      <w:r w:rsidR="00064860">
        <w:rPr>
          <w:rFonts w:hAnsi="Times New Roman" w:ascii="Times New Roman"/>
          <w:sz w:val="24"/>
          <w:szCs w:val="24"/>
        </w:rPr>
        <w:t>poz</w:t>
      </w:r>
      <w:r w:rsidR="00B82712">
        <w:rPr>
          <w:rFonts w:hAnsi="Times New Roman" w:ascii="Times New Roman"/>
          <w:sz w:val="24"/>
          <w:szCs w:val="24"/>
        </w:rPr>
        <w:t>vao</w:t>
      </w:r>
      <w:r w:rsidR="00064860">
        <w:rPr>
          <w:rFonts w:hAnsi="Times New Roman" w:ascii="Times New Roman"/>
          <w:sz w:val="24"/>
          <w:szCs w:val="24"/>
        </w:rPr>
        <w:t xml:space="preserve"> </w:t>
      </w:r>
      <w:r w:rsidR="00064860" w:rsidRPr="00064860">
        <w:rPr>
          <w:rFonts w:hAnsi="Times New Roman" w:ascii="Times New Roman"/>
          <w:sz w:val="24"/>
          <w:szCs w:val="24"/>
        </w:rPr>
        <w:t xml:space="preserve">na očitovanje </w:t>
      </w:r>
      <w:r w:rsidR="00A8708A">
        <w:rPr>
          <w:rFonts w:hAnsi="Times New Roman" w:ascii="Times New Roman"/>
          <w:sz w:val="24"/>
          <w:szCs w:val="24"/>
        </w:rPr>
        <w:t xml:space="preserve">glede navedenog </w:t>
      </w:r>
      <w:r w:rsidR="00064860" w:rsidRPr="00064860">
        <w:rPr>
          <w:rFonts w:hAnsi="Times New Roman" w:ascii="Times New Roman"/>
          <w:sz w:val="24"/>
          <w:szCs w:val="24"/>
        </w:rPr>
        <w:t>vjerovnike stečajne mase, stečajnoga upravitelja i skupštinu vjerovnika</w:t>
      </w:r>
      <w:r w:rsidR="00064860">
        <w:rPr>
          <w:rFonts w:hAnsi="Times New Roman" w:ascii="Times New Roman"/>
          <w:sz w:val="24"/>
          <w:szCs w:val="24"/>
        </w:rPr>
        <w:t>, kako to propisuje odredba članka 293. stavak 2. SZ.</w:t>
      </w:r>
    </w:p>
    <w:p w:rsidRDefault="002D6304" w:rsidP="00064860" w:rsidR="0094789D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="00835E0E" w:rsidRPr="00AD04CF">
        <w:rPr>
          <w:rFonts w:hAnsi="Times New Roman" w:ascii="Times New Roman"/>
          <w:sz w:val="24"/>
          <w:szCs w:val="24"/>
        </w:rPr>
        <w:t xml:space="preserve">usprotivio obustavi i zaključenju </w:t>
      </w:r>
      <w:r w:rsidR="00064860">
        <w:rPr>
          <w:rFonts w:hAnsi="Times New Roman" w:ascii="Times New Roman"/>
          <w:sz w:val="24"/>
          <w:szCs w:val="24"/>
        </w:rPr>
        <w:t xml:space="preserve">stečajnog </w:t>
      </w:r>
      <w:r w:rsidR="00835E0E" w:rsidRPr="00AD04CF">
        <w:rPr>
          <w:rFonts w:hAnsi="Times New Roman" w:ascii="Times New Roman"/>
          <w:sz w:val="24"/>
          <w:szCs w:val="24"/>
        </w:rPr>
        <w:t>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uplatio </w:t>
      </w:r>
      <w:r w:rsidR="007705DC">
        <w:rPr>
          <w:rFonts w:hAnsi="Times New Roman" w:ascii="Times New Roman"/>
          <w:sz w:val="24"/>
          <w:szCs w:val="24"/>
        </w:rPr>
        <w:t xml:space="preserve">potreban </w:t>
      </w:r>
      <w:r w:rsidR="0094789D" w:rsidRPr="00AD04CF">
        <w:rPr>
          <w:rFonts w:hAnsi="Times New Roman" w:ascii="Times New Roman"/>
          <w:sz w:val="24"/>
          <w:szCs w:val="24"/>
        </w:rPr>
        <w:t xml:space="preserve">iznos za pokriće troškova, ispunjeni </w:t>
      </w:r>
      <w:r>
        <w:rPr>
          <w:rFonts w:hAnsi="Times New Roman" w:ascii="Times New Roman"/>
          <w:sz w:val="24"/>
          <w:szCs w:val="24"/>
        </w:rPr>
        <w:t xml:space="preserve">su </w:t>
      </w:r>
      <w:r w:rsidR="00835E0E"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="00835E0E" w:rsidRPr="00AD04CF">
        <w:rPr>
          <w:rFonts w:hAnsi="Times New Roman" w:ascii="Times New Roman"/>
          <w:sz w:val="24"/>
          <w:szCs w:val="24"/>
        </w:rPr>
        <w:t xml:space="preserve"> 203. st. 1. SZ </w:t>
      </w:r>
      <w:r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 xml:space="preserve">riješeno kao u </w:t>
      </w:r>
      <w:r w:rsidR="000E7BBB">
        <w:rPr>
          <w:rFonts w:hAnsi="Times New Roman" w:ascii="Times New Roman"/>
          <w:sz w:val="24"/>
          <w:szCs w:val="24"/>
        </w:rPr>
        <w:t>I – III. izreke.</w:t>
      </w:r>
    </w:p>
    <w:p w:rsidRDefault="0094789D" w:rsidP="00835E0E" w:rsidR="0094789D">
      <w:pPr>
        <w:jc w:val="both"/>
        <w:rPr>
          <w:rFonts w:hAnsi="Times New Roman" w:ascii="Times New Roman"/>
          <w:sz w:val="24"/>
          <w:szCs w:val="24"/>
        </w:rPr>
      </w:pPr>
    </w:p>
    <w:p w:rsidRDefault="000E7BBB" w:rsidP="00835E0E" w:rsidR="000E7BB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 postupak u ovom predmetu otvoren je na prijedlog Republike Hrvatske</w:t>
      </w:r>
      <w:r w:rsidR="000452E5">
        <w:rPr>
          <w:rFonts w:hAnsi="Times New Roman" w:ascii="Times New Roman"/>
          <w:sz w:val="24"/>
          <w:szCs w:val="24"/>
        </w:rPr>
        <w:t>, nakon što je povodom toga prijedloga prethodno obustavljen skraćeni stečajni postupak, koji se vodio pod brojem St-6495/18.</w:t>
      </w:r>
    </w:p>
    <w:p w:rsidRDefault="000452E5" w:rsidP="00835E0E" w:rsidR="000452E5">
      <w:pPr>
        <w:jc w:val="both"/>
        <w:rPr>
          <w:rFonts w:hAnsi="Times New Roman" w:ascii="Times New Roman"/>
          <w:sz w:val="24"/>
          <w:szCs w:val="24"/>
        </w:rPr>
      </w:pPr>
    </w:p>
    <w:p w:rsidRDefault="000452E5" w:rsidP="00835E0E" w:rsidR="000452E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Skraćeni stečajni postupak je obustavljen te, posljedično tomu, stečajni postupak otvoren, </w:t>
      </w:r>
      <w:r w:rsidR="00FF77A3">
        <w:rPr>
          <w:rFonts w:hAnsi="Times New Roman" w:ascii="Times New Roman"/>
          <w:sz w:val="24"/>
          <w:szCs w:val="24"/>
        </w:rPr>
        <w:t>jer je Republika Hrvatska podnijela prijedlog za otvaranje stečajnog postupka nad dužnikom, navodeći da dužnik posjeduje imovinu i to osobno vozilo marke Ford 2.0, god. proizvodnje 2007., a koji podatak je utvrđen uvidom u informacijski sustav PBZO.</w:t>
      </w:r>
      <w:r w:rsidR="00691E47">
        <w:rPr>
          <w:rFonts w:hAnsi="Times New Roman" w:ascii="Times New Roman"/>
          <w:sz w:val="24"/>
          <w:szCs w:val="24"/>
        </w:rPr>
        <w:t xml:space="preserve"> U navedenom slučaju primijenjena je dakle odredba članka 433. SZ.</w:t>
      </w:r>
    </w:p>
    <w:p w:rsidRDefault="00FF77A3" w:rsidP="00835E0E" w:rsidR="00FF77A3">
      <w:pPr>
        <w:jc w:val="both"/>
        <w:rPr>
          <w:rFonts w:hAnsi="Times New Roman" w:ascii="Times New Roman"/>
          <w:sz w:val="24"/>
          <w:szCs w:val="24"/>
        </w:rPr>
      </w:pPr>
    </w:p>
    <w:p w:rsidRDefault="00FF77A3" w:rsidP="00835E0E" w:rsidR="00FF77A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Republika Hrvatska oslobođena je plaćanje predujma troškova stečajnog postupka </w:t>
      </w:r>
      <w:r w:rsidR="00E0009D">
        <w:rPr>
          <w:rFonts w:hAnsi="Times New Roman" w:ascii="Times New Roman"/>
          <w:sz w:val="24"/>
          <w:szCs w:val="24"/>
        </w:rPr>
        <w:t>temeljem članka 114. stavak 3. al. 3. SZ, stoga u ovom postupku zbog navedene zakonske zaprijeke nije bilo moguće osigurati predujam za namirenje troškova stečajnog postupka, uključivo i za nagradu stečajnom upravitelju.</w:t>
      </w:r>
    </w:p>
    <w:p w:rsidRDefault="00E0009D" w:rsidP="00835E0E" w:rsidR="00E0009D">
      <w:pPr>
        <w:jc w:val="both"/>
        <w:rPr>
          <w:rFonts w:hAnsi="Times New Roman" w:ascii="Times New Roman"/>
          <w:sz w:val="24"/>
          <w:szCs w:val="24"/>
        </w:rPr>
      </w:pPr>
    </w:p>
    <w:p w:rsidRDefault="00E0009D" w:rsidP="00835E0E" w:rsidR="00803AA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Nakon što je stečajni postupak otvoren, rješenjem ovoga suda posl. broj St-</w:t>
      </w:r>
      <w:r w:rsidR="00297AC0">
        <w:rPr>
          <w:rFonts w:hAnsi="Times New Roman" w:ascii="Times New Roman"/>
          <w:sz w:val="24"/>
          <w:szCs w:val="24"/>
        </w:rPr>
        <w:t xml:space="preserve">1957/17 od 11. rujna 2017., te dužniku imenovan i stečajni upravitelj, održano je i ispitno i izvještajno ročište. Na izvještajnom ročištu stečajni upravitelj utvrdio je da je provjerom u javnim evidencijama utvrđeno kako dužnik ne posjeduje </w:t>
      </w:r>
      <w:r w:rsidR="005D5DA4">
        <w:rPr>
          <w:rFonts w:hAnsi="Times New Roman" w:ascii="Times New Roman"/>
          <w:sz w:val="24"/>
          <w:szCs w:val="24"/>
        </w:rPr>
        <w:t xml:space="preserve">bilo kakovu </w:t>
      </w:r>
      <w:r w:rsidR="00297AC0">
        <w:rPr>
          <w:rFonts w:hAnsi="Times New Roman" w:ascii="Times New Roman"/>
          <w:sz w:val="24"/>
          <w:szCs w:val="24"/>
        </w:rPr>
        <w:t>imovinu, pa tako nije niti vlasnik osobnog vozila, koje Republika Hrvatska kao predlagatelj navodi u svom prijedlogu za otvaranjem stečajnog postupka. Iz navedenih razloga stečajni postupak je obustav</w:t>
      </w:r>
      <w:r w:rsidR="00E312AE">
        <w:rPr>
          <w:rFonts w:hAnsi="Times New Roman" w:ascii="Times New Roman"/>
          <w:sz w:val="24"/>
          <w:szCs w:val="24"/>
        </w:rPr>
        <w:t>ljen</w:t>
      </w:r>
      <w:r w:rsidR="00297AC0">
        <w:rPr>
          <w:rFonts w:hAnsi="Times New Roman" w:ascii="Times New Roman"/>
          <w:sz w:val="24"/>
          <w:szCs w:val="24"/>
        </w:rPr>
        <w:t xml:space="preserve"> i zaključ</w:t>
      </w:r>
      <w:r w:rsidR="00E312AE">
        <w:rPr>
          <w:rFonts w:hAnsi="Times New Roman" w:ascii="Times New Roman"/>
          <w:sz w:val="24"/>
          <w:szCs w:val="24"/>
        </w:rPr>
        <w:t xml:space="preserve">en, </w:t>
      </w:r>
      <w:r w:rsidR="00297AC0">
        <w:rPr>
          <w:rFonts w:hAnsi="Times New Roman" w:ascii="Times New Roman"/>
          <w:sz w:val="24"/>
          <w:szCs w:val="24"/>
        </w:rPr>
        <w:t xml:space="preserve">kako je to </w:t>
      </w:r>
      <w:r w:rsidR="00E312AE">
        <w:rPr>
          <w:rFonts w:hAnsi="Times New Roman" w:ascii="Times New Roman"/>
          <w:sz w:val="24"/>
          <w:szCs w:val="24"/>
        </w:rPr>
        <w:t xml:space="preserve">navedeno </w:t>
      </w:r>
      <w:r w:rsidR="00297AC0">
        <w:rPr>
          <w:rFonts w:hAnsi="Times New Roman" w:ascii="Times New Roman"/>
          <w:sz w:val="24"/>
          <w:szCs w:val="24"/>
        </w:rPr>
        <w:t>stavcima I. – III. izreke ovog rješenja</w:t>
      </w:r>
      <w:r w:rsidR="00803AAB">
        <w:rPr>
          <w:rFonts w:hAnsi="Times New Roman" w:ascii="Times New Roman"/>
          <w:sz w:val="24"/>
          <w:szCs w:val="24"/>
        </w:rPr>
        <w:t xml:space="preserve">. </w:t>
      </w:r>
    </w:p>
    <w:p w:rsidRDefault="00803AAB" w:rsidP="00835E0E" w:rsidR="00803AAB">
      <w:pPr>
        <w:jc w:val="both"/>
        <w:rPr>
          <w:rFonts w:hAnsi="Times New Roman" w:ascii="Times New Roman"/>
          <w:sz w:val="24"/>
          <w:szCs w:val="24"/>
        </w:rPr>
      </w:pPr>
    </w:p>
    <w:p w:rsidRDefault="00803AAB" w:rsidP="00803AAB" w:rsidR="00D96925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297AC0">
        <w:rPr>
          <w:rFonts w:hAnsi="Times New Roman" w:ascii="Times New Roman"/>
          <w:sz w:val="24"/>
          <w:szCs w:val="24"/>
        </w:rPr>
        <w:t xml:space="preserve">udući </w:t>
      </w:r>
      <w:r w:rsidR="00AA3E01">
        <w:rPr>
          <w:rFonts w:hAnsi="Times New Roman" w:ascii="Times New Roman"/>
          <w:sz w:val="24"/>
          <w:szCs w:val="24"/>
        </w:rPr>
        <w:t xml:space="preserve">dakle </w:t>
      </w:r>
      <w:r w:rsidR="00297AC0">
        <w:rPr>
          <w:rFonts w:hAnsi="Times New Roman" w:ascii="Times New Roman"/>
          <w:sz w:val="24"/>
          <w:szCs w:val="24"/>
        </w:rPr>
        <w:t xml:space="preserve">da nisu osigurana sredstava za </w:t>
      </w:r>
      <w:r w:rsidR="005D5DA4">
        <w:rPr>
          <w:rFonts w:hAnsi="Times New Roman" w:ascii="Times New Roman"/>
          <w:sz w:val="24"/>
          <w:szCs w:val="24"/>
        </w:rPr>
        <w:t xml:space="preserve">isplatu </w:t>
      </w:r>
      <w:r w:rsidR="00AA3E01">
        <w:rPr>
          <w:rFonts w:hAnsi="Times New Roman" w:ascii="Times New Roman"/>
          <w:sz w:val="24"/>
          <w:szCs w:val="24"/>
        </w:rPr>
        <w:t xml:space="preserve">bilo kakovih troškova u ovom postupku, pa tako ni nagrade stečajnom upravitelju kao niti da se visina nagrade nije </w:t>
      </w:r>
      <w:r w:rsidR="005D5DA4">
        <w:rPr>
          <w:rFonts w:hAnsi="Times New Roman" w:ascii="Times New Roman"/>
          <w:sz w:val="24"/>
          <w:szCs w:val="24"/>
        </w:rPr>
        <w:t xml:space="preserve">mogla odrediti </w:t>
      </w:r>
      <w:r>
        <w:rPr>
          <w:rFonts w:hAnsi="Times New Roman" w:ascii="Times New Roman"/>
          <w:sz w:val="24"/>
          <w:szCs w:val="24"/>
        </w:rPr>
        <w:t xml:space="preserve">po osnovici temeljem </w:t>
      </w:r>
      <w:r w:rsidR="005D5DA4">
        <w:rPr>
          <w:rFonts w:hAnsi="Times New Roman" w:ascii="Times New Roman"/>
          <w:sz w:val="24"/>
          <w:szCs w:val="24"/>
        </w:rPr>
        <w:t xml:space="preserve">unovčene stečajne mase, kako to inače propisuje odredba članka </w:t>
      </w:r>
      <w:r w:rsidR="00D96925">
        <w:rPr>
          <w:rFonts w:hAnsi="Times New Roman" w:ascii="Times New Roman"/>
          <w:sz w:val="24"/>
          <w:szCs w:val="24"/>
        </w:rPr>
        <w:t xml:space="preserve">6. </w:t>
      </w:r>
      <w:r w:rsidR="00D96925" w:rsidRPr="00D96925">
        <w:rPr>
          <w:rFonts w:hAnsi="Times New Roman" w:ascii="Times New Roman"/>
          <w:bCs/>
          <w:sz w:val="24"/>
          <w:szCs w:val="24"/>
        </w:rPr>
        <w:t>Uredb</w:t>
      </w:r>
      <w:r w:rsidR="00D96925">
        <w:rPr>
          <w:rFonts w:hAnsi="Times New Roman" w:ascii="Times New Roman"/>
          <w:bCs/>
          <w:sz w:val="24"/>
          <w:szCs w:val="24"/>
        </w:rPr>
        <w:t>e</w:t>
      </w:r>
      <w:r w:rsidR="00D96925" w:rsidRPr="00D96925">
        <w:rPr>
          <w:rFonts w:hAnsi="Times New Roman" w:ascii="Times New Roman"/>
          <w:bCs/>
          <w:sz w:val="24"/>
          <w:szCs w:val="24"/>
        </w:rPr>
        <w:t xml:space="preserve"> o kriterijima i načinu obračuna  plaćanja nagrade stečajnim upraviteljima (Narodne novine, broj 106/15), sve u svezi s člankom 94. stavak 1. i 2. </w:t>
      </w:r>
      <w:r w:rsidR="00D96925">
        <w:rPr>
          <w:rFonts w:hAnsi="Times New Roman" w:ascii="Times New Roman"/>
          <w:bCs/>
          <w:sz w:val="24"/>
          <w:szCs w:val="24"/>
        </w:rPr>
        <w:t>SZ, to</w:t>
      </w:r>
      <w:r w:rsidR="00E756F4">
        <w:rPr>
          <w:rFonts w:hAnsi="Times New Roman" w:ascii="Times New Roman"/>
          <w:bCs/>
          <w:sz w:val="24"/>
          <w:szCs w:val="24"/>
        </w:rPr>
        <w:t xml:space="preserve"> je u navedenim okolnostima po motrištu ovoga suda bilo </w:t>
      </w:r>
      <w:r w:rsidR="00935B58">
        <w:rPr>
          <w:rFonts w:hAnsi="Times New Roman" w:ascii="Times New Roman"/>
          <w:bCs/>
          <w:sz w:val="24"/>
          <w:szCs w:val="24"/>
        </w:rPr>
        <w:t xml:space="preserve">nužno </w:t>
      </w:r>
      <w:r w:rsidR="00E756F4">
        <w:rPr>
          <w:rFonts w:hAnsi="Times New Roman" w:ascii="Times New Roman"/>
          <w:bCs/>
          <w:sz w:val="24"/>
          <w:szCs w:val="24"/>
        </w:rPr>
        <w:t xml:space="preserve">potrebno </w:t>
      </w:r>
      <w:r w:rsidR="00935B58">
        <w:rPr>
          <w:rFonts w:hAnsi="Times New Roman" w:ascii="Times New Roman"/>
          <w:bCs/>
          <w:sz w:val="24"/>
          <w:szCs w:val="24"/>
        </w:rPr>
        <w:t xml:space="preserve">i jedino preostalo moguće </w:t>
      </w:r>
      <w:r w:rsidR="00E756F4">
        <w:rPr>
          <w:rFonts w:hAnsi="Times New Roman" w:ascii="Times New Roman"/>
          <w:bCs/>
          <w:sz w:val="24"/>
          <w:szCs w:val="24"/>
        </w:rPr>
        <w:t xml:space="preserve">na odgovarajući način primijeniti odredbu članka 4. cit. Uredbe te nagradu stečajnom upravitelju odrediti primjenom pravila koja se odnose na određivanje visine nagrade u prethodnom postupku, privremenom stečajnom upravitelju, </w:t>
      </w:r>
      <w:r w:rsidR="00935B58">
        <w:rPr>
          <w:rFonts w:hAnsi="Times New Roman" w:ascii="Times New Roman"/>
          <w:bCs/>
          <w:sz w:val="24"/>
          <w:szCs w:val="24"/>
        </w:rPr>
        <w:t xml:space="preserve">a </w:t>
      </w:r>
      <w:r w:rsidR="00935B58" w:rsidRPr="00935B58">
        <w:rPr>
          <w:rFonts w:hAnsi="Times New Roman" w:ascii="Times New Roman"/>
          <w:bCs/>
          <w:sz w:val="24"/>
          <w:szCs w:val="24"/>
        </w:rPr>
        <w:t xml:space="preserve">vodeći računa o složenosti poslova koje je </w:t>
      </w:r>
      <w:r w:rsidR="00935B58">
        <w:rPr>
          <w:rFonts w:hAnsi="Times New Roman" w:ascii="Times New Roman"/>
          <w:bCs/>
          <w:sz w:val="24"/>
          <w:szCs w:val="24"/>
        </w:rPr>
        <w:t xml:space="preserve">isti obavio, </w:t>
      </w:r>
      <w:r w:rsidR="00E756F4">
        <w:rPr>
          <w:rFonts w:hAnsi="Times New Roman" w:ascii="Times New Roman"/>
          <w:bCs/>
          <w:sz w:val="24"/>
          <w:szCs w:val="24"/>
        </w:rPr>
        <w:t xml:space="preserve">slijedom čega je, a temeljem članka </w:t>
      </w:r>
      <w:r w:rsidR="00996BF1">
        <w:rPr>
          <w:rFonts w:hAnsi="Times New Roman" w:ascii="Times New Roman"/>
          <w:bCs/>
          <w:sz w:val="24"/>
          <w:szCs w:val="24"/>
        </w:rPr>
        <w:t>114. stavak 4. SZ, u svezi s člankom 3. toga članka, riješeno kao u stavcima IV. i V. izreke.</w:t>
      </w:r>
    </w:p>
    <w:p w:rsidRDefault="00297AC0" w:rsidP="00835E0E" w:rsidR="00297AC0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A8708A">
        <w:rPr>
          <w:rFonts w:hAnsi="Times New Roman" w:ascii="Times New Roman"/>
          <w:sz w:val="24"/>
          <w:szCs w:val="24"/>
        </w:rPr>
        <w:t>17. rujna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7705DC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AC42BC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109AC" w:rsidP="00835E0E" w:rsidR="008109AC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</w:t>
      </w:r>
      <w:r w:rsidR="00BB7E38">
        <w:rPr>
          <w:rFonts w:hAnsi="Times New Roman" w:ascii="Times New Roman"/>
          <w:sz w:val="24"/>
          <w:szCs w:val="24"/>
        </w:rPr>
        <w:t>e</w:t>
      </w:r>
      <w:r w:rsidR="00835E0E" w:rsidRPr="00AD04CF">
        <w:rPr>
          <w:rFonts w:hAnsi="Times New Roman" w:ascii="Times New Roman"/>
          <w:sz w:val="24"/>
          <w:szCs w:val="24"/>
        </w:rPr>
        <w:t xml:space="preserve">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AC42BC" w:rsidP="00835E0E" w:rsidR="00AC42B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AC42BC" w:rsidP="00835E0E" w:rsidR="00AC42BC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170F8B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70F8B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170F8B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70F8B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170F8B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170F8B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170F8B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70F8B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170F8B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D67F29" w:rsidP="00D67F29" w:rsidR="00D67F29" w:rsidRPr="00170F8B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70F8B">
        <w:rPr>
          <w:rFonts w:hAnsi="Times New Roman" w:ascii="Times New Roman"/>
          <w:color w:themeColor="background1" w:val="FFFFFF"/>
          <w:sz w:val="24"/>
          <w:szCs w:val="24"/>
        </w:rPr>
        <w:t>Ministarstvo financija – Porezna uprava u Zagrebu</w:t>
      </w:r>
    </w:p>
    <w:p w:rsidRDefault="00D67F29" w:rsidP="00D67F29" w:rsidR="00D67F29" w:rsidRPr="00170F8B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70F8B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D67F29" w:rsidP="00D67F29" w:rsidR="00D67F29" w:rsidRPr="00170F8B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70F8B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835E0E" w:rsidP="001B1120" w:rsidR="0029479C" w:rsidRPr="00170F8B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70F8B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170F8B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B213B0" w:rsidP="001B1120" w:rsidR="00B213B0" w:rsidRPr="00170F8B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70F8B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Računovodstvu – po pravomoćnosti</w:t>
      </w:r>
    </w:p>
    <w:p w:rsidRDefault="001F359F" w:rsidP="001F359F" w:rsidR="001F359F" w:rsidRPr="00170F8B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170F8B">
      <w:pPr>
        <w:jc w:val="both"/>
        <w:rPr>
          <w:rFonts w:hAnsi="Times New Roman" w:ascii="Times New Roman"/>
          <w:color w:themeColor="background1" w:val="FFFFFF"/>
        </w:rPr>
      </w:pPr>
      <w:r w:rsidRPr="00170F8B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170F8B">
      <w:pPr>
        <w:jc w:val="both"/>
        <w:rPr>
          <w:rFonts w:hAnsi="Times New Roman" w:ascii="Times New Roman"/>
          <w:color w:themeColor="background1" w:val="FFFFFF"/>
        </w:rPr>
      </w:pPr>
      <w:r w:rsidRPr="00170F8B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170F8B">
      <w:pPr>
        <w:jc w:val="both"/>
        <w:rPr>
          <w:rFonts w:hAnsi="Times New Roman" w:ascii="Times New Roman"/>
          <w:color w:themeColor="background1" w:val="FFFFFF"/>
        </w:rPr>
      </w:pPr>
      <w:r w:rsidRPr="00170F8B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1F359F">
      <w:pPr>
        <w:jc w:val="both"/>
        <w:rPr>
          <w:rFonts w:hAnsi="Times New Roman" w:ascii="Times New Roman"/>
        </w:rPr>
      </w:pPr>
    </w:p>
    <w:p w:rsidRDefault="001F359F" w:rsidR="001F359F" w:rsidRPr="001F359F">
      <w:pPr>
        <w:jc w:val="both"/>
        <w:rPr>
          <w:rFonts w:hAnsi="Times New Roman" w:ascii="Times New Roman"/>
        </w:rPr>
      </w:pPr>
      <w:r w:rsidRPr="001F359F">
        <w:rPr>
          <w:rFonts w:hAnsi="Times New Roman" w:ascii="Times New Roman"/>
        </w:rPr>
        <w:t xml:space="preserve">            </w:t>
      </w:r>
    </w:p>
    <w:sectPr w:rsidSect="00E51C69" w:rsidR="001F359F" w:rsidRPr="001F359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C51" w:rsidR="00863C51">
      <w:r>
        <w:separator/>
      </w:r>
    </w:p>
  </w:endnote>
  <w:endnote w:id="0" w:type="continuationSeparator">
    <w:p w:rsidRDefault="00863C51" w:rsidR="00863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C51" w:rsidR="00863C51">
      <w:r>
        <w:separator/>
      </w:r>
    </w:p>
  </w:footnote>
  <w:footnote w:id="0" w:type="continuationSeparator">
    <w:p w:rsidRDefault="00863C51" w:rsidR="00863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7601FB">
      <w:rPr>
        <w:rStyle w:val="Brojstranice"/>
        <w:rFonts w:hAnsi="Times New Roman" w:ascii="Times New Roman"/>
        <w:noProof/>
      </w:rPr>
      <w:t>3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A8708A">
      <w:rPr>
        <w:rFonts w:hAnsi="Times New Roman" w:ascii="Times New Roman"/>
      </w:rPr>
      <w:t>1957/17</w:t>
    </w:r>
    <w:r w:rsidR="00581E64">
      <w:rPr>
        <w:rFonts w:hAnsi="Times New Roman" w:ascii="Times New Roman"/>
      </w:rPr>
      <w:t>-22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E85"/>
    <w:rsid w:val="00000C5E"/>
    <w:rsid w:val="00020BA4"/>
    <w:rsid w:val="000232BD"/>
    <w:rsid w:val="00032919"/>
    <w:rsid w:val="000452E5"/>
    <w:rsid w:val="0006417A"/>
    <w:rsid w:val="00064860"/>
    <w:rsid w:val="0006505A"/>
    <w:rsid w:val="00071D41"/>
    <w:rsid w:val="00082920"/>
    <w:rsid w:val="000E7BBB"/>
    <w:rsid w:val="000F17DB"/>
    <w:rsid w:val="00114F2C"/>
    <w:rsid w:val="00170F8B"/>
    <w:rsid w:val="001B1120"/>
    <w:rsid w:val="001C1006"/>
    <w:rsid w:val="001E4E5F"/>
    <w:rsid w:val="001F359F"/>
    <w:rsid w:val="001F3780"/>
    <w:rsid w:val="00235AAE"/>
    <w:rsid w:val="00240890"/>
    <w:rsid w:val="002675BD"/>
    <w:rsid w:val="00281E63"/>
    <w:rsid w:val="0028293E"/>
    <w:rsid w:val="0029479C"/>
    <w:rsid w:val="00296E85"/>
    <w:rsid w:val="00297AC0"/>
    <w:rsid w:val="002D205C"/>
    <w:rsid w:val="002D6304"/>
    <w:rsid w:val="002E06D4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73DB3"/>
    <w:rsid w:val="00495E3B"/>
    <w:rsid w:val="004B074A"/>
    <w:rsid w:val="004E5730"/>
    <w:rsid w:val="00500441"/>
    <w:rsid w:val="00514022"/>
    <w:rsid w:val="005272EF"/>
    <w:rsid w:val="005774B3"/>
    <w:rsid w:val="00581E64"/>
    <w:rsid w:val="005C2D1F"/>
    <w:rsid w:val="005D5DA4"/>
    <w:rsid w:val="005D761C"/>
    <w:rsid w:val="00607B4B"/>
    <w:rsid w:val="006100D5"/>
    <w:rsid w:val="006235E3"/>
    <w:rsid w:val="006824AB"/>
    <w:rsid w:val="00691E47"/>
    <w:rsid w:val="006E69A4"/>
    <w:rsid w:val="006F5244"/>
    <w:rsid w:val="00727277"/>
    <w:rsid w:val="007519B3"/>
    <w:rsid w:val="007601FB"/>
    <w:rsid w:val="00764AEE"/>
    <w:rsid w:val="007705DC"/>
    <w:rsid w:val="007C422F"/>
    <w:rsid w:val="007E4665"/>
    <w:rsid w:val="007F2918"/>
    <w:rsid w:val="00803AAB"/>
    <w:rsid w:val="008109AC"/>
    <w:rsid w:val="00835E0E"/>
    <w:rsid w:val="00837150"/>
    <w:rsid w:val="00853AD8"/>
    <w:rsid w:val="00863C51"/>
    <w:rsid w:val="00881589"/>
    <w:rsid w:val="008C0419"/>
    <w:rsid w:val="008D1C64"/>
    <w:rsid w:val="008D4CA2"/>
    <w:rsid w:val="008E0B1D"/>
    <w:rsid w:val="008F569D"/>
    <w:rsid w:val="008F639D"/>
    <w:rsid w:val="00935B58"/>
    <w:rsid w:val="009376BE"/>
    <w:rsid w:val="0094789D"/>
    <w:rsid w:val="00953DED"/>
    <w:rsid w:val="009800B4"/>
    <w:rsid w:val="00981BDB"/>
    <w:rsid w:val="00985A46"/>
    <w:rsid w:val="00996BF1"/>
    <w:rsid w:val="009D0ED3"/>
    <w:rsid w:val="009F0284"/>
    <w:rsid w:val="009F3306"/>
    <w:rsid w:val="00A26151"/>
    <w:rsid w:val="00A26EAF"/>
    <w:rsid w:val="00A8708A"/>
    <w:rsid w:val="00A87480"/>
    <w:rsid w:val="00AA0C7F"/>
    <w:rsid w:val="00AA3E01"/>
    <w:rsid w:val="00AB10FB"/>
    <w:rsid w:val="00AB314A"/>
    <w:rsid w:val="00AC42BC"/>
    <w:rsid w:val="00AC4626"/>
    <w:rsid w:val="00AD04CF"/>
    <w:rsid w:val="00B213B0"/>
    <w:rsid w:val="00B34CEC"/>
    <w:rsid w:val="00B70980"/>
    <w:rsid w:val="00B82052"/>
    <w:rsid w:val="00B82712"/>
    <w:rsid w:val="00BA282E"/>
    <w:rsid w:val="00BB7E38"/>
    <w:rsid w:val="00C04421"/>
    <w:rsid w:val="00C40EA5"/>
    <w:rsid w:val="00C756EF"/>
    <w:rsid w:val="00C83AC2"/>
    <w:rsid w:val="00C85527"/>
    <w:rsid w:val="00CA22FE"/>
    <w:rsid w:val="00CD0C67"/>
    <w:rsid w:val="00CD1276"/>
    <w:rsid w:val="00CD14E5"/>
    <w:rsid w:val="00CE6259"/>
    <w:rsid w:val="00D12600"/>
    <w:rsid w:val="00D35AC6"/>
    <w:rsid w:val="00D373D4"/>
    <w:rsid w:val="00D575FC"/>
    <w:rsid w:val="00D67F29"/>
    <w:rsid w:val="00D74871"/>
    <w:rsid w:val="00D96925"/>
    <w:rsid w:val="00DA0460"/>
    <w:rsid w:val="00DC16AA"/>
    <w:rsid w:val="00E0009D"/>
    <w:rsid w:val="00E107B5"/>
    <w:rsid w:val="00E22BD1"/>
    <w:rsid w:val="00E23679"/>
    <w:rsid w:val="00E312AE"/>
    <w:rsid w:val="00E51C69"/>
    <w:rsid w:val="00E756F4"/>
    <w:rsid w:val="00EA1205"/>
    <w:rsid w:val="00EC6731"/>
    <w:rsid w:val="00F206F2"/>
    <w:rsid w:val="00F60FAE"/>
    <w:rsid w:val="00F849E3"/>
    <w:rsid w:val="00FB64FF"/>
    <w:rsid w:val="00FD2099"/>
    <w:rsid w:val="00FD5646"/>
    <w:rsid w:val="00FF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1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1F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1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1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1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1F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1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1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St-1957/2017</izvorni_sadrzaj>
    <derivirana_varijabla naziv="DomainObject.Predmet.OznakaBroj_1">St-1957/2017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BUTROS d.o.o. zastupanog po punomoćniku Marko Butraković</izvorni_sadrzaj>
    <derivirana_varijabla naziv="DomainObject.Predmet.ProtustrankaFormated_1">  BUTROS d.o.o. zastupanog po punomoćniku Marko Butraković</derivirana_varijabla>
  </DomainObject.Predmet.ProtustrankaFormated>
  <DomainObject.Predmet.ProtustrankaFormatedOIB>
    <izvorni_sadrzaj>  BUTROS d.o.o., OIB 30355475379 zastupanog po punomoćniku Marko Butraković</izvorni_sadrzaj>
    <derivirana_varijabla naziv="DomainObject.Predmet.ProtustrankaFormatedOIB_1">  BUTROS d.o.o., OIB 30355475379 zastupanog po punomoćniku Marko Butraković</derivirana_varijabla>
  </DomainObject.Predmet.ProtustrankaFormatedOIB>
  <DomainObject.Predmet.ProtustrankaFormatedWithAdress>
    <izvorni_sadrzaj> BUTROS d.o.o., XI. Trokut 3, 10000 Zagreb zastupanog po punomoćniku Marko Butraković</izvorni_sadrzaj>
    <derivirana_varijabla naziv="DomainObject.Predmet.ProtustrankaFormatedWithAdress_1"> BUTROS d.o.o., XI. Trokut 3, 10000 Zagreb zastupanog po punomoćniku Marko Butraković</derivirana_varijabla>
  </DomainObject.Predmet.ProtustrankaFormatedWithAdress>
  <DomainObject.Predmet.ProtustrankaFormatedWithAdressOIB>
    <izvorni_sadrzaj> BUTROS d.o.o., OIB 30355475379, XI. Trokut 3, 10000 Zagreb zastupanog po punomoćniku Marko Butraković</izvorni_sadrzaj>
    <derivirana_varijabla naziv="DomainObject.Predmet.ProtustrankaFormatedWithAdressOIB_1"> BUTROS d.o.o., OIB 30355475379, XI. Trokut 3, 10000 Zagreb zastupanog po punomoćniku Marko Butraković</derivirana_varijabla>
  </DomainObject.Predmet.ProtustrankaFormatedWithAdressOIB>
  <DomainObject.Predmet.ProtustrankaWithAdress>
    <izvorni_sadrzaj>BUTROS d.o.o. XI. Trokut 3, 10000 Zagreb</izvorni_sadrzaj>
    <derivirana_varijabla naziv="DomainObject.Predmet.ProtustrankaWithAdress_1">BUTROS d.o.o. XI. Trokut 3, 10000 Zagreb</derivirana_varijabla>
  </DomainObject.Predmet.ProtustrankaWithAdress>
  <DomainObject.Predmet.ProtustrankaWithAdressOIB>
    <izvorni_sadrzaj>BUTROS d.o.o., OIB 30355475379, XI. Trokut 3, 10000 Zagreb</izvorni_sadrzaj>
    <derivirana_varijabla naziv="DomainObject.Predmet.ProtustrankaWithAdressOIB_1">BUTROS d.o.o., OIB 30355475379, XI. Trokut 3, 10000 Zagreb</derivirana_varijabla>
  </DomainObject.Predmet.ProtustrankaWithAdressOIB>
  <DomainObject.Predmet.ProtustrankaNazivFormated>
    <izvorni_sadrzaj>BUTROS d.o.o.</izvorni_sadrzaj>
    <derivirana_varijabla naziv="DomainObject.Predmet.ProtustrankaNazivFormated_1">BUTROS d.o.o.</derivirana_varijabla>
  </DomainObject.Predmet.ProtustrankaNazivFormated>
  <DomainObject.Predmet.ProtustrankaNazivFormatedOIB>
    <izvorni_sadrzaj>BUTROS d.o.o., OIB 30355475379</izvorni_sadrzaj>
    <derivirana_varijabla naziv="DomainObject.Predmet.ProtustrankaNazivFormatedOIB_1">BUTROS d.o.o., OIB 30355475379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u Zagrebu</izvorni_sadrzaj>
    <derivirana_varijabla naziv="DomainObject.Predmet.StrankaFormated_1">  FINA Regionalni centar Zagreb; RH MF Porezna uprava, Područni ured Zagreb zastupanog po punomoćniku ŽDO u Zagrebu</derivirana_varijabla>
  </DomainObject.Predmet.StrankaFormated>
  <DomainObject.Predmet.StrankaFormatedOIB>
    <izvorni_sadrzaj>  FINA Regionalni centar Zagreb, OIB 85821130368; RH MF Porezna uprava, Područni ured Zagreb, OIB 18683136487 zastupanog po punomoćniku ŽDO u Zagrebu</izvorni_sadrzaj>
    <derivirana_varijabla naziv="DomainObject.Predmet.StrankaFormatedOIB_1">  FINA Regionalni centar Zagreb, OIB 85821130368; RH MF Porezna uprava,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uprava, Područni ured Zagreb zastupanog po punomoćniku ŽDO u Zagrebu</izvorni_sadrzaj>
    <derivirana_varijabla naziv="DomainObject.Predmet.StrankaFormatedWithAdress_1"> FINA Regionalni centar Zagreb, Trg svibanjskih žrtava 1995. br.1, 10000 Zagreb; RH MF Porezna uprava,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uprava, Područni ured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uprava,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uprava, Područni ured Zagreb </izvorni_sadrzaj>
    <derivirana_varijabla naziv="DomainObject.Predmet.StrankaWithAdress_1">FINA Regionalni centar Zagreb Trg svibanjskih žrtava 1995. br.1,10000 Zagreb,RH MF Porezna uprava, Područni ured Zagreb </derivirana_varijabla>
  </DomainObject.Predmet.StrankaWithAdress>
  <DomainObject.Predmet.StrankaWithAdressOIB>
    <izvorni_sadrzaj>FINA Regionalni centar Zagreb, OIB 85821130368, Trg svibanjskih žrtava 1995. br.1,10000 Zagreb,RH MF Porezna uprava, Područni ured Zagreb, OIB 18683136487</izvorni_sadrzaj>
    <derivirana_varijabla naziv="DomainObject.Predmet.StrankaWithAdressOIB_1">FINA Regionalni centar Zagreb, OIB 85821130368, Trg svibanjskih žrtava 1995. br.1,10000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uprava, Područni ured Zagreb zastupanog po punomoćniku ŽDO u Zagrebu</item>
    </izvorni_sadrzaj>
    <derivirana_varijabla naziv="DomainObject.Predmet.StrankaListFormated_1">
      <item>FINA Regionalni centar Zagreb</item>
      <item>RH MF Porezna uprava,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uprava, Područni ured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uprava,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uprava,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uprava,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BUTROS d.o.o. zastupanog po punomoćniku Marko Butraković</item>
    </izvorni_sadrzaj>
    <derivirana_varijabla naziv="DomainObject.Predmet.ProtuStrankaListFormated_1">
      <item>BUTROS d.o.o. zastupanog po punomoćniku Marko Butraković</item>
    </derivirana_varijabla>
  </DomainObject.Predmet.ProtuStrankaListFormated>
  <DomainObject.Predmet.ProtuStrankaListFormatedOIB>
    <izvorni_sadrzaj>
      <item>BUTROS d.o.o., OIB 30355475379 zastupanog po punomoćniku Marko Butraković</item>
    </izvorni_sadrzaj>
    <derivirana_varijabla naziv="DomainObject.Predmet.ProtuStrankaListFormatedOIB_1">
      <item>BUTROS d.o.o., OIB 30355475379 zastupanog po punomoćniku Marko Butraković</item>
    </derivirana_varijabla>
  </DomainObject.Predmet.ProtuStrankaListFormatedOIB>
  <DomainObject.Predmet.ProtuStrankaListFormatedWithAdress>
    <izvorni_sadrzaj>
      <item>BUTROS d.o.o., XI. Trokut 3, 10000 Zagreb zastupanog po punomoćniku Marko Butraković</item>
    </izvorni_sadrzaj>
    <derivirana_varijabla naziv="DomainObject.Predmet.ProtuStrankaListFormatedWithAdress_1">
      <item>BUTROS d.o.o., XI. Trokut 3, 10000 Zagreb zastupanog po punomoćniku Marko Butraković</item>
    </derivirana_varijabla>
  </DomainObject.Predmet.ProtuStrankaListFormatedWithAdress>
  <DomainObject.Predmet.ProtuStrankaListFormatedWithAdressOIB>
    <izvorni_sadrzaj>
      <item>BUTROS d.o.o., OIB 30355475379, XI. Trokut 3, 10000 Zagreb zastupanog po punomoćniku Marko Butraković</item>
    </izvorni_sadrzaj>
    <derivirana_varijabla naziv="DomainObject.Predmet.ProtuStrankaListFormatedWithAdressOIB_1">
      <item>BUTROS d.o.o., OIB 30355475379, XI. Trokut 3, 10000 Zagreb zastupanog po punomoćniku Marko Butraković</item>
    </derivirana_varijabla>
  </DomainObject.Predmet.ProtuStrankaListFormatedWithAdressOIB>
  <DomainObject.Predmet.ProtuStrankaListNazivFormated>
    <izvorni_sadrzaj>
      <item>BUTROS d.o.o.</item>
    </izvorni_sadrzaj>
    <derivirana_varijabla naziv="DomainObject.Predmet.ProtuStrankaListNazivFormated_1">
      <item>BUTROS d.o.o.</item>
    </derivirana_varijabla>
  </DomainObject.Predmet.ProtuStrankaListNazivFormated>
  <DomainObject.Predmet.ProtuStrankaListNazivFormatedOIB>
    <izvorni_sadrzaj>
      <item>BUTROS d.o.o., OIB 30355475379</item>
    </izvorni_sadrzaj>
    <derivirana_varijabla naziv="DomainObject.Predmet.ProtuStrankaListNazivFormatedOIB_1">
      <item>BUTROS d.o.o., OIB 30355475379</item>
    </derivirana_varijabla>
  </DomainObject.Predmet.ProtuStrankaListNazivFormatedOIB>
  <DomainObject.Predmet.OstaliListFormated>
    <izvorni_sadrzaj>
      <item>Marko Butraković punomoćnik sudionika u postupku BUTROS d.o.o.</item>
      <item>ŽDO u Zagrebu punomoćnik sudionika u postupku RH MF Porezna uprava, Područni ured Zagreb</item>
    </izvorni_sadrzaj>
    <derivirana_varijabla naziv="DomainObject.Predmet.OstaliListFormated_1">
      <item>Marko Butraković punomoćnik sudionika u postupku BUTROS d.o.o.</item>
      <item>ŽDO u Zagrebu punomoćnik sudionika u postupku RH MF Porezna uprava, Područni ured Zagreb</item>
    </derivirana_varijabla>
  </DomainObject.Predmet.OstaliListFormated>
  <DomainObject.Predmet.OstaliListFormatedOIB>
    <izvorni_sadrzaj>
      <item>Marko Butraković, OIB 43696158348 punomoćnik sudionika u postupku BUTROS d.o.o.</item>
      <item>ŽDO u Zagrebu, OIB 16488001145 punomoćnik sudionika u postupku RH MF Porezna uprava, Područni ured Zagreb</item>
    </izvorni_sadrzaj>
    <derivirana_varijabla naziv="DomainObject.Predmet.OstaliListFormatedOIB_1">
      <item>Marko Butraković, OIB 43696158348 punomoćnik sudionika u postupku BUTROS d.o.o.</item>
      <item>ŽDO u Zagrebu, OIB 16488001145 punomoćnik sudionika u postupku RH MF Porezna uprava, Područni ured Zagreb</item>
    </derivirana_varijabla>
  </DomainObject.Predmet.OstaliListFormatedOIB>
  <DomainObject.Predmet.OstaliListFormatedWithAdress>
    <izvorni_sadrzaj>
      <item>Marko Butraković, I. Vidovčica 23, 10000 Zagreb punomoćnik sudionika u postupku BUTROS d.o.o.</item>
      <item>ŽDO u Zagrebu, Savska 41, 10000 Zagreb punomoćnik sudionika u postupku RH MF Porezna uprava, Područni ured Zagreb</item>
    </izvorni_sadrzaj>
    <derivirana_varijabla naziv="DomainObject.Predmet.OstaliListFormatedWithAdress_1">
      <item>Marko Butraković, I. Vidovčica 23, 10000 Zagreb punomoćnik sudionika u postupku BUTROS d.o.o.</item>
      <item>ŽDO u Zagrebu, Savska 41, 10000 Zagreb punomoćnik sudionika u postupku RH MF Porezna uprava, Područni ured Zagreb</item>
    </derivirana_varijabla>
  </DomainObject.Predmet.OstaliListFormatedWithAdress>
  <DomainObject.Predmet.OstaliListFormatedWithAdressOIB>
    <izvorni_sadrzaj>
      <item>Marko Butraković, OIB 43696158348, I. Vidovčica 23, 10000 Zagreb punomoćnik sudionika u postupku BUTROS d.o.o.</item>
      <item>ŽDO u Zagrebu, OIB 16488001145, Savska 41, 10000 Zagreb punomoćnik sudionika u postupku RH MF Porezna uprava, Područni ured Zagreb</item>
    </izvorni_sadrzaj>
    <derivirana_varijabla naziv="DomainObject.Predmet.OstaliListFormatedWithAdressOIB_1">
      <item>Marko Butraković, OIB 43696158348, I. Vidovčica 23, 10000 Zagreb punomoćnik sudionika u postupku BUTROS d.o.o.</item>
      <item>ŽDO u Zagrebu, OIB 16488001145, Savska 41, 10000 Zagreb punomoćnik sudionika u postupku RH MF Porezna uprava, Područni ured Zagreb</item>
    </derivirana_varijabla>
  </DomainObject.Predmet.OstaliListFormatedWithAdressOIB>
  <DomainObject.Predmet.OstaliListNazivFormated>
    <izvorni_sadrzaj>
      <item>Marko Butraković</item>
      <item>ŽDO u Zagrebu</item>
    </izvorni_sadrzaj>
    <derivirana_varijabla naziv="DomainObject.Predmet.OstaliListNazivFormated_1">
      <item>Marko Butraković</item>
      <item>ŽDO u Zagrebu</item>
    </derivirana_varijabla>
  </DomainObject.Predmet.OstaliListNazivFormated>
  <DomainObject.Predmet.OstaliListNazivFormatedOIB>
    <izvorni_sadrzaj>
      <item>Marko Butraković, OIB 43696158348</item>
      <item>ŽDO u Zagrebu, OIB 16488001145</item>
    </izvorni_sadrzaj>
    <derivirana_varijabla naziv="DomainObject.Predmet.OstaliListNazivFormatedOIB_1">
      <item>Marko Butraković, OIB 43696158348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BUTROS d.o.o.</izvorni_sadrzaj>
    <derivirana_varijabla naziv="DomainObject.Predmet.ProtustrankaIDrugi_1">BUTROS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BUTROS d.o.o., OIB 30355475379, XI. Trokut 3, 10000 Zagreb</izvorni_sadrzaj>
    <derivirana_varijabla naziv="DomainObject.Predmet.ProtustrankaIDrugiAdressOIB_1">BUTROS d.o.o., OIB 30355475379, XI. Trokut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BUTROS d.o.o.</item>
      <item>FINA Regionalni centar Zagreb</item>
      <item>Marko Butraković</item>
      <item>RH MF Porezna uprava, Područni ured Zagreb</item>
      <item>ŽDO u Zagrebu</item>
    </izvorni_sadrzaj>
    <derivirana_varijabla naziv="DomainObject.Predmet.SudioniciListNaziv_1">
      <item>BUTROS d.o.o.</item>
      <item>FINA Regionalni centar Zagreb</item>
      <item>Marko Butraković</item>
      <item>RH MF Porezna uprava, Područni ured Zagreb</item>
      <item>ŽDO u Zagrebu</item>
    </derivirana_varijabla>
  </DomainObject.Predmet.SudioniciListNaziv>
  <DomainObject.Predmet.SudioniciListAdressOIB>
    <izvorni_sadrzaj>
      <item>BUTROS d.o.o., OIB 30355475379, XI. Trokut 3,10000 Zagreb</item>
      <item>FINA Regionalni centar Zagreb, OIB 85821130368, Trg svibanjskih žrtava 1995. br.1,10000 Zagreb</item>
      <item>Marko Butraković, OIB 43696158348, I. Vidovčica 23,10000 Zagreb</item>
      <item>RH MF Porezna uprava, Područni ured Zagreb, OIB 18683136487</item>
      <item>ŽDO u Zagrebu, OIB 16488001145, Savska 41,10000 Zagreb</item>
    </izvorni_sadrzaj>
    <derivirana_varijabla naziv="DomainObject.Predmet.SudioniciListAdressOIB_1">
      <item>BUTROS d.o.o., OIB 30355475379, XI. Trokut 3,10000 Zagreb</item>
      <item>FINA Regionalni centar Zagreb, OIB 85821130368, Trg svibanjskih žrtava 1995. br.1,10000 Zagreb</item>
      <item>Marko Butraković, OIB 43696158348, I. Vidovčica 23,10000 Zagreb</item>
      <item>RH MF Porezna uprava, Područni ured Zagreb, OIB 18683136487</item>
      <item>ŽDO u Zagrebu, OIB 16488001145,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30355475379</item>
      <item>, OIB 85821130368</item>
      <item>, OIB 43696158348</item>
      <item>, OIB 18683136487</item>
      <item>, OIB 16488001145</item>
    </izvorni_sadrzaj>
    <derivirana_varijabla naziv="DomainObject.Predmet.SudioniciListNazivOIB_1">
      <item>, OIB 30355475379</item>
      <item>, OIB 85821130368</item>
      <item>, OIB 43696158348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748</properties:Words>
  <properties:Characters>4098</properties:Characters>
  <properties:Lines>104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2018-09-18T09:12:00Z</dcterms:created>
  <dc:creator>MK</dc:creator>
  <cp:lastModifiedBy>Sonja Pilić</cp:lastModifiedBy>
  <cp:lastPrinted>2018-09-18T09:15:00Z</cp:lastPrinted>
  <dcterms:modified xmlns:xsi="http://www.w3.org/2001/XMLSchema-instance" xsi:type="dcterms:W3CDTF">2018-09-18T09:16:00Z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(Rj. o obustavi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