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core.xml" Type="http://schemas.openxmlformats.org/package/2006/relationships/metadata/core-properties" Id="rId3"/><Relationship Target="docProps/thumbnail.emf" Type="http://schemas.openxmlformats.org/package/2006/relationships/metadata/thumbnail" Id="rId2"/><Relationship Target="word/document.xml" Type="http://schemas.openxmlformats.org/officeDocument/2006/relationships/officeDocument" Id="rId1"/><Relationship Target="docProps/custom.xml" Type="http://schemas.openxmlformats.org/officeDocument/2006/relationships/custom-properties" Id="rId5"/><Relationship Target="docProps/app.xml" Type="http://schemas.openxmlformats.org/officeDocument/2006/relationships/extended-properties" Id="rId4"/></Relationships>
</file>

<file path=word/document.xml><?xml version="1.0" encoding="utf-8"?>
<w:document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005307" w:rsidR="003B1C65" w:rsidP="008E47BE" w:rsidRDefault="003B1C65" w14:paraId="ba8607a" w14:textId="ba8607a">
      <w:pPr>
        <w:jc w:val="both"/>
        <w15:collapsed w:val="false"/>
        <w:rPr>
          <w:rFonts w:ascii="Times New Roman" w:hAnsi="Times New Roman" w:cs="Times New Roman"/>
          <w:color w:val="1D1B11" w:themeColor="background2" w:themeShade="1A"/>
          <w:sz w:val="24"/>
          <w:szCs w:val="24"/>
          <w:lang w:eastAsia="hr-HR"/>
        </w:rPr>
      </w:pPr>
      <w:bookmarkStart w:name="_GoBack" w:id="0"/>
      <w:bookmarkEnd w:id="0"/>
    </w:p>
    <w:p w:rsidRPr="00005307" w:rsidR="00F776A2" w:rsidP="008E47BE" w:rsidRDefault="00F776A2">
      <w:pPr>
        <w:jc w:val="both"/>
        <w:rPr>
          <w:rFonts w:ascii="Times New Roman" w:hAnsi="Times New Roman" w:cs="Times New Roman"/>
          <w:color w:val="1D1B11" w:themeColor="background2" w:themeShade="1A"/>
          <w:sz w:val="24"/>
          <w:szCs w:val="24"/>
          <w:lang w:eastAsia="hr-HR"/>
        </w:rPr>
      </w:pPr>
    </w:p>
    <w:p w:rsidRPr="00005307" w:rsidR="00F776A2" w:rsidP="008E47BE" w:rsidRDefault="00F776A2">
      <w:pPr>
        <w:jc w:val="both"/>
        <w:rPr>
          <w:rFonts w:ascii="Times New Roman" w:hAnsi="Times New Roman" w:cs="Times New Roman"/>
          <w:color w:val="1D1B11" w:themeColor="background2" w:themeShade="1A"/>
          <w:sz w:val="24"/>
          <w:szCs w:val="24"/>
          <w:lang w:eastAsia="hr-HR"/>
        </w:rPr>
      </w:pPr>
    </w:p>
    <w:p w:rsidRPr="00005307" w:rsidR="001D0AAA" w:rsidP="008E47BE" w:rsidRDefault="001D0AAA">
      <w:pPr>
        <w:jc w:val="both"/>
        <w:rPr>
          <w:rFonts w:ascii="Times New Roman" w:hAnsi="Times New Roman" w:cs="Times New Roman"/>
          <w:color w:val="1D1B11" w:themeColor="background2" w:themeShade="1A"/>
          <w:sz w:val="24"/>
          <w:szCs w:val="24"/>
          <w:lang w:eastAsia="hr-HR"/>
        </w:rPr>
      </w:pPr>
    </w:p>
    <w:p w:rsidRPr="00005307" w:rsidR="001D0AAA" w:rsidP="008E47BE" w:rsidRDefault="001D0AAA">
      <w:pPr>
        <w:jc w:val="both"/>
        <w:rPr>
          <w:rFonts w:ascii="Times New Roman" w:hAnsi="Times New Roman" w:cs="Times New Roman"/>
          <w:color w:val="1D1B11" w:themeColor="background2" w:themeShade="1A"/>
          <w:sz w:val="24"/>
          <w:szCs w:val="24"/>
          <w:lang w:eastAsia="hr-HR"/>
        </w:rPr>
      </w:pPr>
    </w:p>
    <w:tbl>
      <w:tblPr>
        <w:tblStyle w:val="Reetkatablice"/>
        <w:tblpPr w:leftFromText="180" w:rightFromText="180" w:vertAnchor="text" w:tblpY="1"/>
        <w:tblOverlap w:val="never"/>
        <w:tblW w:w="0" w:type="auto"/>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left w:w="0" w:type="dxa"/>
          <w:right w:w="0" w:type="dxa"/>
        </w:tblCellMar>
        <w:tblLook w:firstRow="1" w:lastRow="0" w:firstColumn="1" w:lastColumn="0" w:noHBand="0" w:noVBand="1" w:val="04A0"/>
      </w:tblPr>
      <w:tblGrid>
        <w:gridCol w:w="2342"/>
      </w:tblGrid>
      <w:tr w:rsidRPr="00D804DF" w:rsidR="00580C3C" w:rsidTr="00F201E1">
        <w:tc>
          <w:tcPr>
            <w:tcW w:w="2342" w:type="dxa"/>
          </w:tcPr>
          <w:p w:rsidRPr="00D804DF" w:rsidR="00580C3C" w:rsidP="00587085" w:rsidRDefault="00580C3C">
            <w:pPr>
              <w:jc w:val="center"/>
              <w:rPr>
                <w:rFonts w:ascii="Times New Roman" w:hAnsi="Times New Roman"/>
                <w:sz w:val="24"/>
                <w:szCs w:val="24"/>
              </w:rPr>
            </w:pPr>
            <w:r w:rsidRPr="00D804DF">
              <w:rPr>
                <w:rFonts w:ascii="Times New Roman" w:hAnsi="Times New Roman"/>
                <w:noProof/>
                <w:sz w:val="24"/>
                <w:szCs w:val="24"/>
                <w:lang w:eastAsia="hr-HR"/>
              </w:rPr>
              <w:drawing>
                <wp:inline distT="0" distB="0" distL="0" distR="0">
                  <wp:extent cx="560293" cy="756000"/>
                  <wp:effectExtent l="0" t="0" r="0" b="6350"/>
                  <wp:docPr id="4" name="Slika 4"/>
                  <wp:cNvGraphicFramePr>
                    <a:graphicFrameLocks noChangeAspect="true"/>
                  </wp:cNvGraphicFramePr>
                  <a:graphic>
                    <a:graphicData uri="http://schemas.openxmlformats.org/drawingml/2006/picture">
                      <pic:pic>
                        <pic:nvPicPr>
                          <pic:cNvPr id="0" name="GRB-RH-PNG.png"/>
                          <pic:cNvPicPr/>
                        </pic:nvPicPr>
                        <pic:blipFill>
                          <a:blip cstate="print"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x="0" y="0"/>
                            <a:ext cx="560293" cy="756000"/>
                          </a:xfrm>
                          <a:prstGeom prst="rect">
                            <a:avLst/>
                          </a:prstGeom>
                        </pic:spPr>
                      </pic:pic>
                    </a:graphicData>
                  </a:graphic>
                </wp:inline>
              </w:drawing>
            </w:r>
          </w:p>
        </w:tc>
      </w:tr>
      <w:tr w:rsidRPr="00D804DF" w:rsidR="00580C3C" w:rsidTr="00F201E1">
        <w:tc>
          <w:tcPr>
            <w:tcW w:w="2342" w:type="dxa"/>
          </w:tcPr>
          <w:p w:rsidR="00580C3C" w:rsidP="00587085" w:rsidRDefault="00580C3C">
            <w:pPr>
              <w:keepNext/>
              <w:widowControl w:val="false"/>
              <w:autoSpaceDE w:val="false"/>
              <w:autoSpaceDN w:val="false"/>
              <w:adjustRightInd w:val="false"/>
              <w:jc w:val="center"/>
              <w:outlineLvl w:val="0"/>
              <w:rPr>
                <w:rFonts w:ascii="Times New Roman" w:hAnsi="Times New Roman"/>
                <w:sz w:val="24"/>
                <w:szCs w:val="24"/>
              </w:rPr>
            </w:pPr>
          </w:p>
          <w:p w:rsidRPr="00D804DF" w:rsidR="00580C3C" w:rsidP="00587085" w:rsidRDefault="00580C3C">
            <w:pPr>
              <w:keepNext/>
              <w:widowControl w:val="false"/>
              <w:autoSpaceDE w:val="false"/>
              <w:autoSpaceDN w:val="false"/>
              <w:adjustRightInd w:val="false"/>
              <w:jc w:val="center"/>
              <w:outlineLvl w:val="0"/>
              <w:rPr>
                <w:rFonts w:ascii="Times New Roman" w:hAnsi="Times New Roman"/>
                <w:sz w:val="24"/>
                <w:szCs w:val="24"/>
              </w:rPr>
            </w:pPr>
            <w:r w:rsidRPr="00D804DF">
              <w:rPr>
                <w:rFonts w:ascii="Times New Roman" w:hAnsi="Times New Roman"/>
                <w:sz w:val="24"/>
                <w:szCs w:val="24"/>
              </w:rPr>
              <w:t>Republika Hrvatska</w:t>
            </w:r>
          </w:p>
          <w:p w:rsidRPr="00D804DF" w:rsidR="00580C3C" w:rsidP="00587085" w:rsidRDefault="00580C3C">
            <w:pPr>
              <w:keepNext/>
              <w:widowControl w:val="false"/>
              <w:autoSpaceDE w:val="false"/>
              <w:autoSpaceDN w:val="false"/>
              <w:adjustRightInd w:val="false"/>
              <w:jc w:val="center"/>
              <w:outlineLvl w:val="0"/>
              <w:rPr>
                <w:rFonts w:ascii="Times New Roman" w:hAnsi="Times New Roman"/>
                <w:sz w:val="24"/>
                <w:szCs w:val="24"/>
              </w:rPr>
            </w:pPr>
            <w:r w:rsidRPr="00D804DF">
              <w:rPr>
                <w:rFonts w:ascii="Times New Roman" w:hAnsi="Times New Roman"/>
                <w:sz w:val="24"/>
                <w:szCs w:val="24"/>
              </w:rPr>
              <w:t>Županijski sud u Rijeci</w:t>
            </w:r>
          </w:p>
          <w:p w:rsidRPr="00D804DF" w:rsidR="00580C3C" w:rsidP="00587085" w:rsidRDefault="00580C3C">
            <w:pPr>
              <w:keepNext/>
              <w:widowControl w:val="false"/>
              <w:autoSpaceDE w:val="false"/>
              <w:autoSpaceDN w:val="false"/>
              <w:adjustRightInd w:val="false"/>
              <w:jc w:val="center"/>
              <w:outlineLvl w:val="0"/>
              <w:rPr>
                <w:rFonts w:ascii="Times New Roman" w:hAnsi="Times New Roman"/>
                <w:sz w:val="24"/>
                <w:szCs w:val="24"/>
              </w:rPr>
            </w:pPr>
            <w:r w:rsidRPr="00D804DF">
              <w:rPr>
                <w:rFonts w:ascii="Times New Roman" w:hAnsi="Times New Roman"/>
                <w:sz w:val="24"/>
                <w:szCs w:val="24"/>
              </w:rPr>
              <w:t>Žrtava fašizma 7</w:t>
            </w:r>
          </w:p>
          <w:p w:rsidRPr="00D804DF" w:rsidR="00580C3C" w:rsidP="00587085" w:rsidRDefault="00580C3C">
            <w:pPr>
              <w:jc w:val="center"/>
              <w:rPr>
                <w:rFonts w:ascii="Times New Roman" w:hAnsi="Times New Roman"/>
                <w:noProof/>
                <w:sz w:val="24"/>
                <w:szCs w:val="24"/>
                <w:lang w:eastAsia="hr-HR"/>
              </w:rPr>
            </w:pPr>
            <w:r w:rsidRPr="00D804DF">
              <w:rPr>
                <w:rFonts w:ascii="Times New Roman" w:hAnsi="Times New Roman"/>
                <w:sz w:val="24"/>
                <w:szCs w:val="24"/>
              </w:rPr>
              <w:t>51000 Rijeka</w:t>
            </w:r>
          </w:p>
        </w:tc>
      </w:tr>
    </w:tbl>
    <w:p w:rsidRPr="00D804DF" w:rsidR="00580C3C" w:rsidP="00587085" w:rsidRDefault="00580C3C">
      <w:pPr>
        <w:jc w:val="both"/>
        <w:rPr>
          <w:rFonts w:ascii="Times New Roman" w:hAnsi="Times New Roman"/>
          <w:sz w:val="24"/>
          <w:szCs w:val="24"/>
        </w:rPr>
      </w:pPr>
    </w:p>
    <w:p w:rsidRPr="00D804DF" w:rsidR="00580C3C" w:rsidP="00587085" w:rsidRDefault="00580C3C">
      <w:pPr>
        <w:rPr>
          <w:rFonts w:ascii="Times New Roman" w:hAnsi="Times New Roman"/>
          <w:sz w:val="24"/>
          <w:szCs w:val="24"/>
        </w:rPr>
      </w:pPr>
    </w:p>
    <w:p w:rsidRPr="00D804DF" w:rsidR="00580C3C" w:rsidP="00587085" w:rsidRDefault="00580C3C">
      <w:pPr>
        <w:rPr>
          <w:rFonts w:ascii="Times New Roman" w:hAnsi="Times New Roman"/>
          <w:sz w:val="24"/>
          <w:szCs w:val="24"/>
        </w:rPr>
      </w:pPr>
    </w:p>
    <w:p w:rsidRPr="00D804DF" w:rsidR="00580C3C" w:rsidP="00587085" w:rsidRDefault="00580C3C">
      <w:pPr>
        <w:jc w:val="both"/>
        <w:rPr>
          <w:rFonts w:ascii="Times New Roman" w:hAnsi="Times New Roman"/>
          <w:sz w:val="24"/>
          <w:szCs w:val="24"/>
        </w:rPr>
      </w:pPr>
    </w:p>
    <w:p w:rsidRPr="00D804DF" w:rsidR="00580C3C" w:rsidP="002465C4" w:rsidRDefault="00580C3C">
      <w:pPr>
        <w:tabs>
          <w:tab w:val="center" w:pos="4678"/>
          <w:tab w:val="left" w:pos="4962"/>
          <w:tab w:val="center" w:pos="6096"/>
        </w:tabs>
        <w:jc w:val="right"/>
        <w:rPr>
          <w:rFonts w:ascii="Times New Roman" w:hAnsi="Times New Roman"/>
          <w:sz w:val="24"/>
          <w:szCs w:val="24"/>
        </w:rPr>
      </w:pPr>
    </w:p>
    <w:p w:rsidRPr="00005307" w:rsidR="00F776A2" w:rsidP="008E47BE" w:rsidRDefault="00F776A2">
      <w:pPr>
        <w:jc w:val="both"/>
        <w:rPr>
          <w:rFonts w:ascii="Times New Roman" w:hAnsi="Times New Roman" w:cs="Times New Roman"/>
          <w:color w:val="1D1B11" w:themeColor="background2" w:themeShade="1A"/>
          <w:sz w:val="24"/>
          <w:szCs w:val="24"/>
          <w:lang w:eastAsia="hr-HR"/>
        </w:rPr>
      </w:pPr>
    </w:p>
    <w:p w:rsidRPr="00005307" w:rsidR="00F776A2" w:rsidP="008E47BE" w:rsidRDefault="00F776A2">
      <w:pPr>
        <w:jc w:val="both"/>
        <w:rPr>
          <w:rFonts w:ascii="Times New Roman" w:hAnsi="Times New Roman" w:cs="Times New Roman"/>
          <w:color w:val="1D1B11" w:themeColor="background2" w:themeShade="1A"/>
          <w:sz w:val="24"/>
          <w:szCs w:val="24"/>
          <w:lang w:eastAsia="hr-HR"/>
        </w:rPr>
      </w:pPr>
    </w:p>
    <w:p w:rsidRPr="00005307" w:rsidR="00A47CFB" w:rsidP="00005307" w:rsidRDefault="00005307">
      <w:pPr>
        <w:ind w:left="5664"/>
        <w:jc w:val="both"/>
        <w:rPr>
          <w:rFonts w:ascii="Times New Roman" w:hAnsi="Times New Roman" w:cs="Times New Roman"/>
          <w:color w:val="1D1B11" w:themeColor="background2" w:themeShade="1A"/>
          <w:sz w:val="24"/>
          <w:szCs w:val="24"/>
          <w:lang w:eastAsia="hr-HR"/>
        </w:rPr>
      </w:pPr>
      <w:r w:rsidRPr="00005307">
        <w:rPr>
          <w:rFonts w:ascii="Times New Roman" w:hAnsi="Times New Roman" w:cs="Times New Roman"/>
          <w:color w:val="1D1B11" w:themeColor="background2" w:themeShade="1A"/>
          <w:sz w:val="24"/>
          <w:szCs w:val="24"/>
          <w:lang w:eastAsia="hr-HR"/>
        </w:rPr>
        <w:t xml:space="preserve">       </w:t>
      </w:r>
      <w:r w:rsidRPr="00005307" w:rsidR="00F776A2">
        <w:rPr>
          <w:rFonts w:ascii="Times New Roman" w:hAnsi="Times New Roman" w:cs="Times New Roman"/>
          <w:color w:val="1D1B11" w:themeColor="background2" w:themeShade="1A"/>
          <w:sz w:val="24"/>
          <w:szCs w:val="24"/>
          <w:lang w:eastAsia="hr-HR"/>
        </w:rPr>
        <w:t>Poslovni broj Gž-1022</w:t>
      </w:r>
      <w:r w:rsidRPr="00005307" w:rsidR="00D65C12">
        <w:rPr>
          <w:rFonts w:ascii="Times New Roman" w:hAnsi="Times New Roman" w:cs="Times New Roman"/>
          <w:color w:val="1D1B11" w:themeColor="background2" w:themeShade="1A"/>
          <w:sz w:val="24"/>
          <w:szCs w:val="24"/>
          <w:lang w:eastAsia="hr-HR"/>
        </w:rPr>
        <w:t>/2019</w:t>
      </w:r>
      <w:r w:rsidRPr="00005307" w:rsidR="00A47CFB">
        <w:rPr>
          <w:rFonts w:ascii="Times New Roman" w:hAnsi="Times New Roman" w:cs="Times New Roman"/>
          <w:color w:val="1D1B11" w:themeColor="background2" w:themeShade="1A"/>
          <w:sz w:val="24"/>
          <w:szCs w:val="24"/>
          <w:lang w:eastAsia="hr-HR"/>
        </w:rPr>
        <w:t>-2</w:t>
      </w:r>
    </w:p>
    <w:p w:rsidRPr="00005307" w:rsidR="00A47CFB" w:rsidP="008E47BE" w:rsidRDefault="00A47CFB">
      <w:pPr>
        <w:jc w:val="both"/>
        <w:rPr>
          <w:rFonts w:ascii="Times New Roman" w:hAnsi="Times New Roman" w:cs="Times New Roman"/>
          <w:color w:val="1D1B11" w:themeColor="background2" w:themeShade="1A"/>
          <w:sz w:val="24"/>
          <w:szCs w:val="24"/>
          <w:lang w:eastAsia="hr-HR"/>
        </w:rPr>
      </w:pPr>
    </w:p>
    <w:p w:rsidR="00F776A2" w:rsidP="008E47BE" w:rsidRDefault="00F776A2">
      <w:pPr>
        <w:jc w:val="both"/>
        <w:rPr>
          <w:rFonts w:ascii="Times New Roman" w:hAnsi="Times New Roman" w:cs="Times New Roman"/>
          <w:color w:val="1D1B11" w:themeColor="background2" w:themeShade="1A"/>
          <w:sz w:val="24"/>
          <w:szCs w:val="24"/>
          <w:lang w:eastAsia="hr-HR"/>
        </w:rPr>
      </w:pPr>
    </w:p>
    <w:p w:rsidR="00580C3C" w:rsidP="008E47BE" w:rsidRDefault="00580C3C">
      <w:pPr>
        <w:jc w:val="both"/>
        <w:rPr>
          <w:rFonts w:ascii="Times New Roman" w:hAnsi="Times New Roman" w:cs="Times New Roman"/>
          <w:color w:val="1D1B11" w:themeColor="background2" w:themeShade="1A"/>
          <w:sz w:val="24"/>
          <w:szCs w:val="24"/>
          <w:lang w:eastAsia="hr-HR"/>
        </w:rPr>
      </w:pPr>
    </w:p>
    <w:p w:rsidRPr="00005307" w:rsidR="00580C3C" w:rsidP="008E47BE" w:rsidRDefault="00580C3C">
      <w:pPr>
        <w:jc w:val="both"/>
        <w:rPr>
          <w:rFonts w:ascii="Times New Roman" w:hAnsi="Times New Roman" w:cs="Times New Roman"/>
          <w:color w:val="1D1B11" w:themeColor="background2" w:themeShade="1A"/>
          <w:sz w:val="24"/>
          <w:szCs w:val="24"/>
          <w:lang w:eastAsia="hr-HR"/>
        </w:rPr>
      </w:pPr>
    </w:p>
    <w:p w:rsidRPr="00005307" w:rsidR="00A47CFB" w:rsidP="00005307" w:rsidRDefault="00A47CFB">
      <w:pPr>
        <w:jc w:val="center"/>
        <w:rPr>
          <w:rFonts w:ascii="Times New Roman" w:hAnsi="Times New Roman" w:cs="Times New Roman"/>
          <w:color w:val="1D1B11" w:themeColor="background2" w:themeShade="1A"/>
          <w:sz w:val="24"/>
          <w:szCs w:val="24"/>
          <w:lang w:eastAsia="hr-HR"/>
        </w:rPr>
      </w:pPr>
      <w:r w:rsidRPr="00005307">
        <w:rPr>
          <w:rFonts w:ascii="Times New Roman" w:hAnsi="Times New Roman" w:cs="Times New Roman"/>
          <w:color w:val="1D1B11" w:themeColor="background2" w:themeShade="1A"/>
          <w:sz w:val="24"/>
          <w:szCs w:val="24"/>
          <w:lang w:eastAsia="hr-HR"/>
        </w:rPr>
        <w:t>U  I M E  R E P U B L I K E    H R V A T S K E</w:t>
      </w:r>
    </w:p>
    <w:p w:rsidRPr="00005307" w:rsidR="00A47CFB" w:rsidP="00005307" w:rsidRDefault="00A47CFB">
      <w:pPr>
        <w:jc w:val="center"/>
        <w:rPr>
          <w:rFonts w:ascii="Times New Roman" w:hAnsi="Times New Roman" w:cs="Times New Roman"/>
          <w:color w:val="1D1B11" w:themeColor="background2" w:themeShade="1A"/>
          <w:sz w:val="24"/>
          <w:szCs w:val="24"/>
          <w:lang w:eastAsia="hr-HR"/>
        </w:rPr>
      </w:pPr>
    </w:p>
    <w:p w:rsidRPr="00005307" w:rsidR="00A47CFB" w:rsidP="00005307" w:rsidRDefault="00A47CFB">
      <w:pPr>
        <w:jc w:val="center"/>
        <w:rPr>
          <w:rFonts w:ascii="Times New Roman" w:hAnsi="Times New Roman" w:cs="Times New Roman"/>
          <w:color w:val="1D1B11" w:themeColor="background2" w:themeShade="1A"/>
          <w:sz w:val="24"/>
          <w:szCs w:val="24"/>
          <w:lang w:eastAsia="hr-HR"/>
        </w:rPr>
      </w:pPr>
      <w:r w:rsidRPr="00005307">
        <w:rPr>
          <w:rFonts w:ascii="Times New Roman" w:hAnsi="Times New Roman" w:cs="Times New Roman"/>
          <w:color w:val="1D1B11" w:themeColor="background2" w:themeShade="1A"/>
          <w:sz w:val="24"/>
          <w:szCs w:val="24"/>
          <w:lang w:eastAsia="hr-HR"/>
        </w:rPr>
        <w:t>R J E Š E N J E</w:t>
      </w:r>
    </w:p>
    <w:p w:rsidRPr="00005307" w:rsidR="00A47CFB" w:rsidP="008E47BE" w:rsidRDefault="00A47CFB">
      <w:pPr>
        <w:jc w:val="both"/>
        <w:rPr>
          <w:rFonts w:ascii="Times New Roman" w:hAnsi="Times New Roman" w:cs="Times New Roman"/>
          <w:color w:val="1D1B11" w:themeColor="background2" w:themeShade="1A"/>
          <w:sz w:val="24"/>
          <w:szCs w:val="24"/>
          <w:lang w:eastAsia="hr-HR"/>
        </w:rPr>
      </w:pPr>
    </w:p>
    <w:p w:rsidRPr="00005307" w:rsidR="0026750C" w:rsidP="008E47BE" w:rsidRDefault="00A47CFB">
      <w:pPr>
        <w:pStyle w:val="Default"/>
        <w:ind w:firstLine="708"/>
        <w:jc w:val="both"/>
        <w:rPr>
          <w:rFonts w:ascii="Times New Roman" w:hAnsi="Times New Roman" w:cs="Times New Roman"/>
          <w:color w:val="1D1B11" w:themeColor="background2" w:themeShade="1A"/>
        </w:rPr>
      </w:pPr>
      <w:r w:rsidRPr="00005307">
        <w:rPr>
          <w:rFonts w:ascii="Times New Roman" w:hAnsi="Times New Roman" w:cs="Times New Roman"/>
          <w:color w:val="1D1B11" w:themeColor="background2" w:themeShade="1A"/>
          <w:lang w:eastAsia="hr-HR"/>
        </w:rPr>
        <w:t xml:space="preserve">Županijski sud u Rijeci, </w:t>
      </w:r>
      <w:r w:rsidRPr="00005307" w:rsidR="003B1C65">
        <w:rPr>
          <w:rFonts w:ascii="Times New Roman" w:hAnsi="Times New Roman" w:eastAsia="Times New Roman" w:cs="Times New Roman"/>
          <w:color w:val="1D1B11" w:themeColor="background2" w:themeShade="1A"/>
          <w:lang w:eastAsia="hr-HR"/>
        </w:rPr>
        <w:t>OIB: 22883124500</w:t>
      </w:r>
      <w:r w:rsidRPr="00005307" w:rsidR="003B1C65">
        <w:rPr>
          <w:rFonts w:ascii="Times New Roman" w:hAnsi="Times New Roman" w:cs="Times New Roman"/>
          <w:color w:val="1D1B11" w:themeColor="background2" w:themeShade="1A"/>
          <w:lang w:eastAsia="hr-HR"/>
        </w:rPr>
        <w:t xml:space="preserve">,  </w:t>
      </w:r>
      <w:r w:rsidRPr="00005307" w:rsidR="003B1C65">
        <w:rPr>
          <w:rFonts w:ascii="Times New Roman" w:hAnsi="Times New Roman" w:cs="Times New Roman"/>
          <w:color w:val="1D1B11" w:themeColor="background2" w:themeShade="1A"/>
        </w:rPr>
        <w:t>u vijeću sastavljenom od sutkinja</w:t>
      </w:r>
      <w:r w:rsidRPr="00005307" w:rsidR="00A8234A">
        <w:rPr>
          <w:rFonts w:ascii="Times New Roman" w:hAnsi="Times New Roman" w:cs="Times New Roman"/>
          <w:color w:val="1D1B11" w:themeColor="background2" w:themeShade="1A"/>
        </w:rPr>
        <w:t xml:space="preserve"> Lidije Oštarić Pogarčić</w:t>
      </w:r>
      <w:r w:rsidRPr="00005307" w:rsidR="003B1C65">
        <w:rPr>
          <w:rFonts w:ascii="Times New Roman" w:hAnsi="Times New Roman" w:cs="Times New Roman"/>
          <w:color w:val="1D1B11" w:themeColor="background2" w:themeShade="1A"/>
        </w:rPr>
        <w:t>, predsjednice vijeća, Ivanke Maričić-Orešković, članice vije</w:t>
      </w:r>
      <w:r w:rsidRPr="00005307" w:rsidR="00A8234A">
        <w:rPr>
          <w:rFonts w:ascii="Times New Roman" w:hAnsi="Times New Roman" w:cs="Times New Roman"/>
          <w:color w:val="1D1B11" w:themeColor="background2" w:themeShade="1A"/>
        </w:rPr>
        <w:t>ća i sutkinje izvjestiteljice i Branke Ježek Mjedenjak</w:t>
      </w:r>
      <w:r w:rsidRPr="00005307" w:rsidR="003B1C65">
        <w:rPr>
          <w:rFonts w:ascii="Times New Roman" w:hAnsi="Times New Roman" w:cs="Times New Roman"/>
          <w:color w:val="1D1B11" w:themeColor="background2" w:themeShade="1A"/>
        </w:rPr>
        <w:t xml:space="preserve">, članice vijeća u </w:t>
      </w:r>
      <w:r w:rsidRPr="00005307" w:rsidR="00A8234A">
        <w:rPr>
          <w:rFonts w:ascii="Times New Roman" w:hAnsi="Times New Roman" w:cs="Times New Roman"/>
          <w:color w:val="1D1B11" w:themeColor="background2" w:themeShade="1A"/>
        </w:rPr>
        <w:t>postupku stečaja potrošača predlagateljice Jadranke Lukačić iz Karlovca</w:t>
      </w:r>
      <w:r w:rsidRPr="00005307" w:rsidR="004B4CDB">
        <w:rPr>
          <w:rFonts w:ascii="Times New Roman" w:hAnsi="Times New Roman" w:cs="Times New Roman"/>
          <w:color w:val="1D1B11" w:themeColor="background2" w:themeShade="1A"/>
        </w:rPr>
        <w:t>, Eugena Kvaternika 2., s boraviš</w:t>
      </w:r>
      <w:r w:rsidRPr="00005307" w:rsidR="002D163E">
        <w:rPr>
          <w:rFonts w:ascii="Times New Roman" w:hAnsi="Times New Roman" w:cs="Times New Roman"/>
          <w:color w:val="1D1B11" w:themeColor="background2" w:themeShade="1A"/>
        </w:rPr>
        <w:t>tem u Karlovcu, Bašć</w:t>
      </w:r>
      <w:r w:rsidRPr="00005307" w:rsidR="004B4CDB">
        <w:rPr>
          <w:rFonts w:ascii="Times New Roman" w:hAnsi="Times New Roman" w:cs="Times New Roman"/>
          <w:color w:val="1D1B11" w:themeColor="background2" w:themeShade="1A"/>
        </w:rPr>
        <w:t>inska ce</w:t>
      </w:r>
      <w:r w:rsidRPr="00005307" w:rsidR="002D1C29">
        <w:rPr>
          <w:rFonts w:ascii="Times New Roman" w:hAnsi="Times New Roman" w:cs="Times New Roman"/>
          <w:color w:val="1D1B11" w:themeColor="background2" w:themeShade="1A"/>
        </w:rPr>
        <w:t xml:space="preserve">sta 18 G/9., OIB: 19627978715 radi </w:t>
      </w:r>
      <w:r w:rsidRPr="00005307" w:rsidR="002D163E">
        <w:rPr>
          <w:rFonts w:ascii="Times New Roman" w:hAnsi="Times New Roman" w:cs="Times New Roman"/>
          <w:color w:val="1D1B11" w:themeColor="background2" w:themeShade="1A"/>
        </w:rPr>
        <w:t>stečaja potrošač</w:t>
      </w:r>
      <w:r w:rsidRPr="00005307" w:rsidR="004B4CDB">
        <w:rPr>
          <w:rFonts w:ascii="Times New Roman" w:hAnsi="Times New Roman" w:cs="Times New Roman"/>
          <w:color w:val="1D1B11" w:themeColor="background2" w:themeShade="1A"/>
        </w:rPr>
        <w:t xml:space="preserve">a, </w:t>
      </w:r>
      <w:r w:rsidRPr="00005307" w:rsidR="0026750C">
        <w:rPr>
          <w:rFonts w:ascii="Times New Roman" w:hAnsi="Times New Roman" w:cs="Times New Roman"/>
          <w:color w:val="1D1B11" w:themeColor="background2" w:themeShade="1A"/>
        </w:rPr>
        <w:t>rješavajući žalbe</w:t>
      </w:r>
      <w:r w:rsidRPr="00005307" w:rsidR="002D1C29">
        <w:rPr>
          <w:rFonts w:ascii="Times New Roman" w:hAnsi="Times New Roman" w:cs="Times New Roman"/>
          <w:color w:val="1D1B11" w:themeColor="background2" w:themeShade="1A"/>
        </w:rPr>
        <w:t xml:space="preserve"> </w:t>
      </w:r>
      <w:r w:rsidRPr="00005307" w:rsidR="004B4CDB">
        <w:rPr>
          <w:rFonts w:ascii="Times New Roman" w:hAnsi="Times New Roman" w:cs="Times New Roman"/>
          <w:color w:val="1D1B11" w:themeColor="background2" w:themeShade="1A"/>
        </w:rPr>
        <w:t xml:space="preserve">vjerovnika </w:t>
      </w:r>
      <w:r w:rsidRPr="00005307" w:rsidR="0026750C">
        <w:rPr>
          <w:rFonts w:ascii="Times New Roman" w:hAnsi="Times New Roman" w:cs="Times New Roman"/>
          <w:color w:val="1D1B11" w:themeColor="background2" w:themeShade="1A"/>
        </w:rPr>
        <w:t xml:space="preserve">B2 Kapital d.o.o. Zagreb, Radnička cesta 41, OIB: 57509775367 i vjerovnika Eos Matrix d.o.o. Zagreb, Horvatova 82, OIB: 76674680107, kojeg zastupa punomoćnica Sonja Šoštar, odvjetnica u Samoboru, izjavljene protiv rješenja Općinskog suda u Karlovcu, Stalna služba u Ogulinu, posl.br. Sp-4/16 od 1. ožujka 2019., u sjednici vijeća održanoj 7. kolovoza 2019., </w:t>
      </w:r>
    </w:p>
    <w:p w:rsidRPr="00005307" w:rsidR="00DD6B18" w:rsidP="008E47BE" w:rsidRDefault="00DD6B18">
      <w:pPr>
        <w:pStyle w:val="Default"/>
        <w:jc w:val="both"/>
        <w:rPr>
          <w:rFonts w:ascii="Times New Roman" w:hAnsi="Times New Roman" w:cs="Times New Roman"/>
          <w:color w:val="1D1B11" w:themeColor="background2" w:themeShade="1A"/>
        </w:rPr>
      </w:pPr>
    </w:p>
    <w:p w:rsidRPr="00005307" w:rsidR="003B1C65" w:rsidP="00005307" w:rsidRDefault="00DD6B18">
      <w:pPr>
        <w:pStyle w:val="Default"/>
        <w:jc w:val="center"/>
        <w:rPr>
          <w:rFonts w:ascii="Times New Roman" w:hAnsi="Times New Roman" w:cs="Times New Roman"/>
          <w:color w:val="1D1B11" w:themeColor="background2" w:themeShade="1A"/>
          <w:lang w:eastAsia="hr-HR"/>
        </w:rPr>
      </w:pPr>
      <w:r w:rsidRPr="00005307">
        <w:rPr>
          <w:rFonts w:ascii="Times New Roman" w:hAnsi="Times New Roman" w:cs="Times New Roman"/>
          <w:color w:val="1D1B11" w:themeColor="background2" w:themeShade="1A"/>
        </w:rPr>
        <w:t>r i j e š i o    j e</w:t>
      </w:r>
    </w:p>
    <w:p w:rsidRPr="00005307" w:rsidR="003B1C65" w:rsidP="008E47BE" w:rsidRDefault="003B1C65">
      <w:pPr>
        <w:jc w:val="both"/>
        <w:rPr>
          <w:rFonts w:ascii="Times New Roman" w:hAnsi="Times New Roman" w:cs="Times New Roman"/>
          <w:color w:val="1D1B11" w:themeColor="background2" w:themeShade="1A"/>
          <w:sz w:val="24"/>
          <w:szCs w:val="24"/>
          <w:lang w:eastAsia="hr-HR"/>
        </w:rPr>
      </w:pPr>
      <w:r w:rsidRPr="00005307">
        <w:rPr>
          <w:rFonts w:ascii="Times New Roman" w:hAnsi="Times New Roman" w:cs="Times New Roman"/>
          <w:color w:val="1D1B11" w:themeColor="background2" w:themeShade="1A"/>
          <w:sz w:val="24"/>
          <w:szCs w:val="24"/>
          <w:lang w:eastAsia="hr-HR"/>
        </w:rPr>
        <w:tab/>
      </w:r>
    </w:p>
    <w:p w:rsidRPr="00005307" w:rsidR="003B1C65" w:rsidP="008E47BE" w:rsidRDefault="0026750C">
      <w:pPr>
        <w:ind w:firstLine="708"/>
        <w:jc w:val="both"/>
        <w:rPr>
          <w:rFonts w:ascii="Times New Roman" w:hAnsi="Times New Roman" w:cs="Times New Roman"/>
          <w:color w:val="1D1B11" w:themeColor="background2" w:themeShade="1A"/>
          <w:sz w:val="24"/>
          <w:szCs w:val="24"/>
          <w:lang w:eastAsia="hr-HR"/>
        </w:rPr>
      </w:pPr>
      <w:r w:rsidRPr="00005307">
        <w:rPr>
          <w:rFonts w:ascii="Times New Roman" w:hAnsi="Times New Roman" w:cs="Times New Roman"/>
          <w:color w:val="1D1B11" w:themeColor="background2" w:themeShade="1A"/>
          <w:sz w:val="24"/>
          <w:szCs w:val="24"/>
        </w:rPr>
        <w:t xml:space="preserve">Usvajaju se žalbe vjerovnika </w:t>
      </w:r>
      <w:r w:rsidRPr="00005307" w:rsidR="00DD6B18">
        <w:rPr>
          <w:rFonts w:ascii="Times New Roman" w:hAnsi="Times New Roman" w:cs="Times New Roman"/>
          <w:color w:val="1D1B11" w:themeColor="background2" w:themeShade="1A"/>
          <w:sz w:val="24"/>
          <w:szCs w:val="24"/>
        </w:rPr>
        <w:t xml:space="preserve"> </w:t>
      </w:r>
      <w:r w:rsidRPr="00005307">
        <w:rPr>
          <w:rFonts w:ascii="Times New Roman" w:hAnsi="Times New Roman" w:cs="Times New Roman"/>
          <w:color w:val="1D1B11" w:themeColor="background2" w:themeShade="1A"/>
          <w:sz w:val="24"/>
          <w:szCs w:val="24"/>
        </w:rPr>
        <w:t xml:space="preserve">B2 Kapital d.o.o. Zagreb </w:t>
      </w:r>
      <w:r w:rsidRPr="00005307" w:rsidR="003B1C65">
        <w:rPr>
          <w:rFonts w:ascii="Times New Roman" w:hAnsi="Times New Roman" w:cs="Times New Roman"/>
          <w:color w:val="1D1B11" w:themeColor="background2" w:themeShade="1A"/>
          <w:sz w:val="24"/>
          <w:szCs w:val="24"/>
        </w:rPr>
        <w:t xml:space="preserve">i </w:t>
      </w:r>
      <w:r w:rsidRPr="00005307">
        <w:rPr>
          <w:rFonts w:ascii="Times New Roman" w:hAnsi="Times New Roman" w:cs="Times New Roman"/>
          <w:color w:val="1D1B11" w:themeColor="background2" w:themeShade="1A"/>
          <w:sz w:val="24"/>
          <w:szCs w:val="24"/>
        </w:rPr>
        <w:t xml:space="preserve">Eos Matrix d.o.o. Zagreb i ukida rješenje Općinskog suda u Karlovcu, Stalna služba u Ogulinu, posl.br. Sp-4/16 od 1. ožujka 2019. i  </w:t>
      </w:r>
      <w:r w:rsidRPr="00005307" w:rsidR="003B1C65">
        <w:rPr>
          <w:rFonts w:ascii="Times New Roman" w:hAnsi="Times New Roman" w:cs="Times New Roman"/>
          <w:color w:val="1D1B11" w:themeColor="background2" w:themeShade="1A"/>
          <w:sz w:val="24"/>
          <w:szCs w:val="24"/>
        </w:rPr>
        <w:t>predmet vraća tom sudu na ponovan postupak.</w:t>
      </w:r>
    </w:p>
    <w:p w:rsidRPr="00005307" w:rsidR="00DD6B18" w:rsidP="008E47BE" w:rsidRDefault="00DD6B18">
      <w:pPr>
        <w:jc w:val="both"/>
        <w:rPr>
          <w:rFonts w:ascii="Times New Roman" w:hAnsi="Times New Roman" w:cs="Times New Roman"/>
          <w:color w:val="1D1B11" w:themeColor="background2" w:themeShade="1A"/>
          <w:sz w:val="24"/>
          <w:szCs w:val="24"/>
          <w:lang w:eastAsia="hr-HR"/>
        </w:rPr>
      </w:pPr>
    </w:p>
    <w:p w:rsidRPr="00005307" w:rsidR="00005307" w:rsidP="008E47BE" w:rsidRDefault="00005307">
      <w:pPr>
        <w:jc w:val="both"/>
        <w:rPr>
          <w:rFonts w:ascii="Times New Roman" w:hAnsi="Times New Roman" w:cs="Times New Roman"/>
          <w:color w:val="1D1B11" w:themeColor="background2" w:themeShade="1A"/>
          <w:sz w:val="24"/>
          <w:szCs w:val="24"/>
          <w:lang w:eastAsia="hr-HR"/>
        </w:rPr>
      </w:pPr>
    </w:p>
    <w:p w:rsidRPr="00005307" w:rsidR="003B1C65" w:rsidP="00005307" w:rsidRDefault="003B1C65">
      <w:pPr>
        <w:jc w:val="center"/>
        <w:rPr>
          <w:rFonts w:ascii="Times New Roman" w:hAnsi="Times New Roman" w:cs="Times New Roman"/>
          <w:color w:val="1D1B11" w:themeColor="background2" w:themeShade="1A"/>
          <w:sz w:val="24"/>
          <w:szCs w:val="24"/>
          <w:lang w:eastAsia="hr-HR"/>
        </w:rPr>
      </w:pPr>
      <w:r w:rsidRPr="00005307">
        <w:rPr>
          <w:rFonts w:ascii="Times New Roman" w:hAnsi="Times New Roman" w:cs="Times New Roman"/>
          <w:color w:val="1D1B11" w:themeColor="background2" w:themeShade="1A"/>
          <w:sz w:val="24"/>
          <w:szCs w:val="24"/>
          <w:lang w:eastAsia="hr-HR"/>
        </w:rPr>
        <w:t>Obrazloženje</w:t>
      </w:r>
    </w:p>
    <w:p w:rsidRPr="00005307" w:rsidR="003B1C65" w:rsidP="008E47BE" w:rsidRDefault="003B1C65">
      <w:pPr>
        <w:pStyle w:val="Style12"/>
        <w:widowControl/>
        <w:spacing w:before="14" w:line="240" w:lineRule="auto"/>
        <w:rPr>
          <w:rFonts w:ascii="Times New Roman" w:hAnsi="Times New Roman" w:cs="Times New Roman"/>
          <w:color w:val="1D1B11" w:themeColor="background2" w:themeShade="1A"/>
        </w:rPr>
      </w:pPr>
    </w:p>
    <w:p w:rsidRPr="00005307" w:rsidR="001D0AAA" w:rsidP="008E47BE" w:rsidRDefault="003B1C65">
      <w:pPr>
        <w:autoSpaceDE w:val="false"/>
        <w:autoSpaceDN w:val="false"/>
        <w:adjustRightInd w:val="false"/>
        <w:jc w:val="both"/>
        <w:rPr>
          <w:rFonts w:ascii="Times New Roman" w:hAnsi="Times New Roman" w:cs="Times New Roman"/>
          <w:color w:val="1D1B11" w:themeColor="background2" w:themeShade="1A"/>
          <w:sz w:val="24"/>
          <w:szCs w:val="24"/>
        </w:rPr>
      </w:pPr>
      <w:r w:rsidRPr="00005307">
        <w:rPr>
          <w:rFonts w:ascii="Times New Roman" w:hAnsi="Times New Roman" w:cs="Times New Roman"/>
          <w:color w:val="1D1B11" w:themeColor="background2" w:themeShade="1A"/>
          <w:sz w:val="24"/>
          <w:szCs w:val="24"/>
        </w:rPr>
        <w:tab/>
        <w:t>Rješenjem suda prvog stupnja</w:t>
      </w:r>
      <w:r w:rsidRPr="00005307" w:rsidR="0026750C">
        <w:rPr>
          <w:rFonts w:ascii="Times New Roman" w:hAnsi="Times New Roman" w:cs="Times New Roman"/>
          <w:color w:val="1D1B11" w:themeColor="background2" w:themeShade="1A"/>
          <w:sz w:val="24"/>
          <w:szCs w:val="24"/>
        </w:rPr>
        <w:t xml:space="preserve"> u točki I. izreke odlučeno je da se otvara postupak stečaja potrošača nad imovinom potrošača Jadranke Lukačić iz Karlovca. Eugena Kvaternika 2., s boravištem u Karlovcu, Bašćinska cesta l8 G/9.. OIB:</w:t>
      </w:r>
      <w:r w:rsidRPr="00005307" w:rsidR="001D0AAA">
        <w:rPr>
          <w:rFonts w:ascii="Times New Roman" w:hAnsi="Times New Roman" w:cs="Times New Roman"/>
          <w:color w:val="1D1B11" w:themeColor="background2" w:themeShade="1A"/>
          <w:sz w:val="24"/>
          <w:szCs w:val="24"/>
        </w:rPr>
        <w:t xml:space="preserve"> 19627978715, a postupak je otvoren 1. ožujka 2019. u 12,30 sati kada je rješenje objavljeno na mrežnoj stranici e-oglasna ploča sudova.</w:t>
      </w:r>
    </w:p>
    <w:p w:rsidRPr="00005307" w:rsidR="001D0AAA" w:rsidP="008E47BE" w:rsidRDefault="001D0AAA">
      <w:pPr>
        <w:autoSpaceDE w:val="false"/>
        <w:autoSpaceDN w:val="false"/>
        <w:adjustRightInd w:val="false"/>
        <w:jc w:val="both"/>
        <w:rPr>
          <w:rFonts w:ascii="Times New Roman" w:hAnsi="Times New Roman" w:cs="Times New Roman"/>
          <w:color w:val="1D1B11" w:themeColor="background2" w:themeShade="1A"/>
          <w:sz w:val="24"/>
          <w:szCs w:val="24"/>
        </w:rPr>
      </w:pPr>
    </w:p>
    <w:p w:rsidRPr="00005307" w:rsidR="001D0AAA" w:rsidP="008E47BE" w:rsidRDefault="001D0AAA">
      <w:pPr>
        <w:autoSpaceDE w:val="false"/>
        <w:autoSpaceDN w:val="false"/>
        <w:adjustRightInd w:val="false"/>
        <w:jc w:val="both"/>
        <w:rPr>
          <w:rFonts w:ascii="Times New Roman" w:hAnsi="Times New Roman" w:cs="Times New Roman"/>
          <w:color w:val="1D1B11" w:themeColor="background2" w:themeShade="1A"/>
          <w:sz w:val="24"/>
          <w:szCs w:val="24"/>
        </w:rPr>
      </w:pPr>
      <w:r w:rsidRPr="00005307">
        <w:rPr>
          <w:rFonts w:ascii="Times New Roman" w:hAnsi="Times New Roman" w:cs="Times New Roman"/>
          <w:color w:val="1D1B11" w:themeColor="background2" w:themeShade="1A"/>
          <w:sz w:val="24"/>
          <w:szCs w:val="24"/>
        </w:rPr>
        <w:tab/>
        <w:t>U točki II. izreke odlučeno je da se zaključuje postupak stečaja potrošača nad imovinom  potrošača.</w:t>
      </w:r>
    </w:p>
    <w:p w:rsidRPr="00005307" w:rsidR="001D0AAA" w:rsidP="008E47BE" w:rsidRDefault="001D0AAA">
      <w:pPr>
        <w:autoSpaceDE w:val="false"/>
        <w:autoSpaceDN w:val="false"/>
        <w:adjustRightInd w:val="false"/>
        <w:jc w:val="both"/>
        <w:rPr>
          <w:rFonts w:ascii="Times New Roman" w:hAnsi="Times New Roman" w:cs="Times New Roman"/>
          <w:color w:val="1D1B11" w:themeColor="background2" w:themeShade="1A"/>
          <w:sz w:val="24"/>
          <w:szCs w:val="24"/>
        </w:rPr>
      </w:pPr>
    </w:p>
    <w:p w:rsidRPr="00005307" w:rsidR="001D0AAA" w:rsidP="008E47BE" w:rsidRDefault="001D0AAA">
      <w:pPr>
        <w:autoSpaceDE w:val="false"/>
        <w:autoSpaceDN w:val="false"/>
        <w:adjustRightInd w:val="false"/>
        <w:jc w:val="both"/>
        <w:rPr>
          <w:rFonts w:ascii="Times New Roman" w:hAnsi="Times New Roman" w:cs="Times New Roman"/>
          <w:color w:val="1D1B11" w:themeColor="background2" w:themeShade="1A"/>
          <w:sz w:val="24"/>
          <w:szCs w:val="24"/>
        </w:rPr>
      </w:pPr>
      <w:r w:rsidRPr="00005307">
        <w:rPr>
          <w:rFonts w:ascii="Times New Roman" w:hAnsi="Times New Roman" w:cs="Times New Roman"/>
          <w:color w:val="1D1B11" w:themeColor="background2" w:themeShade="1A"/>
          <w:sz w:val="24"/>
          <w:szCs w:val="24"/>
        </w:rPr>
        <w:tab/>
        <w:t>Točkom III. izreke određeno je razdoblje provjere ponašanja u trajanju od pet godina.</w:t>
      </w:r>
    </w:p>
    <w:p w:rsidRPr="00005307" w:rsidR="001D0AAA" w:rsidP="008E47BE" w:rsidRDefault="001D0AAA">
      <w:pPr>
        <w:autoSpaceDE w:val="false"/>
        <w:autoSpaceDN w:val="false"/>
        <w:adjustRightInd w:val="false"/>
        <w:jc w:val="both"/>
        <w:rPr>
          <w:rFonts w:ascii="Times New Roman" w:hAnsi="Times New Roman" w:cs="Times New Roman"/>
          <w:color w:val="1D1B11" w:themeColor="background2" w:themeShade="1A"/>
          <w:sz w:val="24"/>
          <w:szCs w:val="24"/>
        </w:rPr>
      </w:pPr>
    </w:p>
    <w:p w:rsidRPr="00005307" w:rsidR="001D0AAA" w:rsidP="008E47BE" w:rsidRDefault="001D0AAA">
      <w:pPr>
        <w:autoSpaceDE w:val="false"/>
        <w:autoSpaceDN w:val="false"/>
        <w:adjustRightInd w:val="false"/>
        <w:jc w:val="both"/>
        <w:rPr>
          <w:rFonts w:ascii="Times New Roman" w:hAnsi="Times New Roman" w:cs="Times New Roman"/>
          <w:color w:val="1D1B11" w:themeColor="background2" w:themeShade="1A"/>
          <w:sz w:val="24"/>
          <w:szCs w:val="24"/>
        </w:rPr>
      </w:pPr>
      <w:r w:rsidRPr="00005307">
        <w:rPr>
          <w:rFonts w:ascii="Times New Roman" w:hAnsi="Times New Roman" w:cs="Times New Roman"/>
          <w:color w:val="1D1B11" w:themeColor="background2" w:themeShade="1A"/>
          <w:sz w:val="24"/>
          <w:szCs w:val="24"/>
        </w:rPr>
        <w:lastRenderedPageBreak/>
        <w:tab/>
        <w:t>Točkom IV. izreke povjerenikom se imenuje Zdravko Mitak iz Zagreba, Zelenjak 53., OIB: 25916717450, te je određeno da će isti prije prihvaćanja dužnosti pred sudom dati izjavu da će savjesno, držeći se Ustava, zakona i pravnog poretka Republike Hrvatske, obavljati svoju dužnost, da će nakon davanja izjave sud povjereniku predati potvrdu o imenovanju u kojoj je navedeno da je rješenjem o otvaranju postupka stečaja potrošača imenovan za povjerenika u ovom postupku.</w:t>
      </w:r>
    </w:p>
    <w:p w:rsidRPr="00005307" w:rsidR="001D0AAA" w:rsidP="008E47BE" w:rsidRDefault="001D0AAA">
      <w:pPr>
        <w:autoSpaceDE w:val="false"/>
        <w:autoSpaceDN w:val="false"/>
        <w:adjustRightInd w:val="false"/>
        <w:jc w:val="both"/>
        <w:rPr>
          <w:rFonts w:ascii="Times New Roman" w:hAnsi="Times New Roman" w:cs="Times New Roman"/>
          <w:color w:val="1D1B11" w:themeColor="background2" w:themeShade="1A"/>
          <w:sz w:val="24"/>
          <w:szCs w:val="24"/>
        </w:rPr>
      </w:pPr>
    </w:p>
    <w:p w:rsidRPr="00005307" w:rsidR="001D0AAA" w:rsidP="008E47BE" w:rsidRDefault="001D0AAA">
      <w:pPr>
        <w:autoSpaceDE w:val="false"/>
        <w:autoSpaceDN w:val="false"/>
        <w:adjustRightInd w:val="false"/>
        <w:ind w:firstLine="708"/>
        <w:jc w:val="both"/>
        <w:rPr>
          <w:rFonts w:ascii="Times New Roman" w:hAnsi="Times New Roman" w:cs="Times New Roman"/>
          <w:color w:val="1D1B11" w:themeColor="background2" w:themeShade="1A"/>
          <w:sz w:val="24"/>
          <w:szCs w:val="24"/>
        </w:rPr>
      </w:pPr>
      <w:r w:rsidRPr="00005307">
        <w:rPr>
          <w:rFonts w:ascii="Times New Roman" w:hAnsi="Times New Roman" w:cs="Times New Roman"/>
          <w:color w:val="1D1B11" w:themeColor="background2" w:themeShade="1A"/>
          <w:sz w:val="24"/>
          <w:szCs w:val="24"/>
        </w:rPr>
        <w:t>Točkom V. izreke odlučeno je da će povjerenik nakon zaključenja postupka u razdoblju provjere ponašanja, u ime i za račun potrošača unovčavati imovinu potrošača i prikupljenim sredstvima namiriti nastale troškove postupka, a o obavljenim radnjama je dužan podnositi izviješća sudu.</w:t>
      </w:r>
    </w:p>
    <w:p w:rsidRPr="00005307" w:rsidR="00D91AF3" w:rsidP="008E47BE" w:rsidRDefault="00D91AF3">
      <w:pPr>
        <w:autoSpaceDE w:val="false"/>
        <w:autoSpaceDN w:val="false"/>
        <w:adjustRightInd w:val="false"/>
        <w:ind w:firstLine="708"/>
        <w:jc w:val="both"/>
        <w:rPr>
          <w:rFonts w:ascii="Times New Roman" w:hAnsi="Times New Roman" w:cs="Times New Roman"/>
          <w:color w:val="1D1B11" w:themeColor="background2" w:themeShade="1A"/>
          <w:sz w:val="24"/>
          <w:szCs w:val="24"/>
        </w:rPr>
      </w:pPr>
    </w:p>
    <w:p w:rsidRPr="00005307" w:rsidR="00D91AF3" w:rsidP="008E47BE" w:rsidRDefault="00D91AF3">
      <w:pPr>
        <w:autoSpaceDE w:val="false"/>
        <w:autoSpaceDN w:val="false"/>
        <w:adjustRightInd w:val="false"/>
        <w:ind w:firstLine="708"/>
        <w:jc w:val="both"/>
        <w:rPr>
          <w:rFonts w:ascii="Times New Roman" w:hAnsi="Times New Roman" w:cs="Times New Roman"/>
          <w:color w:val="1D1B11" w:themeColor="background2" w:themeShade="1A"/>
          <w:sz w:val="24"/>
          <w:szCs w:val="24"/>
        </w:rPr>
      </w:pPr>
      <w:r w:rsidRPr="00005307">
        <w:rPr>
          <w:rFonts w:ascii="Times New Roman" w:hAnsi="Times New Roman" w:cs="Times New Roman"/>
          <w:color w:val="1D1B11" w:themeColor="background2" w:themeShade="1A"/>
          <w:sz w:val="24"/>
          <w:szCs w:val="24"/>
        </w:rPr>
        <w:t>Točkom VI. izreke odlučeno je da u razdoblju provjere ponašanja potrošač je dužan sudu i povjereniku, dati obavijest o svom poslu ili svojim nastojanjima da nađe posao, dužan je predati povjereniku imovinu koju stekne nasljeđivanjem, te se ista unosi u stečajnu masu, te bez odgode prijaviti povjereniku svaku promjenu mjesta stanovanja ili mjesta zaposlenja.</w:t>
      </w:r>
      <w:r w:rsidR="00464622">
        <w:rPr>
          <w:rFonts w:ascii="Times New Roman" w:hAnsi="Times New Roman" w:cs="Times New Roman"/>
          <w:color w:val="1D1B11" w:themeColor="background2" w:themeShade="1A"/>
          <w:sz w:val="24"/>
          <w:szCs w:val="24"/>
        </w:rPr>
        <w:t xml:space="preserve"> </w:t>
      </w:r>
      <w:r w:rsidRPr="00005307">
        <w:rPr>
          <w:rFonts w:ascii="Times New Roman" w:hAnsi="Times New Roman" w:cs="Times New Roman"/>
          <w:color w:val="1D1B11" w:themeColor="background2" w:themeShade="1A"/>
          <w:sz w:val="24"/>
          <w:szCs w:val="24"/>
        </w:rPr>
        <w:t>Ako potrošač u razdoblju provjere ponašanja stekne imovinu iz koje se mogu namiriti vjerovnici, na odgovarajući će se način primijeniti odredbe Stečajnog zakona o nastavljanju postupka radi naknade diobe u slučajevima u kojima se stečajni postupak ne provodi.</w:t>
      </w:r>
    </w:p>
    <w:p w:rsidRPr="00005307" w:rsidR="00D91AF3" w:rsidP="008E47BE" w:rsidRDefault="00D91AF3">
      <w:pPr>
        <w:autoSpaceDE w:val="false"/>
        <w:autoSpaceDN w:val="false"/>
        <w:adjustRightInd w:val="false"/>
        <w:ind w:firstLine="708"/>
        <w:jc w:val="both"/>
        <w:rPr>
          <w:rFonts w:ascii="Times New Roman" w:hAnsi="Times New Roman" w:cs="Times New Roman"/>
          <w:color w:val="1D1B11" w:themeColor="background2" w:themeShade="1A"/>
          <w:sz w:val="24"/>
          <w:szCs w:val="24"/>
        </w:rPr>
      </w:pPr>
    </w:p>
    <w:p w:rsidRPr="00005307" w:rsidR="00D91AF3" w:rsidP="008E47BE" w:rsidRDefault="00D91AF3">
      <w:pPr>
        <w:autoSpaceDE w:val="false"/>
        <w:autoSpaceDN w:val="false"/>
        <w:adjustRightInd w:val="false"/>
        <w:ind w:firstLine="708"/>
        <w:jc w:val="both"/>
        <w:rPr>
          <w:rFonts w:ascii="Times New Roman" w:hAnsi="Times New Roman" w:cs="Times New Roman"/>
          <w:color w:val="1D1B11" w:themeColor="background2" w:themeShade="1A"/>
          <w:sz w:val="24"/>
          <w:szCs w:val="24"/>
        </w:rPr>
      </w:pPr>
      <w:r w:rsidRPr="00005307">
        <w:rPr>
          <w:rFonts w:ascii="Times New Roman" w:hAnsi="Times New Roman" w:cs="Times New Roman"/>
          <w:color w:val="1D1B11" w:themeColor="background2" w:themeShade="1A"/>
          <w:sz w:val="24"/>
          <w:szCs w:val="24"/>
        </w:rPr>
        <w:t>Točkom VII. izreke naloženo je povjereniku da otvori poseban transakcijski račun kod financijske institucije za potrošača, a isti ima otvoriti prvi dan nakon što ga je sud imenovao, te je odlučeno da u stečajnu masu ne ulazi imovina potrošača na kojoj se ne može provesti ovrha u skladu sa zakonom koji uređuje ovršni postupak.</w:t>
      </w:r>
    </w:p>
    <w:p w:rsidRPr="00005307" w:rsidR="00DD6B18" w:rsidP="008E47BE" w:rsidRDefault="00DD6B18">
      <w:pPr>
        <w:jc w:val="both"/>
        <w:rPr>
          <w:rFonts w:ascii="Times New Roman" w:hAnsi="Times New Roman" w:cs="Times New Roman"/>
          <w:color w:val="1D1B11" w:themeColor="background2" w:themeShade="1A"/>
          <w:sz w:val="24"/>
          <w:szCs w:val="24"/>
          <w:lang w:eastAsia="hr-HR"/>
        </w:rPr>
      </w:pPr>
    </w:p>
    <w:p w:rsidRPr="00005307" w:rsidR="00D91AF3" w:rsidP="008E47BE" w:rsidRDefault="00DD6B18">
      <w:pPr>
        <w:ind w:firstLine="708"/>
        <w:jc w:val="both"/>
        <w:rPr>
          <w:rFonts w:ascii="Times New Roman" w:hAnsi="Times New Roman" w:cs="Times New Roman"/>
          <w:color w:val="1D1B11" w:themeColor="background2" w:themeShade="1A"/>
          <w:sz w:val="24"/>
          <w:szCs w:val="24"/>
          <w:lang w:eastAsia="hr-HR"/>
        </w:rPr>
      </w:pPr>
      <w:r w:rsidRPr="00005307">
        <w:rPr>
          <w:rFonts w:ascii="Times New Roman" w:hAnsi="Times New Roman" w:cs="Times New Roman"/>
          <w:color w:val="1D1B11" w:themeColor="background2" w:themeShade="1A"/>
          <w:sz w:val="24"/>
          <w:szCs w:val="24"/>
          <w:lang w:eastAsia="hr-HR"/>
        </w:rPr>
        <w:t xml:space="preserve">Protiv </w:t>
      </w:r>
      <w:r w:rsidRPr="00005307" w:rsidR="00D91AF3">
        <w:rPr>
          <w:rFonts w:ascii="Times New Roman" w:hAnsi="Times New Roman" w:cs="Times New Roman"/>
          <w:color w:val="1D1B11" w:themeColor="background2" w:themeShade="1A"/>
          <w:sz w:val="24"/>
          <w:szCs w:val="24"/>
          <w:lang w:eastAsia="hr-HR"/>
        </w:rPr>
        <w:t xml:space="preserve">citiranog </w:t>
      </w:r>
      <w:r w:rsidRPr="00005307">
        <w:rPr>
          <w:rFonts w:ascii="Times New Roman" w:hAnsi="Times New Roman" w:cs="Times New Roman"/>
          <w:color w:val="1D1B11" w:themeColor="background2" w:themeShade="1A"/>
          <w:sz w:val="24"/>
          <w:szCs w:val="24"/>
          <w:lang w:eastAsia="hr-HR"/>
        </w:rPr>
        <w:t xml:space="preserve">rješenja </w:t>
      </w:r>
      <w:r w:rsidRPr="00005307" w:rsidR="00D91AF3">
        <w:rPr>
          <w:rFonts w:ascii="Times New Roman" w:hAnsi="Times New Roman" w:cs="Times New Roman"/>
          <w:color w:val="1D1B11" w:themeColor="background2" w:themeShade="1A"/>
          <w:sz w:val="24"/>
          <w:szCs w:val="24"/>
          <w:lang w:eastAsia="hr-HR"/>
        </w:rPr>
        <w:t xml:space="preserve">žale se vjerovnici </w:t>
      </w:r>
      <w:r w:rsidRPr="00005307" w:rsidR="00D91AF3">
        <w:rPr>
          <w:rFonts w:ascii="Times New Roman" w:hAnsi="Times New Roman" w:cs="Times New Roman"/>
          <w:color w:val="1D1B11" w:themeColor="background2" w:themeShade="1A"/>
          <w:sz w:val="24"/>
          <w:szCs w:val="24"/>
        </w:rPr>
        <w:t>B2 Kapital d.o.o. Zagreb i</w:t>
      </w:r>
      <w:r w:rsidRPr="00005307" w:rsidR="003B1C65">
        <w:rPr>
          <w:rFonts w:ascii="Times New Roman" w:hAnsi="Times New Roman" w:cs="Times New Roman"/>
          <w:color w:val="1D1B11" w:themeColor="background2" w:themeShade="1A"/>
          <w:sz w:val="24"/>
          <w:szCs w:val="24"/>
          <w:lang w:eastAsia="hr-HR"/>
        </w:rPr>
        <w:t xml:space="preserve"> Eos Matrix d.o.o. </w:t>
      </w:r>
      <w:r w:rsidRPr="00005307" w:rsidR="00D91AF3">
        <w:rPr>
          <w:rFonts w:ascii="Times New Roman" w:hAnsi="Times New Roman" w:cs="Times New Roman"/>
          <w:color w:val="1D1B11" w:themeColor="background2" w:themeShade="1A"/>
          <w:sz w:val="24"/>
          <w:szCs w:val="24"/>
          <w:lang w:eastAsia="hr-HR"/>
        </w:rPr>
        <w:t>Zagreb.</w:t>
      </w:r>
    </w:p>
    <w:p w:rsidRPr="00005307" w:rsidR="00D91AF3" w:rsidP="008E47BE" w:rsidRDefault="00D91AF3">
      <w:pPr>
        <w:ind w:firstLine="708"/>
        <w:jc w:val="both"/>
        <w:rPr>
          <w:rFonts w:ascii="Times New Roman" w:hAnsi="Times New Roman" w:cs="Times New Roman"/>
          <w:color w:val="1D1B11" w:themeColor="background2" w:themeShade="1A"/>
          <w:sz w:val="24"/>
          <w:szCs w:val="24"/>
          <w:lang w:eastAsia="hr-HR"/>
        </w:rPr>
      </w:pPr>
    </w:p>
    <w:p w:rsidRPr="00005307" w:rsidR="003B1C65" w:rsidP="008E47BE" w:rsidRDefault="00D91AF3">
      <w:pPr>
        <w:ind w:firstLine="708"/>
        <w:jc w:val="both"/>
        <w:rPr>
          <w:rFonts w:ascii="Times New Roman" w:hAnsi="Times New Roman" w:cs="Times New Roman"/>
          <w:color w:val="1D1B11" w:themeColor="background2" w:themeShade="1A"/>
          <w:sz w:val="24"/>
          <w:szCs w:val="24"/>
        </w:rPr>
      </w:pPr>
      <w:r w:rsidRPr="00005307">
        <w:rPr>
          <w:rFonts w:ascii="Times New Roman" w:hAnsi="Times New Roman" w:cs="Times New Roman"/>
          <w:color w:val="1D1B11" w:themeColor="background2" w:themeShade="1A"/>
          <w:sz w:val="24"/>
          <w:szCs w:val="24"/>
          <w:lang w:eastAsia="hr-HR"/>
        </w:rPr>
        <w:t xml:space="preserve">Vjerovnik </w:t>
      </w:r>
      <w:r w:rsidRPr="00005307">
        <w:rPr>
          <w:rFonts w:ascii="Times New Roman" w:hAnsi="Times New Roman" w:cs="Times New Roman"/>
          <w:color w:val="1D1B11" w:themeColor="background2" w:themeShade="1A"/>
          <w:sz w:val="24"/>
          <w:szCs w:val="24"/>
        </w:rPr>
        <w:t>B2 Kapital d.o.o. Zagreb poziva se</w:t>
      </w:r>
      <w:r w:rsidRPr="00005307" w:rsidR="00853BF0">
        <w:rPr>
          <w:rFonts w:ascii="Times New Roman" w:hAnsi="Times New Roman" w:cs="Times New Roman"/>
          <w:color w:val="1D1B11" w:themeColor="background2" w:themeShade="1A"/>
          <w:sz w:val="24"/>
          <w:szCs w:val="24"/>
        </w:rPr>
        <w:t xml:space="preserve"> </w:t>
      </w:r>
      <w:r w:rsidRPr="00005307" w:rsidR="003B1C65">
        <w:rPr>
          <w:rFonts w:ascii="Times New Roman" w:hAnsi="Times New Roman" w:cs="Times New Roman"/>
          <w:color w:val="1D1B11" w:themeColor="background2" w:themeShade="1A"/>
          <w:sz w:val="24"/>
          <w:szCs w:val="24"/>
          <w:lang w:eastAsia="hr-HR"/>
        </w:rPr>
        <w:t xml:space="preserve">na </w:t>
      </w:r>
      <w:r w:rsidRPr="00005307" w:rsidR="003B1C65">
        <w:rPr>
          <w:rFonts w:ascii="Times New Roman" w:hAnsi="Times New Roman" w:cs="Times New Roman"/>
          <w:color w:val="1D1B11" w:themeColor="background2" w:themeShade="1A"/>
          <w:sz w:val="24"/>
          <w:szCs w:val="24"/>
        </w:rPr>
        <w:t xml:space="preserve">sve žalbene razloge </w:t>
      </w:r>
      <w:r w:rsidRPr="00005307" w:rsidR="00DD6B18">
        <w:rPr>
          <w:rFonts w:ascii="Times New Roman" w:hAnsi="Times New Roman" w:cs="Times New Roman"/>
          <w:color w:val="1D1B11" w:themeColor="background2" w:themeShade="1A"/>
          <w:sz w:val="24"/>
          <w:szCs w:val="24"/>
        </w:rPr>
        <w:t xml:space="preserve">iz </w:t>
      </w:r>
      <w:r w:rsidRPr="00005307" w:rsidR="00853BF0">
        <w:rPr>
          <w:rFonts w:ascii="Times New Roman" w:hAnsi="Times New Roman" w:cs="Times New Roman"/>
          <w:color w:val="1D1B11" w:themeColor="background2" w:themeShade="1A"/>
          <w:sz w:val="24"/>
          <w:szCs w:val="24"/>
        </w:rPr>
        <w:t xml:space="preserve">odredbe </w:t>
      </w:r>
      <w:r w:rsidRPr="00005307" w:rsidR="00DD6B18">
        <w:rPr>
          <w:rFonts w:ascii="Times New Roman" w:hAnsi="Times New Roman" w:cs="Times New Roman"/>
          <w:color w:val="1D1B11" w:themeColor="background2" w:themeShade="1A"/>
          <w:sz w:val="24"/>
          <w:szCs w:val="24"/>
        </w:rPr>
        <w:t>čl. 353. st.</w:t>
      </w:r>
      <w:r w:rsidRPr="00005307" w:rsidR="003B1C65">
        <w:rPr>
          <w:rFonts w:ascii="Times New Roman" w:hAnsi="Times New Roman" w:cs="Times New Roman"/>
          <w:color w:val="1D1B11" w:themeColor="background2" w:themeShade="1A"/>
          <w:sz w:val="24"/>
          <w:szCs w:val="24"/>
        </w:rPr>
        <w:t xml:space="preserve"> 1.</w:t>
      </w:r>
      <w:r w:rsidRPr="00005307" w:rsidR="00DD6B18">
        <w:rPr>
          <w:rFonts w:ascii="Times New Roman" w:hAnsi="Times New Roman" w:cs="Times New Roman"/>
          <w:color w:val="1D1B11" w:themeColor="background2" w:themeShade="1A"/>
          <w:sz w:val="24"/>
          <w:szCs w:val="24"/>
        </w:rPr>
        <w:t xml:space="preserve"> </w:t>
      </w:r>
      <w:r w:rsidRPr="00005307" w:rsidR="00853BF0">
        <w:rPr>
          <w:rFonts w:ascii="Times New Roman" w:hAnsi="Times New Roman" w:cs="Times New Roman"/>
          <w:color w:val="1D1B11" w:themeColor="background2" w:themeShade="1A"/>
          <w:sz w:val="24"/>
          <w:szCs w:val="24"/>
        </w:rPr>
        <w:t xml:space="preserve">u svezi s čl. 381. </w:t>
      </w:r>
      <w:r w:rsidRPr="00005307" w:rsidR="003B1C65">
        <w:rPr>
          <w:rFonts w:ascii="Times New Roman" w:hAnsi="Times New Roman" w:cs="Times New Roman"/>
          <w:color w:val="1D1B11" w:themeColor="background2" w:themeShade="1A"/>
          <w:sz w:val="24"/>
          <w:szCs w:val="24"/>
        </w:rPr>
        <w:t>Zakona o parničnom postupku (NN 53/91, 91/92, 111/99, 88/01, 117/03, 88/05, 2/07, 84/08, 123/08, 57/11, 148/11, 25/13, 28/13 i 89/14 - u nastavku teksta ZPP) koji se primjenjuje na temelju čl. 10. Stečajnog zakona (NN 75/15, 104/17</w:t>
      </w:r>
      <w:r w:rsidRPr="00005307" w:rsidR="00DD6B18">
        <w:rPr>
          <w:rFonts w:ascii="Times New Roman" w:hAnsi="Times New Roman" w:cs="Times New Roman"/>
          <w:color w:val="1D1B11" w:themeColor="background2" w:themeShade="1A"/>
          <w:sz w:val="24"/>
          <w:szCs w:val="24"/>
        </w:rPr>
        <w:t xml:space="preserve"> </w:t>
      </w:r>
      <w:r w:rsidRPr="00005307" w:rsidR="003B1C65">
        <w:rPr>
          <w:rFonts w:ascii="Times New Roman" w:hAnsi="Times New Roman" w:cs="Times New Roman"/>
          <w:color w:val="1D1B11" w:themeColor="background2" w:themeShade="1A"/>
          <w:sz w:val="24"/>
          <w:szCs w:val="24"/>
        </w:rPr>
        <w:t>-</w:t>
      </w:r>
      <w:r w:rsidRPr="00005307" w:rsidR="00DD6B18">
        <w:rPr>
          <w:rFonts w:ascii="Times New Roman" w:hAnsi="Times New Roman" w:cs="Times New Roman"/>
          <w:color w:val="1D1B11" w:themeColor="background2" w:themeShade="1A"/>
          <w:sz w:val="24"/>
          <w:szCs w:val="24"/>
        </w:rPr>
        <w:t xml:space="preserve"> </w:t>
      </w:r>
      <w:r w:rsidRPr="00005307" w:rsidR="003B1C65">
        <w:rPr>
          <w:rFonts w:ascii="Times New Roman" w:hAnsi="Times New Roman" w:cs="Times New Roman"/>
          <w:color w:val="1D1B11" w:themeColor="background2" w:themeShade="1A"/>
          <w:sz w:val="24"/>
          <w:szCs w:val="24"/>
        </w:rPr>
        <w:t>dalje SZ) u svezi s čl. 23. Zakona o stečaju potrošača (NN 100/15 i 67/18</w:t>
      </w:r>
      <w:r w:rsidRPr="00005307" w:rsidR="00DD6B18">
        <w:rPr>
          <w:rFonts w:ascii="Times New Roman" w:hAnsi="Times New Roman" w:cs="Times New Roman"/>
          <w:color w:val="1D1B11" w:themeColor="background2" w:themeShade="1A"/>
          <w:sz w:val="24"/>
          <w:szCs w:val="24"/>
        </w:rPr>
        <w:t xml:space="preserve"> </w:t>
      </w:r>
      <w:r w:rsidRPr="00005307" w:rsidR="00853BF0">
        <w:rPr>
          <w:rFonts w:ascii="Times New Roman" w:hAnsi="Times New Roman" w:cs="Times New Roman"/>
          <w:color w:val="1D1B11" w:themeColor="background2" w:themeShade="1A"/>
          <w:sz w:val="24"/>
          <w:szCs w:val="24"/>
        </w:rPr>
        <w:t xml:space="preserve"> </w:t>
      </w:r>
      <w:r w:rsidRPr="00005307" w:rsidR="003B1C65">
        <w:rPr>
          <w:rFonts w:ascii="Times New Roman" w:hAnsi="Times New Roman" w:cs="Times New Roman"/>
          <w:color w:val="1D1B11" w:themeColor="background2" w:themeShade="1A"/>
          <w:sz w:val="24"/>
          <w:szCs w:val="24"/>
        </w:rPr>
        <w:t>-</w:t>
      </w:r>
      <w:r w:rsidRPr="00005307" w:rsidR="00853BF0">
        <w:rPr>
          <w:rFonts w:ascii="Times New Roman" w:hAnsi="Times New Roman" w:cs="Times New Roman"/>
          <w:color w:val="1D1B11" w:themeColor="background2" w:themeShade="1A"/>
          <w:sz w:val="24"/>
          <w:szCs w:val="24"/>
        </w:rPr>
        <w:t xml:space="preserve"> </w:t>
      </w:r>
      <w:r w:rsidRPr="00005307" w:rsidR="003B1C65">
        <w:rPr>
          <w:rFonts w:ascii="Times New Roman" w:hAnsi="Times New Roman" w:cs="Times New Roman"/>
          <w:color w:val="1D1B11" w:themeColor="background2" w:themeShade="1A"/>
          <w:sz w:val="24"/>
          <w:szCs w:val="24"/>
        </w:rPr>
        <w:t>dalje ZSP).</w:t>
      </w:r>
    </w:p>
    <w:p w:rsidRPr="00005307" w:rsidR="00853BF0" w:rsidP="008E47BE" w:rsidRDefault="00853BF0">
      <w:pPr>
        <w:ind w:firstLine="708"/>
        <w:jc w:val="both"/>
        <w:rPr>
          <w:rFonts w:ascii="Times New Roman" w:hAnsi="Times New Roman" w:cs="Times New Roman"/>
          <w:color w:val="1D1B11" w:themeColor="background2" w:themeShade="1A"/>
          <w:sz w:val="24"/>
          <w:szCs w:val="24"/>
        </w:rPr>
      </w:pPr>
    </w:p>
    <w:p w:rsidRPr="00005307" w:rsidR="00853BF0" w:rsidP="008E47BE" w:rsidRDefault="00853BF0">
      <w:pPr>
        <w:ind w:firstLine="708"/>
        <w:jc w:val="both"/>
        <w:rPr>
          <w:rFonts w:ascii="Times New Roman" w:hAnsi="Times New Roman" w:cs="Times New Roman"/>
          <w:color w:val="1D1B11" w:themeColor="background2" w:themeShade="1A"/>
          <w:sz w:val="24"/>
          <w:szCs w:val="24"/>
        </w:rPr>
      </w:pPr>
      <w:r w:rsidRPr="00005307">
        <w:rPr>
          <w:rFonts w:ascii="Times New Roman" w:hAnsi="Times New Roman" w:cs="Times New Roman"/>
          <w:color w:val="1D1B11" w:themeColor="background2" w:themeShade="1A"/>
          <w:sz w:val="24"/>
          <w:szCs w:val="24"/>
        </w:rPr>
        <w:t>U žalbi ističe da plan ispunjena obveza podnesen po potrošaču u ovom postupku nema zakonom propisani sadržaj, jer nema iskazanog iznosa ili postotka otpisa plaćanja niti eventualno rokova plaćanja. Kako potrošač predlaže otpis 100 % cjelokupnih dugovanja, smatra da se radi o prijedlogu za otpis dugova sukladno čl. 206. Zakona o obveznim odnosima („Narodne novine“ br. 35/05, 41/08, 125/11; dalje ZOO),  a ne plan ispunjenja obveza što da je protivno smislu odredbi čl. 17. st. 1. i čl. 44. st. 3. i 4. ZSP-a. Ukazuje i na odredbu čl. 2. st. 1. ZSP-a prema kojoj je cilj postupka poštenog potrošača osloboditi obveza koje preostanu nakon unovčenja njegove imovine i raspodjele prikupljenih sredstva vjerovnicima, što znači da bi vjerovnici u određenom omjeru  trebali namiriti svoje tražbine, a ne potrošača u cijelosti osloboditi svih obveza.</w:t>
      </w:r>
    </w:p>
    <w:p w:rsidRPr="00005307" w:rsidR="00887E02" w:rsidP="008E47BE" w:rsidRDefault="00887E02">
      <w:pPr>
        <w:jc w:val="both"/>
        <w:rPr>
          <w:rFonts w:ascii="Times New Roman" w:hAnsi="Times New Roman" w:cs="Times New Roman"/>
          <w:color w:val="1D1B11" w:themeColor="background2" w:themeShade="1A"/>
          <w:sz w:val="24"/>
          <w:szCs w:val="24"/>
        </w:rPr>
      </w:pPr>
    </w:p>
    <w:p w:rsidRPr="00005307" w:rsidR="00887E02" w:rsidP="008E47BE" w:rsidRDefault="00887E02">
      <w:pPr>
        <w:ind w:firstLine="708"/>
        <w:jc w:val="both"/>
        <w:rPr>
          <w:rFonts w:ascii="Times New Roman" w:hAnsi="Times New Roman" w:cs="Times New Roman"/>
          <w:color w:val="1D1B11" w:themeColor="background2" w:themeShade="1A"/>
          <w:sz w:val="24"/>
          <w:szCs w:val="24"/>
        </w:rPr>
      </w:pPr>
      <w:r w:rsidRPr="00005307">
        <w:rPr>
          <w:rFonts w:ascii="Times New Roman" w:hAnsi="Times New Roman" w:cs="Times New Roman"/>
          <w:color w:val="1D1B11" w:themeColor="background2" w:themeShade="1A"/>
          <w:sz w:val="24"/>
          <w:szCs w:val="24"/>
        </w:rPr>
        <w:t xml:space="preserve">Predlaže da se </w:t>
      </w:r>
      <w:r w:rsidRPr="00005307" w:rsidR="00853BF0">
        <w:rPr>
          <w:rFonts w:ascii="Times New Roman" w:hAnsi="Times New Roman" w:cs="Times New Roman"/>
          <w:color w:val="1D1B11" w:themeColor="background2" w:themeShade="1A"/>
          <w:sz w:val="24"/>
          <w:szCs w:val="24"/>
        </w:rPr>
        <w:t xml:space="preserve">preinači </w:t>
      </w:r>
      <w:r w:rsidRPr="00005307">
        <w:rPr>
          <w:rFonts w:ascii="Times New Roman" w:hAnsi="Times New Roman" w:cs="Times New Roman"/>
          <w:color w:val="1D1B11" w:themeColor="background2" w:themeShade="1A"/>
          <w:sz w:val="24"/>
          <w:szCs w:val="24"/>
        </w:rPr>
        <w:t xml:space="preserve">rješenje </w:t>
      </w:r>
      <w:r w:rsidRPr="00005307" w:rsidR="00853BF0">
        <w:rPr>
          <w:rFonts w:ascii="Times New Roman" w:hAnsi="Times New Roman" w:cs="Times New Roman"/>
          <w:color w:val="1D1B11" w:themeColor="background2" w:themeShade="1A"/>
          <w:sz w:val="24"/>
          <w:szCs w:val="24"/>
        </w:rPr>
        <w:t xml:space="preserve">i prijedlog odbaci kao nedopušten, podredno da se rješenje </w:t>
      </w:r>
      <w:r w:rsidRPr="00005307">
        <w:rPr>
          <w:rFonts w:ascii="Times New Roman" w:hAnsi="Times New Roman" w:cs="Times New Roman"/>
          <w:color w:val="1D1B11" w:themeColor="background2" w:themeShade="1A"/>
          <w:sz w:val="24"/>
          <w:szCs w:val="24"/>
        </w:rPr>
        <w:t xml:space="preserve">ukine i predmet vrati sudu prvog stupnja na ponovan postupak. </w:t>
      </w:r>
    </w:p>
    <w:p w:rsidRPr="00005307" w:rsidR="00853BF0" w:rsidP="008E47BE" w:rsidRDefault="00853BF0">
      <w:pPr>
        <w:ind w:firstLine="708"/>
        <w:jc w:val="both"/>
        <w:rPr>
          <w:rFonts w:ascii="Times New Roman" w:hAnsi="Times New Roman" w:cs="Times New Roman"/>
          <w:color w:val="1D1B11" w:themeColor="background2" w:themeShade="1A"/>
          <w:sz w:val="24"/>
          <w:szCs w:val="24"/>
        </w:rPr>
      </w:pPr>
    </w:p>
    <w:p w:rsidRPr="00005307" w:rsidR="00005307" w:rsidP="008E47BE" w:rsidRDefault="00853BF0">
      <w:pPr>
        <w:ind w:firstLine="708"/>
        <w:jc w:val="both"/>
        <w:rPr>
          <w:rFonts w:ascii="Times New Roman" w:hAnsi="Times New Roman" w:cs="Times New Roman"/>
          <w:color w:val="1D1B11" w:themeColor="background2" w:themeShade="1A"/>
          <w:sz w:val="24"/>
          <w:szCs w:val="24"/>
          <w:lang w:eastAsia="hr-HR"/>
        </w:rPr>
      </w:pPr>
      <w:r w:rsidRPr="00005307">
        <w:rPr>
          <w:rFonts w:ascii="Times New Roman" w:hAnsi="Times New Roman" w:cs="Times New Roman"/>
          <w:color w:val="1D1B11" w:themeColor="background2" w:themeShade="1A"/>
          <w:sz w:val="24"/>
          <w:szCs w:val="24"/>
        </w:rPr>
        <w:t xml:space="preserve">Vjerovnik </w:t>
      </w:r>
      <w:r w:rsidRPr="00005307">
        <w:rPr>
          <w:rFonts w:ascii="Times New Roman" w:hAnsi="Times New Roman" w:cs="Times New Roman"/>
          <w:color w:val="1D1B11" w:themeColor="background2" w:themeShade="1A"/>
          <w:sz w:val="24"/>
          <w:szCs w:val="24"/>
          <w:lang w:eastAsia="hr-HR"/>
        </w:rPr>
        <w:t xml:space="preserve">Eos Matrix d.o.o. Zagreb </w:t>
      </w:r>
      <w:r w:rsidRPr="00005307" w:rsidR="008E47BE">
        <w:rPr>
          <w:rFonts w:ascii="Times New Roman" w:hAnsi="Times New Roman" w:cs="Times New Roman"/>
          <w:color w:val="1D1B11" w:themeColor="background2" w:themeShade="1A"/>
          <w:sz w:val="24"/>
          <w:szCs w:val="24"/>
          <w:lang w:eastAsia="hr-HR"/>
        </w:rPr>
        <w:t>p</w:t>
      </w:r>
      <w:r w:rsidRPr="00005307">
        <w:rPr>
          <w:rFonts w:ascii="Times New Roman" w:hAnsi="Times New Roman" w:cs="Times New Roman"/>
          <w:color w:val="1D1B11" w:themeColor="background2" w:themeShade="1A"/>
          <w:sz w:val="24"/>
          <w:szCs w:val="24"/>
          <w:lang w:eastAsia="hr-HR"/>
        </w:rPr>
        <w:t xml:space="preserve">odnosi žalbu iz svih žalbenih razloga odredbe čl. 353. </w:t>
      </w:r>
      <w:r w:rsidRPr="00005307" w:rsidR="008E47BE">
        <w:rPr>
          <w:rFonts w:ascii="Times New Roman" w:hAnsi="Times New Roman" w:cs="Times New Roman"/>
          <w:color w:val="1D1B11" w:themeColor="background2" w:themeShade="1A"/>
          <w:sz w:val="24"/>
          <w:szCs w:val="24"/>
          <w:lang w:eastAsia="hr-HR"/>
        </w:rPr>
        <w:t>s</w:t>
      </w:r>
      <w:r w:rsidRPr="00005307">
        <w:rPr>
          <w:rFonts w:ascii="Times New Roman" w:hAnsi="Times New Roman" w:cs="Times New Roman"/>
          <w:color w:val="1D1B11" w:themeColor="background2" w:themeShade="1A"/>
          <w:sz w:val="24"/>
          <w:szCs w:val="24"/>
          <w:lang w:eastAsia="hr-HR"/>
        </w:rPr>
        <w:t>t. 1. ZPP-a u svezi čl. 10. ST-a , te čl. 23. ZSP-a.</w:t>
      </w:r>
    </w:p>
    <w:p w:rsidRPr="00005307" w:rsidR="00005307" w:rsidP="008E47BE" w:rsidRDefault="00005307">
      <w:pPr>
        <w:ind w:firstLine="708"/>
        <w:jc w:val="both"/>
        <w:rPr>
          <w:rFonts w:ascii="Times New Roman" w:hAnsi="Times New Roman" w:cs="Times New Roman"/>
          <w:color w:val="1D1B11" w:themeColor="background2" w:themeShade="1A"/>
          <w:sz w:val="24"/>
          <w:szCs w:val="24"/>
          <w:lang w:eastAsia="hr-HR"/>
        </w:rPr>
      </w:pPr>
    </w:p>
    <w:p w:rsidRPr="00005307" w:rsidR="008E47BE" w:rsidP="00005307" w:rsidRDefault="008E47BE">
      <w:pPr>
        <w:ind w:firstLine="708"/>
        <w:jc w:val="both"/>
        <w:rPr>
          <w:rFonts w:ascii="Times New Roman" w:hAnsi="Times New Roman" w:cs="Times New Roman"/>
          <w:color w:val="1D1B11" w:themeColor="background2" w:themeShade="1A"/>
          <w:sz w:val="24"/>
          <w:szCs w:val="24"/>
          <w:lang w:eastAsia="hr-HR"/>
        </w:rPr>
      </w:pPr>
      <w:r w:rsidRPr="00005307">
        <w:rPr>
          <w:rFonts w:ascii="Times New Roman" w:hAnsi="Times New Roman" w:cs="Times New Roman"/>
          <w:color w:val="1D1B11" w:themeColor="background2" w:themeShade="1A"/>
          <w:sz w:val="24"/>
          <w:szCs w:val="24"/>
          <w:lang w:eastAsia="hr-HR"/>
        </w:rPr>
        <w:t>U</w:t>
      </w:r>
      <w:r w:rsidRPr="00005307">
        <w:rPr>
          <w:rFonts w:ascii="Times New Roman" w:hAnsi="Times New Roman" w:cs="Times New Roman"/>
          <w:b/>
          <w:color w:val="1D1B11" w:themeColor="background2" w:themeShade="1A"/>
          <w:sz w:val="24"/>
          <w:szCs w:val="24"/>
          <w:lang w:eastAsia="hr-HR"/>
        </w:rPr>
        <w:t xml:space="preserve"> </w:t>
      </w:r>
      <w:r w:rsidRPr="00005307">
        <w:rPr>
          <w:rFonts w:ascii="Times New Roman" w:hAnsi="Times New Roman" w:cs="Times New Roman"/>
          <w:color w:val="1D1B11" w:themeColor="background2" w:themeShade="1A"/>
          <w:sz w:val="24"/>
          <w:szCs w:val="24"/>
          <w:lang w:eastAsia="hr-HR"/>
        </w:rPr>
        <w:t xml:space="preserve">bitnome ističe, da je potrošač podnijela prijedlog za otvaranje stečaja, da je uz prijedlog priložen plan ispunjenja obveza iz kojeg nije vidljiv postotak otpisa niti iznosa ili postotaka plaćanja, kao ni eventualnih rokova plaćanja, pa da se stoga radi o prijedlogu za otpis dugova sukladno čl. 206. ZOO-a, a ne planu ispunjenja obveza, što da je protivno smislu odredbi čl. 17. st. 1. i čl. 44. st. 3. i 4. ZSP-a. </w:t>
      </w:r>
    </w:p>
    <w:p w:rsidRPr="00005307" w:rsidR="008E47BE" w:rsidP="008E47BE" w:rsidRDefault="008E47BE">
      <w:pPr>
        <w:ind w:firstLine="708"/>
        <w:jc w:val="both"/>
        <w:rPr>
          <w:rFonts w:ascii="Times New Roman" w:hAnsi="Times New Roman" w:cs="Times New Roman"/>
          <w:color w:val="1D1B11" w:themeColor="background2" w:themeShade="1A"/>
          <w:sz w:val="24"/>
          <w:szCs w:val="24"/>
          <w:lang w:eastAsia="hr-HR"/>
        </w:rPr>
      </w:pPr>
    </w:p>
    <w:p w:rsidRPr="00005307" w:rsidR="008E47BE" w:rsidP="008E47BE" w:rsidRDefault="008E47BE">
      <w:pPr>
        <w:ind w:firstLine="708"/>
        <w:jc w:val="both"/>
        <w:rPr>
          <w:rFonts w:ascii="Times New Roman" w:hAnsi="Times New Roman" w:cs="Times New Roman"/>
          <w:color w:val="1D1B11" w:themeColor="background2" w:themeShade="1A"/>
          <w:sz w:val="24"/>
          <w:szCs w:val="24"/>
          <w:lang w:eastAsia="hr-HR"/>
        </w:rPr>
      </w:pPr>
      <w:r w:rsidRPr="00005307">
        <w:rPr>
          <w:rFonts w:ascii="Times New Roman" w:hAnsi="Times New Roman" w:cs="Times New Roman"/>
          <w:color w:val="1D1B11" w:themeColor="background2" w:themeShade="1A"/>
          <w:sz w:val="24"/>
          <w:szCs w:val="24"/>
          <w:lang w:eastAsia="hr-HR"/>
        </w:rPr>
        <w:t>Predlaže da se rješenje preinači i prijedlog potrošača odbaci kao nedopušten, podredno da se usvoji žalba i ukine rješenje suda prvog stupnja i predmet vrati na ponovan postupak.</w:t>
      </w:r>
    </w:p>
    <w:p w:rsidRPr="00005307" w:rsidR="008E47BE" w:rsidP="008E47BE" w:rsidRDefault="008E47BE">
      <w:pPr>
        <w:ind w:firstLine="708"/>
        <w:jc w:val="both"/>
        <w:rPr>
          <w:rFonts w:ascii="Times New Roman" w:hAnsi="Times New Roman" w:cs="Times New Roman"/>
          <w:color w:val="1D1B11" w:themeColor="background2" w:themeShade="1A"/>
          <w:sz w:val="24"/>
          <w:szCs w:val="24"/>
          <w:lang w:eastAsia="hr-HR"/>
        </w:rPr>
      </w:pPr>
    </w:p>
    <w:p w:rsidRPr="00005307" w:rsidR="008E47BE" w:rsidP="008E47BE" w:rsidRDefault="008E47BE">
      <w:pPr>
        <w:ind w:firstLine="708"/>
        <w:jc w:val="both"/>
        <w:rPr>
          <w:rFonts w:ascii="Times New Roman" w:hAnsi="Times New Roman" w:cs="Times New Roman"/>
          <w:color w:val="1D1B11" w:themeColor="background2" w:themeShade="1A"/>
          <w:sz w:val="24"/>
          <w:szCs w:val="24"/>
          <w:lang w:eastAsia="hr-HR"/>
        </w:rPr>
      </w:pPr>
      <w:r w:rsidRPr="00005307">
        <w:rPr>
          <w:rFonts w:ascii="Times New Roman" w:hAnsi="Times New Roman" w:cs="Times New Roman"/>
          <w:color w:val="1D1B11" w:themeColor="background2" w:themeShade="1A"/>
          <w:sz w:val="24"/>
          <w:szCs w:val="24"/>
          <w:lang w:eastAsia="hr-HR"/>
        </w:rPr>
        <w:t>Odgovori na žalbe nisu podneseni.</w:t>
      </w:r>
    </w:p>
    <w:p w:rsidRPr="00005307" w:rsidR="00853BF0" w:rsidP="008E47BE" w:rsidRDefault="00853BF0">
      <w:pPr>
        <w:jc w:val="both"/>
        <w:rPr>
          <w:rFonts w:ascii="Times New Roman" w:hAnsi="Times New Roman" w:cs="Times New Roman"/>
          <w:color w:val="1D1B11" w:themeColor="background2" w:themeShade="1A"/>
          <w:sz w:val="24"/>
          <w:szCs w:val="24"/>
        </w:rPr>
      </w:pPr>
    </w:p>
    <w:p w:rsidRPr="00005307" w:rsidR="00887E02" w:rsidP="008E47BE" w:rsidRDefault="008E47BE">
      <w:pPr>
        <w:ind w:firstLine="708"/>
        <w:jc w:val="both"/>
        <w:rPr>
          <w:rFonts w:ascii="Times New Roman" w:hAnsi="Times New Roman" w:cs="Times New Roman"/>
          <w:color w:val="1D1B11" w:themeColor="background2" w:themeShade="1A"/>
          <w:sz w:val="24"/>
          <w:szCs w:val="24"/>
        </w:rPr>
      </w:pPr>
      <w:r w:rsidRPr="00005307">
        <w:rPr>
          <w:rFonts w:ascii="Times New Roman" w:hAnsi="Times New Roman" w:cs="Times New Roman"/>
          <w:color w:val="1D1B11" w:themeColor="background2" w:themeShade="1A"/>
          <w:sz w:val="24"/>
          <w:szCs w:val="24"/>
        </w:rPr>
        <w:t>Žalbe su osnovane</w:t>
      </w:r>
      <w:r w:rsidRPr="00005307" w:rsidR="00887E02">
        <w:rPr>
          <w:rFonts w:ascii="Times New Roman" w:hAnsi="Times New Roman" w:cs="Times New Roman"/>
          <w:color w:val="1D1B11" w:themeColor="background2" w:themeShade="1A"/>
          <w:sz w:val="24"/>
          <w:szCs w:val="24"/>
        </w:rPr>
        <w:t>.</w:t>
      </w:r>
    </w:p>
    <w:p w:rsidRPr="00005307" w:rsidR="008E47BE" w:rsidP="008E47BE" w:rsidRDefault="008E47BE">
      <w:pPr>
        <w:ind w:firstLine="708"/>
        <w:jc w:val="both"/>
        <w:rPr>
          <w:rFonts w:ascii="Times New Roman" w:hAnsi="Times New Roman" w:cs="Times New Roman"/>
          <w:color w:val="1D1B11" w:themeColor="background2" w:themeShade="1A"/>
          <w:sz w:val="24"/>
          <w:szCs w:val="24"/>
        </w:rPr>
      </w:pPr>
    </w:p>
    <w:p w:rsidRPr="00005307" w:rsidR="00E54B79" w:rsidP="00E54B79" w:rsidRDefault="008E47BE">
      <w:pPr>
        <w:ind w:firstLine="708"/>
        <w:jc w:val="both"/>
        <w:rPr>
          <w:rFonts w:ascii="Times New Roman" w:hAnsi="Times New Roman" w:cs="Times New Roman"/>
          <w:color w:val="1D1B11" w:themeColor="background2" w:themeShade="1A"/>
          <w:sz w:val="24"/>
          <w:szCs w:val="24"/>
        </w:rPr>
      </w:pPr>
      <w:r w:rsidRPr="00005307">
        <w:rPr>
          <w:rFonts w:ascii="Times New Roman" w:hAnsi="Times New Roman" w:cs="Times New Roman"/>
          <w:color w:val="1D1B11" w:themeColor="background2" w:themeShade="1A"/>
          <w:sz w:val="24"/>
          <w:szCs w:val="24"/>
        </w:rPr>
        <w:t>S</w:t>
      </w:r>
      <w:r w:rsidRPr="00005307" w:rsidR="003B1C65">
        <w:rPr>
          <w:rFonts w:ascii="Times New Roman" w:hAnsi="Times New Roman" w:cs="Times New Roman"/>
          <w:color w:val="1D1B11" w:themeColor="background2" w:themeShade="1A"/>
          <w:sz w:val="24"/>
          <w:szCs w:val="24"/>
        </w:rPr>
        <w:t xml:space="preserve">ud prvog stupnja utvrđuje </w:t>
      </w:r>
      <w:r w:rsidRPr="00005307">
        <w:rPr>
          <w:rFonts w:ascii="Times New Roman" w:hAnsi="Times New Roman" w:cs="Times New Roman"/>
          <w:color w:val="1D1B11" w:themeColor="background2" w:themeShade="1A"/>
          <w:sz w:val="24"/>
          <w:szCs w:val="24"/>
        </w:rPr>
        <w:t>da je potrošač u svojstvu predlagatelja podnijela prijedlog za otvaranje postupka stečaja potrošača nakon bezuspješnog okončanog izvansudskog postupka pred Financijskom agencijom (FINA) sukladno čl. 44. ZSP-a. Po provedenom postupku, sud prvog stupnja utvrđuje da je poziv za pripremno ročište određ</w:t>
      </w:r>
      <w:r w:rsidRPr="00005307" w:rsidR="00E54B79">
        <w:rPr>
          <w:rFonts w:ascii="Times New Roman" w:hAnsi="Times New Roman" w:cs="Times New Roman"/>
          <w:color w:val="1D1B11" w:themeColor="background2" w:themeShade="1A"/>
          <w:sz w:val="24"/>
          <w:szCs w:val="24"/>
        </w:rPr>
        <w:t>eno</w:t>
      </w:r>
      <w:r w:rsidRPr="00005307">
        <w:rPr>
          <w:rFonts w:ascii="Times New Roman" w:hAnsi="Times New Roman" w:cs="Times New Roman"/>
          <w:color w:val="1D1B11" w:themeColor="background2" w:themeShade="1A"/>
          <w:sz w:val="24"/>
          <w:szCs w:val="24"/>
        </w:rPr>
        <w:t xml:space="preserve"> za 13. studeni 2018. objavljen na e-oglasnoj ploči sudova 3. kolovoza 2018. zajedno s popisom imovine i</w:t>
      </w:r>
      <w:r w:rsidRPr="00005307" w:rsidR="00E54B79">
        <w:rPr>
          <w:rFonts w:ascii="Times New Roman" w:hAnsi="Times New Roman" w:cs="Times New Roman"/>
          <w:color w:val="1D1B11" w:themeColor="background2" w:themeShade="1A"/>
          <w:sz w:val="24"/>
          <w:szCs w:val="24"/>
        </w:rPr>
        <w:t xml:space="preserve"> </w:t>
      </w:r>
      <w:r w:rsidRPr="00005307">
        <w:rPr>
          <w:rFonts w:ascii="Times New Roman" w:hAnsi="Times New Roman" w:cs="Times New Roman"/>
          <w:color w:val="1D1B11" w:themeColor="background2" w:themeShade="1A"/>
          <w:sz w:val="24"/>
          <w:szCs w:val="24"/>
        </w:rPr>
        <w:t>obveza</w:t>
      </w:r>
      <w:r w:rsidRPr="00005307" w:rsidR="00E54B79">
        <w:rPr>
          <w:rFonts w:ascii="Times New Roman" w:hAnsi="Times New Roman" w:cs="Times New Roman"/>
          <w:color w:val="1D1B11" w:themeColor="background2" w:themeShade="1A"/>
          <w:sz w:val="24"/>
          <w:szCs w:val="24"/>
        </w:rPr>
        <w:t>, te planom ispunjenja obveza, a v</w:t>
      </w:r>
      <w:r w:rsidRPr="00005307">
        <w:rPr>
          <w:rFonts w:ascii="Times New Roman" w:hAnsi="Times New Roman" w:cs="Times New Roman"/>
          <w:color w:val="1D1B11" w:themeColor="background2" w:themeShade="1A"/>
          <w:sz w:val="24"/>
          <w:szCs w:val="24"/>
        </w:rPr>
        <w:t>jerovnici Raiffeisen banka d.d., Erste &amp;</w:t>
      </w:r>
      <w:r w:rsidRPr="00005307" w:rsidR="00E54B79">
        <w:rPr>
          <w:rFonts w:ascii="Times New Roman" w:hAnsi="Times New Roman" w:cs="Times New Roman"/>
          <w:color w:val="1D1B11" w:themeColor="background2" w:themeShade="1A"/>
          <w:sz w:val="24"/>
          <w:szCs w:val="24"/>
        </w:rPr>
        <w:t xml:space="preserve"> </w:t>
      </w:r>
      <w:r w:rsidRPr="00005307">
        <w:rPr>
          <w:rFonts w:ascii="Times New Roman" w:hAnsi="Times New Roman" w:cs="Times New Roman"/>
          <w:color w:val="1D1B11" w:themeColor="background2" w:themeShade="1A"/>
          <w:sz w:val="24"/>
          <w:szCs w:val="24"/>
        </w:rPr>
        <w:t>Steiermerkische bank d.d., 82 Kapital, Croatia osiguranje, KentBank i EOS Matrix d.o.o.</w:t>
      </w:r>
      <w:r w:rsidRPr="00005307" w:rsidR="00E54B79">
        <w:rPr>
          <w:rFonts w:ascii="Times New Roman" w:hAnsi="Times New Roman" w:cs="Times New Roman"/>
          <w:color w:val="1D1B11" w:themeColor="background2" w:themeShade="1A"/>
          <w:sz w:val="24"/>
          <w:szCs w:val="24"/>
        </w:rPr>
        <w:t xml:space="preserve"> da su </w:t>
      </w:r>
      <w:r w:rsidRPr="00005307">
        <w:rPr>
          <w:rFonts w:ascii="Times New Roman" w:hAnsi="Times New Roman" w:cs="Times New Roman"/>
          <w:color w:val="1D1B11" w:themeColor="background2" w:themeShade="1A"/>
          <w:sz w:val="24"/>
          <w:szCs w:val="24"/>
        </w:rPr>
        <w:t>uskr</w:t>
      </w:r>
      <w:r w:rsidRPr="00005307" w:rsidR="00E54B79">
        <w:rPr>
          <w:rFonts w:ascii="Times New Roman" w:hAnsi="Times New Roman" w:cs="Times New Roman"/>
          <w:color w:val="1D1B11" w:themeColor="background2" w:themeShade="1A"/>
          <w:sz w:val="24"/>
          <w:szCs w:val="24"/>
        </w:rPr>
        <w:t>atili</w:t>
      </w:r>
      <w:r w:rsidRPr="00005307">
        <w:rPr>
          <w:rFonts w:ascii="Times New Roman" w:hAnsi="Times New Roman" w:cs="Times New Roman"/>
          <w:color w:val="1D1B11" w:themeColor="background2" w:themeShade="1A"/>
          <w:sz w:val="24"/>
          <w:szCs w:val="24"/>
        </w:rPr>
        <w:t xml:space="preserve"> svoj pristanak na predloženi plan ispunjenja obveza.</w:t>
      </w:r>
      <w:r w:rsidRPr="00005307" w:rsidR="00E54B79">
        <w:rPr>
          <w:rFonts w:ascii="Times New Roman" w:hAnsi="Times New Roman" w:cs="Times New Roman"/>
          <w:color w:val="1D1B11" w:themeColor="background2" w:themeShade="1A"/>
          <w:sz w:val="24"/>
          <w:szCs w:val="24"/>
        </w:rPr>
        <w:t xml:space="preserve"> Utvrđuje da n</w:t>
      </w:r>
      <w:r w:rsidRPr="00005307">
        <w:rPr>
          <w:rFonts w:ascii="Times New Roman" w:hAnsi="Times New Roman" w:cs="Times New Roman"/>
          <w:color w:val="1D1B11" w:themeColor="background2" w:themeShade="1A"/>
          <w:sz w:val="24"/>
          <w:szCs w:val="24"/>
        </w:rPr>
        <w:t>a ročiš</w:t>
      </w:r>
      <w:r w:rsidRPr="00005307" w:rsidR="00E54B79">
        <w:rPr>
          <w:rFonts w:ascii="Times New Roman" w:hAnsi="Times New Roman" w:cs="Times New Roman"/>
          <w:color w:val="1D1B11" w:themeColor="background2" w:themeShade="1A"/>
          <w:sz w:val="24"/>
          <w:szCs w:val="24"/>
        </w:rPr>
        <w:t xml:space="preserve">tu 13. </w:t>
      </w:r>
      <w:r w:rsidRPr="00005307">
        <w:rPr>
          <w:rFonts w:ascii="Times New Roman" w:hAnsi="Times New Roman" w:cs="Times New Roman"/>
          <w:color w:val="1D1B11" w:themeColor="background2" w:themeShade="1A"/>
          <w:sz w:val="24"/>
          <w:szCs w:val="24"/>
        </w:rPr>
        <w:t>studenog</w:t>
      </w:r>
      <w:r w:rsidRPr="00005307" w:rsidR="00E54B79">
        <w:rPr>
          <w:rFonts w:ascii="Times New Roman" w:hAnsi="Times New Roman" w:cs="Times New Roman"/>
          <w:color w:val="1D1B11" w:themeColor="background2" w:themeShade="1A"/>
          <w:sz w:val="24"/>
          <w:szCs w:val="24"/>
        </w:rPr>
        <w:t>a</w:t>
      </w:r>
      <w:r w:rsidRPr="00005307">
        <w:rPr>
          <w:rFonts w:ascii="Times New Roman" w:hAnsi="Times New Roman" w:cs="Times New Roman"/>
          <w:color w:val="1D1B11" w:themeColor="background2" w:themeShade="1A"/>
          <w:sz w:val="24"/>
          <w:szCs w:val="24"/>
        </w:rPr>
        <w:t xml:space="preserve"> 2018. potrošač nije izmijenila plan ispunjenja</w:t>
      </w:r>
      <w:r w:rsidRPr="00005307" w:rsidR="00E54B79">
        <w:rPr>
          <w:rFonts w:ascii="Times New Roman" w:hAnsi="Times New Roman" w:cs="Times New Roman"/>
          <w:color w:val="1D1B11" w:themeColor="background2" w:themeShade="1A"/>
          <w:sz w:val="24"/>
          <w:szCs w:val="24"/>
        </w:rPr>
        <w:t xml:space="preserve"> obveza, a </w:t>
      </w:r>
      <w:r w:rsidRPr="00005307">
        <w:rPr>
          <w:rFonts w:ascii="Times New Roman" w:hAnsi="Times New Roman" w:cs="Times New Roman"/>
          <w:color w:val="1D1B11" w:themeColor="background2" w:themeShade="1A"/>
          <w:sz w:val="24"/>
          <w:szCs w:val="24"/>
        </w:rPr>
        <w:t xml:space="preserve">od nadležnih institucija ZK odjela, </w:t>
      </w:r>
      <w:r w:rsidRPr="00005307" w:rsidR="00E54B79">
        <w:rPr>
          <w:rFonts w:ascii="Times New Roman" w:hAnsi="Times New Roman" w:cs="Times New Roman"/>
          <w:color w:val="1D1B11" w:themeColor="background2" w:themeShade="1A"/>
          <w:sz w:val="24"/>
          <w:szCs w:val="24"/>
        </w:rPr>
        <w:t xml:space="preserve">Ureda za katastar i geodetske </w:t>
      </w:r>
      <w:r w:rsidRPr="00005307">
        <w:rPr>
          <w:rFonts w:ascii="Times New Roman" w:hAnsi="Times New Roman" w:cs="Times New Roman"/>
          <w:color w:val="1D1B11" w:themeColor="background2" w:themeShade="1A"/>
          <w:sz w:val="24"/>
          <w:szCs w:val="24"/>
        </w:rPr>
        <w:t>poslove,</w:t>
      </w:r>
      <w:r w:rsidRPr="00005307" w:rsidR="00E54B79">
        <w:rPr>
          <w:rFonts w:ascii="Times New Roman" w:hAnsi="Times New Roman" w:cs="Times New Roman"/>
          <w:color w:val="1D1B11" w:themeColor="background2" w:themeShade="1A"/>
          <w:sz w:val="24"/>
          <w:szCs w:val="24"/>
        </w:rPr>
        <w:t xml:space="preserve"> </w:t>
      </w:r>
      <w:r w:rsidRPr="00005307">
        <w:rPr>
          <w:rFonts w:ascii="Times New Roman" w:hAnsi="Times New Roman" w:cs="Times New Roman"/>
          <w:color w:val="1D1B11" w:themeColor="background2" w:themeShade="1A"/>
          <w:sz w:val="24"/>
          <w:szCs w:val="24"/>
        </w:rPr>
        <w:t>Ministarstva unutarnjih poslova, Ministarstva financija</w:t>
      </w:r>
      <w:r w:rsidRPr="00005307" w:rsidR="00E54B79">
        <w:rPr>
          <w:rFonts w:ascii="Times New Roman" w:hAnsi="Times New Roman" w:cs="Times New Roman"/>
          <w:color w:val="1D1B11" w:themeColor="background2" w:themeShade="1A"/>
          <w:sz w:val="24"/>
          <w:szCs w:val="24"/>
        </w:rPr>
        <w:t>, da su zatraženi podaci</w:t>
      </w:r>
      <w:r w:rsidRPr="00005307">
        <w:rPr>
          <w:rFonts w:ascii="Times New Roman" w:hAnsi="Times New Roman" w:cs="Times New Roman"/>
          <w:color w:val="1D1B11" w:themeColor="background2" w:themeShade="1A"/>
          <w:sz w:val="24"/>
          <w:szCs w:val="24"/>
        </w:rPr>
        <w:t xml:space="preserve"> o imovini potrošač</w:t>
      </w:r>
      <w:r w:rsidRPr="00005307" w:rsidR="00E54B79">
        <w:rPr>
          <w:rFonts w:ascii="Times New Roman" w:hAnsi="Times New Roman" w:cs="Times New Roman"/>
          <w:color w:val="1D1B11" w:themeColor="background2" w:themeShade="1A"/>
          <w:sz w:val="24"/>
          <w:szCs w:val="24"/>
        </w:rPr>
        <w:t xml:space="preserve">a iz kojih </w:t>
      </w:r>
      <w:r w:rsidRPr="00005307">
        <w:rPr>
          <w:rFonts w:ascii="Times New Roman" w:hAnsi="Times New Roman" w:cs="Times New Roman"/>
          <w:color w:val="1D1B11" w:themeColor="background2" w:themeShade="1A"/>
          <w:sz w:val="24"/>
          <w:szCs w:val="24"/>
        </w:rPr>
        <w:t>proizlazi da potrošač nema nikakve imovine.</w:t>
      </w:r>
      <w:r w:rsidRPr="00005307" w:rsidR="00E54B79">
        <w:rPr>
          <w:rFonts w:ascii="Times New Roman" w:hAnsi="Times New Roman" w:cs="Times New Roman"/>
          <w:color w:val="1D1B11" w:themeColor="background2" w:themeShade="1A"/>
          <w:sz w:val="24"/>
          <w:szCs w:val="24"/>
        </w:rPr>
        <w:t xml:space="preserve"> </w:t>
      </w:r>
    </w:p>
    <w:p w:rsidRPr="00005307" w:rsidR="00E54B79" w:rsidP="00E54B79" w:rsidRDefault="00E54B79">
      <w:pPr>
        <w:ind w:firstLine="708"/>
        <w:jc w:val="both"/>
        <w:rPr>
          <w:rFonts w:ascii="Times New Roman" w:hAnsi="Times New Roman" w:cs="Times New Roman"/>
          <w:color w:val="1D1B11" w:themeColor="background2" w:themeShade="1A"/>
          <w:sz w:val="24"/>
          <w:szCs w:val="24"/>
        </w:rPr>
      </w:pPr>
    </w:p>
    <w:p w:rsidRPr="00005307" w:rsidR="00E54B79" w:rsidP="00E54B79" w:rsidRDefault="00E54B79">
      <w:pPr>
        <w:autoSpaceDE w:val="false"/>
        <w:autoSpaceDN w:val="false"/>
        <w:adjustRightInd w:val="false"/>
        <w:ind w:firstLine="708"/>
        <w:jc w:val="both"/>
        <w:rPr>
          <w:rFonts w:ascii="Times New Roman" w:hAnsi="Times New Roman" w:cs="Times New Roman"/>
          <w:color w:val="1D1B11" w:themeColor="background2" w:themeShade="1A"/>
          <w:sz w:val="24"/>
          <w:szCs w:val="24"/>
        </w:rPr>
      </w:pPr>
      <w:r w:rsidRPr="00005307">
        <w:rPr>
          <w:rFonts w:ascii="Times New Roman" w:hAnsi="Times New Roman" w:cs="Times New Roman"/>
          <w:color w:val="1D1B11" w:themeColor="background2" w:themeShade="1A"/>
          <w:sz w:val="24"/>
          <w:szCs w:val="24"/>
        </w:rPr>
        <w:t xml:space="preserve">Cijeneći iskaz </w:t>
      </w:r>
      <w:r w:rsidRPr="00005307" w:rsidR="008E47BE">
        <w:rPr>
          <w:rFonts w:ascii="Times New Roman" w:hAnsi="Times New Roman" w:cs="Times New Roman"/>
          <w:color w:val="1D1B11" w:themeColor="background2" w:themeShade="1A"/>
          <w:sz w:val="24"/>
          <w:szCs w:val="24"/>
        </w:rPr>
        <w:t xml:space="preserve">potrošača utvrđeno je da </w:t>
      </w:r>
      <w:r w:rsidRPr="00005307">
        <w:rPr>
          <w:rFonts w:ascii="Times New Roman" w:hAnsi="Times New Roman" w:cs="Times New Roman"/>
          <w:color w:val="1D1B11" w:themeColor="background2" w:themeShade="1A"/>
          <w:sz w:val="24"/>
          <w:szCs w:val="24"/>
        </w:rPr>
        <w:t>nema nikakvih primanja, da se trudi zaraditi dodatna novčana sredstva, da su izgledi za zaposlenje sve manji obzirom na životnu dob, a da su ta sredstva nedostatna za dostojan život, sud prvog stupnja utvrđuje da je potrošač nesposobna za plaćanje, te da je ispunjen stečajni razlog u smislu odredbe članka 5. ZSP-a, te da je imovina potrošača koja bi ušla u stečajnu masu neznatne vrijednosti.</w:t>
      </w:r>
    </w:p>
    <w:p w:rsidRPr="00005307" w:rsidR="00E54B79" w:rsidP="00E54B79" w:rsidRDefault="00E54B79">
      <w:pPr>
        <w:autoSpaceDE w:val="false"/>
        <w:autoSpaceDN w:val="false"/>
        <w:adjustRightInd w:val="false"/>
        <w:ind w:firstLine="708"/>
        <w:jc w:val="both"/>
        <w:rPr>
          <w:rFonts w:ascii="Times New Roman" w:hAnsi="Times New Roman" w:cs="Times New Roman"/>
          <w:color w:val="1D1B11" w:themeColor="background2" w:themeShade="1A"/>
          <w:sz w:val="24"/>
          <w:szCs w:val="24"/>
        </w:rPr>
      </w:pPr>
    </w:p>
    <w:p w:rsidRPr="00005307" w:rsidR="00A311F1" w:rsidP="00A311F1" w:rsidRDefault="00E54B79">
      <w:pPr>
        <w:autoSpaceDE w:val="false"/>
        <w:autoSpaceDN w:val="false"/>
        <w:adjustRightInd w:val="false"/>
        <w:ind w:firstLine="708"/>
        <w:jc w:val="both"/>
        <w:rPr>
          <w:rFonts w:ascii="Times New Roman" w:hAnsi="Times New Roman" w:cs="Times New Roman"/>
          <w:color w:val="1D1B11" w:themeColor="background2" w:themeShade="1A"/>
          <w:sz w:val="24"/>
          <w:szCs w:val="24"/>
        </w:rPr>
      </w:pPr>
      <w:r w:rsidRPr="00005307">
        <w:rPr>
          <w:rFonts w:ascii="Times New Roman" w:hAnsi="Times New Roman" w:cs="Times New Roman"/>
          <w:color w:val="1D1B11" w:themeColor="background2" w:themeShade="1A"/>
          <w:sz w:val="24"/>
          <w:szCs w:val="24"/>
        </w:rPr>
        <w:t>Na temelju prednjih utvrđenja, sud prvog stupnja odlučuje kao u izreci</w:t>
      </w:r>
      <w:r w:rsidRPr="00005307" w:rsidR="00A311F1">
        <w:rPr>
          <w:rFonts w:ascii="Times New Roman" w:hAnsi="Times New Roman" w:cs="Times New Roman"/>
          <w:color w:val="1D1B11" w:themeColor="background2" w:themeShade="1A"/>
          <w:sz w:val="24"/>
          <w:szCs w:val="24"/>
        </w:rPr>
        <w:t xml:space="preserve"> pobijanog rješenja poziv na odredbu čl. 58. st. 1. ZSP-a, istovremeno otvara i zatvara postupak stečaja potrošača, određuje razdoblje provjere ponašanja u trajanju od pet godina, te imenuje povjerenika s liste povjerenika za područje nadležnosti Općinskog suda sukladno odredbi čl. 6. i 7. Pravilnika o pretpostavkama i načinu izbora povjerenika metodom slučajnog odabira ( NN  7/16) određujući obveze povjerenika u skladu s odredbom tada važećeg čl. 58. st. 2. i 3. i čl. 42. ZSP-a.</w:t>
      </w:r>
    </w:p>
    <w:p w:rsidRPr="00005307" w:rsidR="0044046B" w:rsidP="00A311F1" w:rsidRDefault="0044046B">
      <w:pPr>
        <w:autoSpaceDE w:val="false"/>
        <w:autoSpaceDN w:val="false"/>
        <w:adjustRightInd w:val="false"/>
        <w:ind w:firstLine="708"/>
        <w:jc w:val="both"/>
        <w:rPr>
          <w:rFonts w:ascii="Times New Roman" w:hAnsi="Times New Roman" w:cs="Times New Roman"/>
          <w:color w:val="1D1B11" w:themeColor="background2" w:themeShade="1A"/>
          <w:sz w:val="24"/>
          <w:szCs w:val="24"/>
        </w:rPr>
      </w:pPr>
    </w:p>
    <w:p w:rsidRPr="00005307" w:rsidR="00A311F1" w:rsidP="00041BAD" w:rsidRDefault="0044046B">
      <w:pPr>
        <w:autoSpaceDE w:val="false"/>
        <w:autoSpaceDN w:val="false"/>
        <w:adjustRightInd w:val="false"/>
        <w:ind w:firstLine="708"/>
        <w:jc w:val="both"/>
        <w:rPr>
          <w:rFonts w:ascii="Times New Roman" w:hAnsi="Times New Roman" w:cs="Times New Roman"/>
          <w:color w:val="1D1B11" w:themeColor="background2" w:themeShade="1A"/>
          <w:sz w:val="24"/>
          <w:szCs w:val="24"/>
        </w:rPr>
      </w:pPr>
      <w:r w:rsidRPr="00005307">
        <w:rPr>
          <w:rFonts w:ascii="Times New Roman" w:hAnsi="Times New Roman" w:cs="Times New Roman"/>
          <w:color w:val="1D1B11" w:themeColor="background2" w:themeShade="1A"/>
          <w:sz w:val="24"/>
          <w:szCs w:val="24"/>
        </w:rPr>
        <w:t xml:space="preserve">Za sada se ne mogu prihvatiti zaključci suda prvog stupnja, o ispunjenosti pretpostavki za primjenu odredbe čl. 5. </w:t>
      </w:r>
      <w:r w:rsidRPr="00005307" w:rsidR="00C57054">
        <w:rPr>
          <w:rFonts w:ascii="Times New Roman" w:hAnsi="Times New Roman" w:cs="Times New Roman"/>
          <w:color w:val="1D1B11" w:themeColor="background2" w:themeShade="1A"/>
          <w:sz w:val="24"/>
          <w:szCs w:val="24"/>
        </w:rPr>
        <w:t>i</w:t>
      </w:r>
      <w:r w:rsidRPr="00005307">
        <w:rPr>
          <w:rFonts w:ascii="Times New Roman" w:hAnsi="Times New Roman" w:cs="Times New Roman"/>
          <w:color w:val="1D1B11" w:themeColor="background2" w:themeShade="1A"/>
          <w:sz w:val="24"/>
          <w:szCs w:val="24"/>
        </w:rPr>
        <w:t xml:space="preserve"> čl. 58. </w:t>
      </w:r>
      <w:r w:rsidRPr="00005307" w:rsidR="00C57054">
        <w:rPr>
          <w:rFonts w:ascii="Times New Roman" w:hAnsi="Times New Roman" w:cs="Times New Roman"/>
          <w:color w:val="1D1B11" w:themeColor="background2" w:themeShade="1A"/>
          <w:sz w:val="24"/>
          <w:szCs w:val="24"/>
        </w:rPr>
        <w:t>s</w:t>
      </w:r>
      <w:r w:rsidRPr="00005307">
        <w:rPr>
          <w:rFonts w:ascii="Times New Roman" w:hAnsi="Times New Roman" w:cs="Times New Roman"/>
          <w:color w:val="1D1B11" w:themeColor="background2" w:themeShade="1A"/>
          <w:sz w:val="24"/>
          <w:szCs w:val="24"/>
        </w:rPr>
        <w:t xml:space="preserve">t. 1. ZSP-a, jer je činjenično stanje ostalo nepotpuno utvrđeno. Naime, proizlazilo bi iz stanja predmeta da je prijedlog za otvaranje </w:t>
      </w:r>
      <w:r w:rsidRPr="00005307" w:rsidR="00C57054">
        <w:rPr>
          <w:rFonts w:ascii="Times New Roman" w:hAnsi="Times New Roman" w:cs="Times New Roman"/>
          <w:color w:val="1D1B11" w:themeColor="background2" w:themeShade="1A"/>
          <w:sz w:val="24"/>
          <w:szCs w:val="24"/>
        </w:rPr>
        <w:t>postup</w:t>
      </w:r>
      <w:r w:rsidRPr="00005307">
        <w:rPr>
          <w:rFonts w:ascii="Times New Roman" w:hAnsi="Times New Roman" w:cs="Times New Roman"/>
          <w:color w:val="1D1B11" w:themeColor="background2" w:themeShade="1A"/>
          <w:sz w:val="24"/>
          <w:szCs w:val="24"/>
        </w:rPr>
        <w:t>ka stečaja potrošača podnesen 2016.</w:t>
      </w:r>
      <w:r w:rsidRPr="00005307" w:rsidR="00C57054">
        <w:rPr>
          <w:rFonts w:ascii="Times New Roman" w:hAnsi="Times New Roman" w:cs="Times New Roman"/>
          <w:color w:val="1D1B11" w:themeColor="background2" w:themeShade="1A"/>
          <w:sz w:val="24"/>
          <w:szCs w:val="24"/>
        </w:rPr>
        <w:t>, k</w:t>
      </w:r>
      <w:r w:rsidRPr="00005307">
        <w:rPr>
          <w:rFonts w:ascii="Times New Roman" w:hAnsi="Times New Roman" w:cs="Times New Roman"/>
          <w:color w:val="1D1B11" w:themeColor="background2" w:themeShade="1A"/>
          <w:sz w:val="24"/>
          <w:szCs w:val="24"/>
        </w:rPr>
        <w:t>ojem je potrošač priložila popis imovine i plan ispunjenja obveza, sud prv</w:t>
      </w:r>
      <w:r w:rsidRPr="00005307" w:rsidR="00C57054">
        <w:rPr>
          <w:rFonts w:ascii="Times New Roman" w:hAnsi="Times New Roman" w:cs="Times New Roman"/>
          <w:color w:val="1D1B11" w:themeColor="background2" w:themeShade="1A"/>
          <w:sz w:val="24"/>
          <w:szCs w:val="24"/>
        </w:rPr>
        <w:t>og stupnja utvrđuje da na</w:t>
      </w:r>
      <w:r w:rsidRPr="00005307">
        <w:rPr>
          <w:rFonts w:ascii="Times New Roman" w:hAnsi="Times New Roman" w:cs="Times New Roman"/>
          <w:color w:val="1D1B11" w:themeColor="background2" w:themeShade="1A"/>
          <w:sz w:val="24"/>
          <w:szCs w:val="24"/>
        </w:rPr>
        <w:t xml:space="preserve"> ročištu od 13.</w:t>
      </w:r>
      <w:r w:rsidRPr="00005307" w:rsidR="00C57054">
        <w:rPr>
          <w:rFonts w:ascii="Times New Roman" w:hAnsi="Times New Roman" w:cs="Times New Roman"/>
          <w:color w:val="1D1B11" w:themeColor="background2" w:themeShade="1A"/>
          <w:sz w:val="24"/>
          <w:szCs w:val="24"/>
        </w:rPr>
        <w:t xml:space="preserve"> </w:t>
      </w:r>
      <w:r w:rsidRPr="00005307">
        <w:rPr>
          <w:rFonts w:ascii="Times New Roman" w:hAnsi="Times New Roman" w:cs="Times New Roman"/>
          <w:color w:val="1D1B11" w:themeColor="background2" w:themeShade="1A"/>
          <w:sz w:val="24"/>
          <w:szCs w:val="24"/>
        </w:rPr>
        <w:t xml:space="preserve">studenoga 2018. </w:t>
      </w:r>
      <w:r w:rsidRPr="00005307" w:rsidR="00C57054">
        <w:rPr>
          <w:rFonts w:ascii="Times New Roman" w:hAnsi="Times New Roman" w:cs="Times New Roman"/>
          <w:color w:val="1D1B11" w:themeColor="background2" w:themeShade="1A"/>
          <w:sz w:val="24"/>
          <w:szCs w:val="24"/>
        </w:rPr>
        <w:t>potrošač</w:t>
      </w:r>
      <w:r w:rsidRPr="00005307">
        <w:rPr>
          <w:rFonts w:ascii="Times New Roman" w:hAnsi="Times New Roman" w:cs="Times New Roman"/>
          <w:color w:val="1D1B11" w:themeColor="background2" w:themeShade="1A"/>
          <w:sz w:val="24"/>
          <w:szCs w:val="24"/>
        </w:rPr>
        <w:t xml:space="preserve"> nije izmijenila plan ispunjenja obveza</w:t>
      </w:r>
      <w:r w:rsidRPr="00005307" w:rsidR="00C57054">
        <w:rPr>
          <w:rFonts w:ascii="Times New Roman" w:hAnsi="Times New Roman" w:cs="Times New Roman"/>
          <w:color w:val="1D1B11" w:themeColor="background2" w:themeShade="1A"/>
          <w:sz w:val="24"/>
          <w:szCs w:val="24"/>
        </w:rPr>
        <w:t>,</w:t>
      </w:r>
      <w:r w:rsidRPr="00005307">
        <w:rPr>
          <w:rFonts w:ascii="Times New Roman" w:hAnsi="Times New Roman" w:cs="Times New Roman"/>
          <w:color w:val="1D1B11" w:themeColor="background2" w:themeShade="1A"/>
          <w:sz w:val="24"/>
          <w:szCs w:val="24"/>
        </w:rPr>
        <w:t xml:space="preserve"> što ne proizlazi iz sadržaja predmetnog zapisnika, a sud pri tom</w:t>
      </w:r>
      <w:r w:rsidRPr="00005307" w:rsidR="00C57054">
        <w:rPr>
          <w:rFonts w:ascii="Times New Roman" w:hAnsi="Times New Roman" w:cs="Times New Roman"/>
          <w:color w:val="1D1B11" w:themeColor="background2" w:themeShade="1A"/>
          <w:sz w:val="24"/>
          <w:szCs w:val="24"/>
        </w:rPr>
        <w:t>e</w:t>
      </w:r>
      <w:r w:rsidRPr="00005307">
        <w:rPr>
          <w:rFonts w:ascii="Times New Roman" w:hAnsi="Times New Roman" w:cs="Times New Roman"/>
          <w:color w:val="1D1B11" w:themeColor="background2" w:themeShade="1A"/>
          <w:sz w:val="24"/>
          <w:szCs w:val="24"/>
        </w:rPr>
        <w:t xml:space="preserve"> uopće ne analizira sadržaj podneska potrošača od 23. kolovoza 2018. </w:t>
      </w:r>
      <w:r w:rsidRPr="00005307" w:rsidR="00C57054">
        <w:rPr>
          <w:rFonts w:ascii="Times New Roman" w:hAnsi="Times New Roman" w:cs="Times New Roman"/>
          <w:color w:val="1D1B11" w:themeColor="background2" w:themeShade="1A"/>
          <w:sz w:val="24"/>
          <w:szCs w:val="24"/>
        </w:rPr>
        <w:t>i</w:t>
      </w:r>
      <w:r w:rsidRPr="00005307">
        <w:rPr>
          <w:rFonts w:ascii="Times New Roman" w:hAnsi="Times New Roman" w:cs="Times New Roman"/>
          <w:color w:val="1D1B11" w:themeColor="background2" w:themeShade="1A"/>
          <w:sz w:val="24"/>
          <w:szCs w:val="24"/>
        </w:rPr>
        <w:t>z kojeg proizlazi da je u momentu pisanja otplate napisano da se traži otpis svih dugova, jer da nema imovine niti značajnih primanja, međutim da bi to željela ispraviti smatrajući da osobni stečaj nikad nije smatrala načinom da izbjegne svoja dugovanja. Uz ostalo navodi da se je u međuvremenu popis vjerovnika značajno promijenio, te da plan otplate kakav god bio</w:t>
      </w:r>
      <w:r w:rsidRPr="00005307" w:rsidR="00005307">
        <w:rPr>
          <w:rFonts w:ascii="Times New Roman" w:hAnsi="Times New Roman" w:cs="Times New Roman"/>
          <w:color w:val="1D1B11" w:themeColor="background2" w:themeShade="1A"/>
          <w:sz w:val="24"/>
          <w:szCs w:val="24"/>
        </w:rPr>
        <w:t>,</w:t>
      </w:r>
      <w:r w:rsidRPr="00005307">
        <w:rPr>
          <w:rFonts w:ascii="Times New Roman" w:hAnsi="Times New Roman" w:cs="Times New Roman"/>
          <w:color w:val="1D1B11" w:themeColor="background2" w:themeShade="1A"/>
          <w:sz w:val="24"/>
          <w:szCs w:val="24"/>
        </w:rPr>
        <w:t xml:space="preserve"> nije u skladu sa trenutkom i da će se o tome očitovati na ročištu. Pri tom sud provodi navedeno ročište, ali iz sadržaja istoga nije vidljivo da li je postupano u smislu odredbe čl. 49. st. 2. ZSP-a prema kojem se plan ispunjen</w:t>
      </w:r>
      <w:r w:rsidRPr="00005307" w:rsidR="00005307">
        <w:rPr>
          <w:rFonts w:ascii="Times New Roman" w:hAnsi="Times New Roman" w:cs="Times New Roman"/>
          <w:color w:val="1D1B11" w:themeColor="background2" w:themeShade="1A"/>
          <w:sz w:val="24"/>
          <w:szCs w:val="24"/>
        </w:rPr>
        <w:t>j</w:t>
      </w:r>
      <w:r w:rsidRPr="00005307">
        <w:rPr>
          <w:rFonts w:ascii="Times New Roman" w:hAnsi="Times New Roman" w:cs="Times New Roman"/>
          <w:color w:val="1D1B11" w:themeColor="background2" w:themeShade="1A"/>
          <w:sz w:val="24"/>
          <w:szCs w:val="24"/>
        </w:rPr>
        <w:t>a obveza može na prijedlog pojedinih vjerovnika ili potrošača dopuniti ili izmijeniti</w:t>
      </w:r>
      <w:r w:rsidR="00041BAD">
        <w:rPr>
          <w:rFonts w:ascii="Times New Roman" w:hAnsi="Times New Roman" w:cs="Times New Roman"/>
          <w:color w:val="1D1B11" w:themeColor="background2" w:themeShade="1A"/>
          <w:sz w:val="24"/>
          <w:szCs w:val="24"/>
        </w:rPr>
        <w:t xml:space="preserve"> u svezi s o</w:t>
      </w:r>
      <w:r w:rsidRPr="00005307">
        <w:rPr>
          <w:rFonts w:ascii="Times New Roman" w:hAnsi="Times New Roman" w:cs="Times New Roman"/>
          <w:color w:val="1D1B11" w:themeColor="background2" w:themeShade="1A"/>
          <w:sz w:val="24"/>
          <w:szCs w:val="24"/>
        </w:rPr>
        <w:t xml:space="preserve">dredbom čl. 50. </w:t>
      </w:r>
      <w:r w:rsidRPr="00005307" w:rsidR="00C57054">
        <w:rPr>
          <w:rFonts w:ascii="Times New Roman" w:hAnsi="Times New Roman" w:cs="Times New Roman"/>
          <w:color w:val="1D1B11" w:themeColor="background2" w:themeShade="1A"/>
          <w:sz w:val="24"/>
          <w:szCs w:val="24"/>
        </w:rPr>
        <w:t>i</w:t>
      </w:r>
      <w:r w:rsidRPr="00005307">
        <w:rPr>
          <w:rFonts w:ascii="Times New Roman" w:hAnsi="Times New Roman" w:cs="Times New Roman"/>
          <w:color w:val="1D1B11" w:themeColor="background2" w:themeShade="1A"/>
          <w:sz w:val="24"/>
          <w:szCs w:val="24"/>
        </w:rPr>
        <w:t xml:space="preserve"> čl. 51. ZSP-a, već sud utvrđuje da na navedenom ročištu potrošač</w:t>
      </w:r>
      <w:r w:rsidRPr="00005307" w:rsidR="00C57054">
        <w:rPr>
          <w:rFonts w:ascii="Times New Roman" w:hAnsi="Times New Roman" w:cs="Times New Roman"/>
          <w:color w:val="1D1B11" w:themeColor="background2" w:themeShade="1A"/>
          <w:sz w:val="24"/>
          <w:szCs w:val="24"/>
        </w:rPr>
        <w:t xml:space="preserve"> nije izmijenila</w:t>
      </w:r>
      <w:r w:rsidRPr="00005307">
        <w:rPr>
          <w:rFonts w:ascii="Times New Roman" w:hAnsi="Times New Roman" w:cs="Times New Roman"/>
          <w:color w:val="1D1B11" w:themeColor="background2" w:themeShade="1A"/>
          <w:sz w:val="24"/>
          <w:szCs w:val="24"/>
        </w:rPr>
        <w:t xml:space="preserve"> plan ispunjenja obveza. </w:t>
      </w:r>
    </w:p>
    <w:p w:rsidRPr="00005307" w:rsidR="0044046B" w:rsidP="00A311F1" w:rsidRDefault="0044046B">
      <w:pPr>
        <w:autoSpaceDE w:val="false"/>
        <w:autoSpaceDN w:val="false"/>
        <w:adjustRightInd w:val="false"/>
        <w:ind w:firstLine="708"/>
        <w:jc w:val="both"/>
        <w:rPr>
          <w:rFonts w:ascii="Times New Roman" w:hAnsi="Times New Roman" w:cs="Times New Roman"/>
          <w:color w:val="1D1B11" w:themeColor="background2" w:themeShade="1A"/>
          <w:sz w:val="24"/>
          <w:szCs w:val="24"/>
        </w:rPr>
      </w:pPr>
    </w:p>
    <w:p w:rsidRPr="00005307" w:rsidR="0044046B" w:rsidP="00A311F1" w:rsidRDefault="0044046B">
      <w:pPr>
        <w:autoSpaceDE w:val="false"/>
        <w:autoSpaceDN w:val="false"/>
        <w:adjustRightInd w:val="false"/>
        <w:ind w:firstLine="708"/>
        <w:jc w:val="both"/>
        <w:rPr>
          <w:rFonts w:ascii="Times New Roman" w:hAnsi="Times New Roman" w:cs="Times New Roman"/>
          <w:color w:val="1D1B11" w:themeColor="background2" w:themeShade="1A"/>
          <w:sz w:val="24"/>
          <w:szCs w:val="24"/>
        </w:rPr>
      </w:pPr>
      <w:r w:rsidRPr="00005307">
        <w:rPr>
          <w:rFonts w:ascii="Times New Roman" w:hAnsi="Times New Roman" w:cs="Times New Roman"/>
          <w:color w:val="1D1B11" w:themeColor="background2" w:themeShade="1A"/>
          <w:sz w:val="24"/>
          <w:szCs w:val="24"/>
        </w:rPr>
        <w:t xml:space="preserve">Iz sadržaja zapisnika predmetnog ročišta proizlazi </w:t>
      </w:r>
      <w:r w:rsidRPr="00005307" w:rsidR="00C57054">
        <w:rPr>
          <w:rFonts w:ascii="Times New Roman" w:hAnsi="Times New Roman" w:cs="Times New Roman"/>
          <w:color w:val="1D1B11" w:themeColor="background2" w:themeShade="1A"/>
          <w:sz w:val="24"/>
          <w:szCs w:val="24"/>
        </w:rPr>
        <w:t>da su se vjerovnici očitovali na način da nisu suglasni s planom ispunjenja obveza, da je sud saslušao potrošača ali ne proizlazi da li je ista izmijenila plan ispunjenja s obzirom na sadržaj svog podneska od 23. kolovoza 2018.</w:t>
      </w:r>
    </w:p>
    <w:p w:rsidRPr="00005307" w:rsidR="00C57054" w:rsidP="00A311F1" w:rsidRDefault="00C57054">
      <w:pPr>
        <w:autoSpaceDE w:val="false"/>
        <w:autoSpaceDN w:val="false"/>
        <w:adjustRightInd w:val="false"/>
        <w:ind w:firstLine="708"/>
        <w:jc w:val="both"/>
        <w:rPr>
          <w:rFonts w:ascii="Times New Roman" w:hAnsi="Times New Roman" w:cs="Times New Roman"/>
          <w:color w:val="1D1B11" w:themeColor="background2" w:themeShade="1A"/>
          <w:sz w:val="24"/>
          <w:szCs w:val="24"/>
        </w:rPr>
      </w:pPr>
    </w:p>
    <w:p w:rsidRPr="00005307" w:rsidR="00C57054" w:rsidP="00A311F1" w:rsidRDefault="00C57054">
      <w:pPr>
        <w:autoSpaceDE w:val="false"/>
        <w:autoSpaceDN w:val="false"/>
        <w:adjustRightInd w:val="false"/>
        <w:ind w:firstLine="708"/>
        <w:jc w:val="both"/>
        <w:rPr>
          <w:rFonts w:ascii="Times New Roman" w:hAnsi="Times New Roman" w:cs="Times New Roman"/>
          <w:color w:val="1D1B11" w:themeColor="background2" w:themeShade="1A"/>
          <w:sz w:val="24"/>
          <w:szCs w:val="24"/>
        </w:rPr>
      </w:pPr>
      <w:r w:rsidRPr="00005307">
        <w:rPr>
          <w:rFonts w:ascii="Times New Roman" w:hAnsi="Times New Roman" w:cs="Times New Roman"/>
          <w:color w:val="1D1B11" w:themeColor="background2" w:themeShade="1A"/>
          <w:sz w:val="24"/>
          <w:szCs w:val="24"/>
        </w:rPr>
        <w:t xml:space="preserve">Stoga će sud prvog stupnja u nastavku postupka utvrditi da li potrošač želi izmijeniti predmetni plan ispunjenja obveza sukladno svom podnesku ili ne, cijeniti navode vjerovnika i ponovno utvrditi da li su ispunjene pretpostavke iz odredbe čl. 5. </w:t>
      </w:r>
      <w:r w:rsidRPr="00005307" w:rsidR="00005307">
        <w:rPr>
          <w:rFonts w:ascii="Times New Roman" w:hAnsi="Times New Roman" w:cs="Times New Roman"/>
          <w:color w:val="1D1B11" w:themeColor="background2" w:themeShade="1A"/>
          <w:sz w:val="24"/>
          <w:szCs w:val="24"/>
        </w:rPr>
        <w:t>i</w:t>
      </w:r>
      <w:r w:rsidRPr="00005307">
        <w:rPr>
          <w:rFonts w:ascii="Times New Roman" w:hAnsi="Times New Roman" w:cs="Times New Roman"/>
          <w:color w:val="1D1B11" w:themeColor="background2" w:themeShade="1A"/>
          <w:sz w:val="24"/>
          <w:szCs w:val="24"/>
        </w:rPr>
        <w:t xml:space="preserve"> čl. 58. </w:t>
      </w:r>
      <w:r w:rsidRPr="00005307" w:rsidR="00005307">
        <w:rPr>
          <w:rFonts w:ascii="Times New Roman" w:hAnsi="Times New Roman" w:cs="Times New Roman"/>
          <w:color w:val="1D1B11" w:themeColor="background2" w:themeShade="1A"/>
          <w:sz w:val="24"/>
          <w:szCs w:val="24"/>
        </w:rPr>
        <w:t>s</w:t>
      </w:r>
      <w:r w:rsidRPr="00005307">
        <w:rPr>
          <w:rFonts w:ascii="Times New Roman" w:hAnsi="Times New Roman" w:cs="Times New Roman"/>
          <w:color w:val="1D1B11" w:themeColor="background2" w:themeShade="1A"/>
          <w:sz w:val="24"/>
          <w:szCs w:val="24"/>
        </w:rPr>
        <w:t>t. 1. ZSP-a.</w:t>
      </w:r>
    </w:p>
    <w:p w:rsidRPr="00005307" w:rsidR="00C57054" w:rsidP="00A311F1" w:rsidRDefault="00C57054">
      <w:pPr>
        <w:autoSpaceDE w:val="false"/>
        <w:autoSpaceDN w:val="false"/>
        <w:adjustRightInd w:val="false"/>
        <w:ind w:firstLine="708"/>
        <w:jc w:val="both"/>
        <w:rPr>
          <w:rFonts w:ascii="Times New Roman" w:hAnsi="Times New Roman" w:cs="Times New Roman"/>
          <w:color w:val="1D1B11" w:themeColor="background2" w:themeShade="1A"/>
          <w:sz w:val="24"/>
          <w:szCs w:val="24"/>
        </w:rPr>
      </w:pPr>
    </w:p>
    <w:p w:rsidRPr="00005307" w:rsidR="00C57054" w:rsidP="00C57054" w:rsidRDefault="00C57054">
      <w:pPr>
        <w:ind w:firstLine="708"/>
        <w:jc w:val="both"/>
        <w:rPr>
          <w:rFonts w:ascii="Times New Roman" w:hAnsi="Times New Roman" w:cs="Times New Roman"/>
          <w:color w:val="1D1B11" w:themeColor="background2" w:themeShade="1A"/>
          <w:sz w:val="24"/>
          <w:szCs w:val="24"/>
        </w:rPr>
      </w:pPr>
      <w:r w:rsidRPr="00005307">
        <w:rPr>
          <w:rFonts w:ascii="Times New Roman" w:hAnsi="Times New Roman" w:cs="Times New Roman"/>
          <w:color w:val="1D1B11" w:themeColor="background2" w:themeShade="1A"/>
          <w:sz w:val="24"/>
          <w:szCs w:val="24"/>
        </w:rPr>
        <w:t xml:space="preserve">Slijedom obrazloženog, trebalo je usvojiti žalbe vjerovnika, te ukinuti pobijano rješenje i predmet vratiti sudu prvog stupnja na ponovan postupak </w:t>
      </w:r>
      <w:r w:rsidRPr="00005307">
        <w:rPr>
          <w:rFonts w:ascii="Times New Roman" w:hAnsi="Times New Roman" w:cs="Times New Roman"/>
          <w:color w:val="1D1B11" w:themeColor="background2" w:themeShade="1A"/>
          <w:sz w:val="24"/>
          <w:szCs w:val="24"/>
          <w:lang w:eastAsia="hr-HR"/>
        </w:rPr>
        <w:t xml:space="preserve">pozivom na odredbu čl. 380. toč. 3. </w:t>
      </w:r>
      <w:r w:rsidRPr="00005307">
        <w:rPr>
          <w:rFonts w:ascii="Times New Roman" w:hAnsi="Times New Roman" w:cs="Times New Roman"/>
          <w:color w:val="1D1B11" w:themeColor="background2" w:themeShade="1A"/>
          <w:sz w:val="24"/>
          <w:szCs w:val="24"/>
        </w:rPr>
        <w:t>ZPP-a u svezi čl. 10. ST-a i čl. 23. ZSP-a.</w:t>
      </w:r>
    </w:p>
    <w:p w:rsidRPr="00005307" w:rsidR="00C57054" w:rsidP="00C57054" w:rsidRDefault="00C57054">
      <w:pPr>
        <w:ind w:firstLine="708"/>
        <w:jc w:val="both"/>
        <w:rPr>
          <w:rFonts w:ascii="Times New Roman" w:hAnsi="Times New Roman" w:cs="Times New Roman"/>
          <w:color w:val="1D1B11" w:themeColor="background2" w:themeShade="1A"/>
          <w:sz w:val="24"/>
          <w:szCs w:val="24"/>
        </w:rPr>
      </w:pPr>
    </w:p>
    <w:p w:rsidRPr="00005307" w:rsidR="00C57054" w:rsidP="00C57054" w:rsidRDefault="00C57054">
      <w:pPr>
        <w:ind w:firstLine="708"/>
        <w:jc w:val="both"/>
        <w:rPr>
          <w:rFonts w:ascii="Times New Roman" w:hAnsi="Times New Roman" w:cs="Times New Roman"/>
          <w:color w:val="1D1B11" w:themeColor="background2" w:themeShade="1A"/>
          <w:sz w:val="24"/>
          <w:szCs w:val="24"/>
        </w:rPr>
      </w:pPr>
    </w:p>
    <w:p w:rsidRPr="00005307" w:rsidR="00C57054" w:rsidP="00C57054" w:rsidRDefault="00C57054">
      <w:pPr>
        <w:jc w:val="both"/>
        <w:rPr>
          <w:rFonts w:ascii="Times New Roman" w:hAnsi="Times New Roman" w:cs="Times New Roman"/>
          <w:color w:val="1D1B11" w:themeColor="background2" w:themeShade="1A"/>
          <w:sz w:val="24"/>
          <w:szCs w:val="24"/>
        </w:rPr>
      </w:pPr>
    </w:p>
    <w:p w:rsidRPr="00005307" w:rsidR="003B1C65" w:rsidP="00005307" w:rsidRDefault="00DA1E2C">
      <w:pPr>
        <w:jc w:val="center"/>
        <w:rPr>
          <w:rFonts w:ascii="Times New Roman" w:hAnsi="Times New Roman" w:cs="Times New Roman"/>
          <w:color w:val="1D1B11" w:themeColor="background2" w:themeShade="1A"/>
          <w:sz w:val="24"/>
          <w:szCs w:val="24"/>
          <w:lang w:eastAsia="hr-HR"/>
        </w:rPr>
      </w:pPr>
      <w:r w:rsidRPr="00005307">
        <w:rPr>
          <w:rFonts w:ascii="Times New Roman" w:hAnsi="Times New Roman" w:cs="Times New Roman"/>
          <w:color w:val="1D1B11" w:themeColor="background2" w:themeShade="1A"/>
          <w:sz w:val="24"/>
          <w:szCs w:val="24"/>
          <w:lang w:eastAsia="hr-HR"/>
        </w:rPr>
        <w:t xml:space="preserve">U Rijeci, </w:t>
      </w:r>
      <w:r w:rsidRPr="00005307" w:rsidR="00005307">
        <w:rPr>
          <w:rFonts w:ascii="Times New Roman" w:hAnsi="Times New Roman" w:cs="Times New Roman"/>
          <w:color w:val="1D1B11" w:themeColor="background2" w:themeShade="1A"/>
          <w:sz w:val="24"/>
          <w:szCs w:val="24"/>
          <w:lang w:eastAsia="hr-HR"/>
        </w:rPr>
        <w:t xml:space="preserve"> 7. kolovoza </w:t>
      </w:r>
      <w:r w:rsidRPr="00005307" w:rsidR="003B1C65">
        <w:rPr>
          <w:rFonts w:ascii="Times New Roman" w:hAnsi="Times New Roman" w:cs="Times New Roman"/>
          <w:color w:val="1D1B11" w:themeColor="background2" w:themeShade="1A"/>
          <w:sz w:val="24"/>
          <w:szCs w:val="24"/>
          <w:lang w:eastAsia="hr-HR"/>
        </w:rPr>
        <w:t>2019.</w:t>
      </w:r>
    </w:p>
    <w:p w:rsidRPr="00005307" w:rsidR="003B1C65" w:rsidP="008E47BE" w:rsidRDefault="003B1C65">
      <w:pPr>
        <w:jc w:val="both"/>
        <w:rPr>
          <w:rFonts w:ascii="Times New Roman" w:hAnsi="Times New Roman" w:cs="Times New Roman"/>
          <w:color w:val="1D1B11" w:themeColor="background2" w:themeShade="1A"/>
          <w:sz w:val="24"/>
          <w:szCs w:val="24"/>
          <w:lang w:eastAsia="hr-HR"/>
        </w:rPr>
      </w:pPr>
    </w:p>
    <w:p w:rsidRPr="00005307" w:rsidR="003B1C65" w:rsidP="008E47BE" w:rsidRDefault="003B1C65">
      <w:pPr>
        <w:jc w:val="both"/>
        <w:rPr>
          <w:rFonts w:ascii="Times New Roman" w:hAnsi="Times New Roman" w:cs="Times New Roman"/>
          <w:color w:val="1D1B11" w:themeColor="background2" w:themeShade="1A"/>
          <w:sz w:val="24"/>
          <w:szCs w:val="24"/>
          <w:lang w:eastAsia="hr-HR"/>
        </w:rPr>
      </w:pPr>
    </w:p>
    <w:p w:rsidRPr="00005307" w:rsidR="003B1C65" w:rsidP="008E47BE" w:rsidRDefault="003B1C65">
      <w:pPr>
        <w:jc w:val="both"/>
        <w:rPr>
          <w:rFonts w:ascii="Times New Roman" w:hAnsi="Times New Roman" w:cs="Times New Roman"/>
          <w:color w:val="1D1B11" w:themeColor="background2" w:themeShade="1A"/>
          <w:sz w:val="24"/>
          <w:szCs w:val="24"/>
          <w:lang w:eastAsia="hr-HR"/>
        </w:rPr>
      </w:pPr>
    </w:p>
    <w:p w:rsidRPr="00005307" w:rsidR="003B1C65" w:rsidP="008E47BE" w:rsidRDefault="003B1C65">
      <w:pPr>
        <w:jc w:val="both"/>
        <w:rPr>
          <w:rFonts w:ascii="Times New Roman" w:hAnsi="Times New Roman" w:cs="Times New Roman"/>
          <w:color w:val="1D1B11" w:themeColor="background2" w:themeShade="1A"/>
          <w:sz w:val="24"/>
          <w:szCs w:val="24"/>
          <w:lang w:eastAsia="hr-HR"/>
        </w:rPr>
      </w:pPr>
    </w:p>
    <w:p w:rsidRPr="00005307" w:rsidR="003B1C65" w:rsidP="008E47BE" w:rsidRDefault="003B1C65">
      <w:pPr>
        <w:ind w:firstLine="5760"/>
        <w:jc w:val="both"/>
        <w:rPr>
          <w:rFonts w:ascii="Times New Roman" w:hAnsi="Times New Roman" w:cs="Times New Roman"/>
          <w:color w:val="1D1B11" w:themeColor="background2" w:themeShade="1A"/>
          <w:sz w:val="24"/>
          <w:szCs w:val="24"/>
          <w:lang w:eastAsia="hr-HR"/>
        </w:rPr>
      </w:pPr>
      <w:r w:rsidRPr="00005307">
        <w:rPr>
          <w:rFonts w:ascii="Times New Roman" w:hAnsi="Times New Roman" w:cs="Times New Roman"/>
          <w:color w:val="1D1B11" w:themeColor="background2" w:themeShade="1A"/>
          <w:sz w:val="24"/>
          <w:szCs w:val="24"/>
          <w:lang w:eastAsia="hr-HR"/>
        </w:rPr>
        <w:t>PREDSJEDNICA VIJEĆA:</w:t>
      </w:r>
    </w:p>
    <w:p w:rsidRPr="00005307" w:rsidR="003B1C65" w:rsidP="008E47BE" w:rsidRDefault="003B1C65">
      <w:pPr>
        <w:jc w:val="both"/>
        <w:rPr>
          <w:rFonts w:ascii="Times New Roman" w:hAnsi="Times New Roman" w:cs="Times New Roman"/>
          <w:color w:val="1D1B11" w:themeColor="background2" w:themeShade="1A"/>
          <w:sz w:val="24"/>
          <w:szCs w:val="24"/>
          <w:lang w:eastAsia="hr-HR"/>
        </w:rPr>
      </w:pPr>
      <w:r w:rsidRPr="00005307">
        <w:rPr>
          <w:rFonts w:ascii="Times New Roman" w:hAnsi="Times New Roman" w:cs="Times New Roman"/>
          <w:color w:val="1D1B11" w:themeColor="background2" w:themeShade="1A"/>
          <w:sz w:val="24"/>
          <w:szCs w:val="24"/>
          <w:lang w:eastAsia="hr-HR"/>
        </w:rPr>
        <w:t xml:space="preserve">   </w:t>
      </w:r>
      <w:r w:rsidRPr="00005307">
        <w:rPr>
          <w:rFonts w:ascii="Times New Roman" w:hAnsi="Times New Roman" w:cs="Times New Roman"/>
          <w:color w:val="1D1B11" w:themeColor="background2" w:themeShade="1A"/>
          <w:sz w:val="24"/>
          <w:szCs w:val="24"/>
          <w:lang w:eastAsia="hr-HR"/>
        </w:rPr>
        <w:tab/>
      </w:r>
      <w:r w:rsidRPr="00005307">
        <w:rPr>
          <w:rFonts w:ascii="Times New Roman" w:hAnsi="Times New Roman" w:cs="Times New Roman"/>
          <w:color w:val="1D1B11" w:themeColor="background2" w:themeShade="1A"/>
          <w:sz w:val="24"/>
          <w:szCs w:val="24"/>
          <w:lang w:eastAsia="hr-HR"/>
        </w:rPr>
        <w:tab/>
      </w:r>
      <w:r w:rsidRPr="00005307">
        <w:rPr>
          <w:rFonts w:ascii="Times New Roman" w:hAnsi="Times New Roman" w:cs="Times New Roman"/>
          <w:color w:val="1D1B11" w:themeColor="background2" w:themeShade="1A"/>
          <w:sz w:val="24"/>
          <w:szCs w:val="24"/>
          <w:lang w:eastAsia="hr-HR"/>
        </w:rPr>
        <w:tab/>
      </w:r>
      <w:r w:rsidRPr="00005307">
        <w:rPr>
          <w:rFonts w:ascii="Times New Roman" w:hAnsi="Times New Roman" w:cs="Times New Roman"/>
          <w:color w:val="1D1B11" w:themeColor="background2" w:themeShade="1A"/>
          <w:sz w:val="24"/>
          <w:szCs w:val="24"/>
          <w:lang w:eastAsia="hr-HR"/>
        </w:rPr>
        <w:tab/>
      </w:r>
      <w:r w:rsidRPr="00005307">
        <w:rPr>
          <w:rFonts w:ascii="Times New Roman" w:hAnsi="Times New Roman" w:cs="Times New Roman"/>
          <w:color w:val="1D1B11" w:themeColor="background2" w:themeShade="1A"/>
          <w:sz w:val="24"/>
          <w:szCs w:val="24"/>
          <w:lang w:eastAsia="hr-HR"/>
        </w:rPr>
        <w:tab/>
        <w:t xml:space="preserve">                                        </w:t>
      </w:r>
    </w:p>
    <w:p w:rsidR="00005307" w:rsidP="00005307" w:rsidRDefault="00005307">
      <w:pPr>
        <w:ind w:left="4956" w:firstLine="708"/>
        <w:jc w:val="both"/>
        <w:rPr>
          <w:rFonts w:ascii="Times New Roman" w:hAnsi="Times New Roman" w:cs="Times New Roman"/>
          <w:color w:val="1D1B11" w:themeColor="background2" w:themeShade="1A"/>
          <w:sz w:val="24"/>
          <w:szCs w:val="24"/>
          <w:lang w:eastAsia="hr-HR"/>
        </w:rPr>
      </w:pPr>
      <w:r w:rsidRPr="00005307">
        <w:rPr>
          <w:rFonts w:ascii="Times New Roman" w:hAnsi="Times New Roman" w:cs="Times New Roman"/>
          <w:color w:val="1D1B11" w:themeColor="background2" w:themeShade="1A"/>
          <w:sz w:val="24"/>
          <w:szCs w:val="24"/>
          <w:lang w:eastAsia="hr-HR"/>
        </w:rPr>
        <w:t xml:space="preserve">     Lidija Oštarić Pogarčić</w:t>
      </w:r>
      <w:r w:rsidR="00DB623A">
        <w:rPr>
          <w:rFonts w:ascii="Times New Roman" w:hAnsi="Times New Roman" w:cs="Times New Roman"/>
          <w:color w:val="1D1B11" w:themeColor="background2" w:themeShade="1A"/>
          <w:sz w:val="24"/>
          <w:szCs w:val="24"/>
          <w:lang w:eastAsia="hr-HR"/>
        </w:rPr>
        <w:t xml:space="preserve"> v.r.</w:t>
      </w:r>
    </w:p>
    <w:p w:rsidR="00DB623A" w:rsidP="00F64CFC" w:rsidRDefault="00DB623A">
      <w:pPr>
        <w:ind w:left="4248" w:firstLine="708"/>
        <w:jc w:val="center"/>
        <w:rPr>
          <w:sz w:val="24"/>
          <w:szCs w:val="24"/>
        </w:rPr>
      </w:pPr>
      <w:r>
        <w:rPr>
          <w:i/>
          <w:sz w:val="20"/>
        </w:rPr>
        <w:t>Za točnost otpravka  – Ovlašteni službenik:</w:t>
      </w:r>
      <w:r>
        <w:rPr>
          <w:i/>
          <w:sz w:val="16"/>
          <w:szCs w:val="16"/>
        </w:rPr>
        <w:t xml:space="preserve"> </w:t>
      </w:r>
      <w:r>
        <w:rPr>
          <w:i/>
          <w:sz w:val="18"/>
          <w:szCs w:val="18"/>
        </w:rPr>
        <w:tab/>
      </w:r>
      <w:r>
        <w:rPr>
          <w:i/>
          <w:sz w:val="18"/>
          <w:szCs w:val="18"/>
        </w:rPr>
        <w:tab/>
        <w:t xml:space="preserve">             MILENA DOŠEN</w:t>
      </w:r>
    </w:p>
    <w:p w:rsidRPr="00005307" w:rsidR="00DB623A" w:rsidP="00005307" w:rsidRDefault="00DB623A">
      <w:pPr>
        <w:ind w:left="4956" w:firstLine="708"/>
        <w:jc w:val="both"/>
        <w:rPr>
          <w:rFonts w:ascii="Times New Roman" w:hAnsi="Times New Roman" w:cs="Times New Roman"/>
          <w:color w:val="1D1B11" w:themeColor="background2" w:themeShade="1A"/>
          <w:sz w:val="24"/>
          <w:szCs w:val="24"/>
        </w:rPr>
      </w:pPr>
    </w:p>
    <w:p w:rsidRPr="00005307" w:rsidR="003B1C65" w:rsidP="008E47BE" w:rsidRDefault="003B1C65">
      <w:pPr>
        <w:ind w:firstLine="5760"/>
        <w:jc w:val="both"/>
        <w:rPr>
          <w:rFonts w:ascii="Times New Roman" w:hAnsi="Times New Roman" w:cs="Times New Roman"/>
          <w:color w:val="1D1B11" w:themeColor="background2" w:themeShade="1A"/>
          <w:sz w:val="24"/>
          <w:szCs w:val="24"/>
          <w:lang w:eastAsia="hr-HR"/>
        </w:rPr>
      </w:pPr>
    </w:p>
    <w:p w:rsidRPr="00005307" w:rsidR="003B1C65" w:rsidP="008E47BE" w:rsidRDefault="003B1C65">
      <w:pPr>
        <w:jc w:val="both"/>
        <w:rPr>
          <w:rFonts w:ascii="Times New Roman" w:hAnsi="Times New Roman" w:cs="Times New Roman"/>
          <w:color w:val="1D1B11" w:themeColor="background2" w:themeShade="1A"/>
          <w:sz w:val="24"/>
          <w:szCs w:val="24"/>
        </w:rPr>
      </w:pPr>
    </w:p>
    <w:p w:rsidRPr="00005307" w:rsidR="003B1C65" w:rsidP="008E47BE" w:rsidRDefault="003B1C65">
      <w:pPr>
        <w:jc w:val="both"/>
        <w:rPr>
          <w:rFonts w:ascii="Times New Roman" w:hAnsi="Times New Roman" w:cs="Times New Roman"/>
          <w:color w:val="1D1B11" w:themeColor="background2" w:themeShade="1A"/>
          <w:sz w:val="24"/>
          <w:szCs w:val="24"/>
        </w:rPr>
      </w:pPr>
    </w:p>
    <w:p w:rsidRPr="00005307" w:rsidR="003B1C65" w:rsidP="008E47BE" w:rsidRDefault="003B1C65">
      <w:pPr>
        <w:jc w:val="both"/>
        <w:rPr>
          <w:rFonts w:ascii="Times New Roman" w:hAnsi="Times New Roman" w:cs="Times New Roman"/>
          <w:color w:val="1D1B11" w:themeColor="background2" w:themeShade="1A"/>
          <w:sz w:val="24"/>
          <w:szCs w:val="24"/>
        </w:rPr>
      </w:pPr>
    </w:p>
    <w:p w:rsidRPr="00005307" w:rsidR="003B1C65" w:rsidP="008E47BE" w:rsidRDefault="003B1C65">
      <w:pPr>
        <w:jc w:val="both"/>
        <w:rPr>
          <w:rFonts w:ascii="Times New Roman" w:hAnsi="Times New Roman" w:cs="Times New Roman"/>
          <w:color w:val="1D1B11" w:themeColor="background2" w:themeShade="1A"/>
          <w:sz w:val="24"/>
          <w:szCs w:val="24"/>
        </w:rPr>
      </w:pPr>
    </w:p>
    <w:p w:rsidRPr="00005307" w:rsidR="003B1C65" w:rsidP="008E47BE" w:rsidRDefault="003B1C65">
      <w:pPr>
        <w:jc w:val="both"/>
        <w:rPr>
          <w:rFonts w:ascii="Times New Roman" w:hAnsi="Times New Roman" w:cs="Times New Roman"/>
          <w:color w:val="1D1B11" w:themeColor="background2" w:themeShade="1A"/>
          <w:sz w:val="24"/>
          <w:szCs w:val="24"/>
        </w:rPr>
      </w:pPr>
    </w:p>
    <w:p w:rsidRPr="00005307" w:rsidR="003B1C65" w:rsidP="008E47BE" w:rsidRDefault="003B1C65">
      <w:pPr>
        <w:jc w:val="both"/>
        <w:rPr>
          <w:rFonts w:ascii="Times New Roman" w:hAnsi="Times New Roman" w:cs="Times New Roman"/>
          <w:color w:val="1D1B11" w:themeColor="background2" w:themeShade="1A"/>
          <w:sz w:val="24"/>
          <w:szCs w:val="24"/>
        </w:rPr>
      </w:pPr>
    </w:p>
    <w:p w:rsidRPr="00005307" w:rsidR="003B1C65" w:rsidP="008E47BE" w:rsidRDefault="003B1C65">
      <w:pPr>
        <w:jc w:val="both"/>
        <w:rPr>
          <w:rFonts w:ascii="Times New Roman" w:hAnsi="Times New Roman" w:cs="Times New Roman"/>
          <w:color w:val="1D1B11" w:themeColor="background2" w:themeShade="1A"/>
          <w:sz w:val="24"/>
          <w:szCs w:val="24"/>
        </w:rPr>
      </w:pPr>
    </w:p>
    <w:p w:rsidRPr="00005307" w:rsidR="003B1C65" w:rsidP="008E47BE" w:rsidRDefault="003B1C65">
      <w:pPr>
        <w:jc w:val="both"/>
        <w:rPr>
          <w:rFonts w:ascii="Times New Roman" w:hAnsi="Times New Roman" w:cs="Times New Roman"/>
          <w:color w:val="1D1B11" w:themeColor="background2" w:themeShade="1A"/>
          <w:sz w:val="24"/>
          <w:szCs w:val="24"/>
        </w:rPr>
      </w:pPr>
    </w:p>
    <w:p w:rsidRPr="00005307" w:rsidR="003B1C65" w:rsidP="008E47BE" w:rsidRDefault="003B1C65">
      <w:pPr>
        <w:jc w:val="both"/>
        <w:rPr>
          <w:rFonts w:ascii="Times New Roman" w:hAnsi="Times New Roman" w:cs="Times New Roman"/>
          <w:color w:val="1D1B11" w:themeColor="background2" w:themeShade="1A"/>
          <w:sz w:val="24"/>
          <w:szCs w:val="24"/>
        </w:rPr>
      </w:pPr>
    </w:p>
    <w:p w:rsidRPr="00005307" w:rsidR="003B1C65" w:rsidP="008E47BE" w:rsidRDefault="003B1C65">
      <w:pPr>
        <w:jc w:val="both"/>
        <w:rPr>
          <w:rFonts w:ascii="Times New Roman" w:hAnsi="Times New Roman" w:cs="Times New Roman"/>
          <w:color w:val="1D1B11" w:themeColor="background2" w:themeShade="1A"/>
          <w:sz w:val="24"/>
          <w:szCs w:val="24"/>
        </w:rPr>
      </w:pPr>
    </w:p>
    <w:p w:rsidRPr="00005307" w:rsidR="003B1C65" w:rsidP="008E47BE" w:rsidRDefault="003B1C65">
      <w:pPr>
        <w:jc w:val="both"/>
        <w:rPr>
          <w:rFonts w:ascii="Times New Roman" w:hAnsi="Times New Roman" w:cs="Times New Roman"/>
          <w:color w:val="1D1B11" w:themeColor="background2" w:themeShade="1A"/>
          <w:sz w:val="24"/>
          <w:szCs w:val="24"/>
        </w:rPr>
      </w:pPr>
    </w:p>
    <w:p w:rsidRPr="00005307" w:rsidR="003B1C65" w:rsidP="008E47BE" w:rsidRDefault="003B1C65">
      <w:pPr>
        <w:jc w:val="both"/>
        <w:rPr>
          <w:rFonts w:ascii="Times New Roman" w:hAnsi="Times New Roman" w:cs="Times New Roman"/>
          <w:color w:val="1D1B11" w:themeColor="background2" w:themeShade="1A"/>
          <w:sz w:val="24"/>
          <w:szCs w:val="24"/>
        </w:rPr>
      </w:pPr>
    </w:p>
    <w:p w:rsidRPr="00005307" w:rsidR="003B1C65" w:rsidP="008E47BE" w:rsidRDefault="003B1C65">
      <w:pPr>
        <w:jc w:val="both"/>
        <w:rPr>
          <w:rFonts w:ascii="Times New Roman" w:hAnsi="Times New Roman" w:cs="Times New Roman"/>
          <w:color w:val="1D1B11" w:themeColor="background2" w:themeShade="1A"/>
          <w:sz w:val="24"/>
          <w:szCs w:val="24"/>
        </w:rPr>
      </w:pPr>
    </w:p>
    <w:p w:rsidRPr="00005307" w:rsidR="003B1C65" w:rsidP="008E47BE" w:rsidRDefault="003B1C65">
      <w:pPr>
        <w:jc w:val="both"/>
        <w:rPr>
          <w:rFonts w:ascii="Times New Roman" w:hAnsi="Times New Roman" w:cs="Times New Roman"/>
          <w:color w:val="1D1B11" w:themeColor="background2" w:themeShade="1A"/>
          <w:sz w:val="24"/>
          <w:szCs w:val="24"/>
        </w:rPr>
      </w:pPr>
    </w:p>
    <w:p w:rsidRPr="00005307" w:rsidR="00DA1E2C" w:rsidP="008E47BE" w:rsidRDefault="00005307">
      <w:pPr>
        <w:ind w:left="5664" w:firstLine="708"/>
        <w:jc w:val="both"/>
        <w:rPr>
          <w:rFonts w:ascii="Times New Roman" w:hAnsi="Times New Roman" w:cs="Times New Roman"/>
          <w:color w:val="1D1B11" w:themeColor="background2" w:themeShade="1A"/>
          <w:sz w:val="24"/>
          <w:szCs w:val="24"/>
        </w:rPr>
      </w:pPr>
      <w:r w:rsidRPr="00005307">
        <w:rPr>
          <w:rFonts w:ascii="Times New Roman" w:hAnsi="Times New Roman" w:cs="Times New Roman"/>
          <w:color w:val="1D1B11" w:themeColor="background2" w:themeShade="1A"/>
          <w:sz w:val="24"/>
          <w:szCs w:val="24"/>
        </w:rPr>
        <w:t xml:space="preserve">     </w:t>
      </w:r>
      <w:r w:rsidRPr="00005307" w:rsidR="00DA1E2C">
        <w:rPr>
          <w:rFonts w:ascii="Times New Roman" w:hAnsi="Times New Roman" w:cs="Times New Roman"/>
          <w:color w:val="1D1B11" w:themeColor="background2" w:themeShade="1A"/>
          <w:sz w:val="24"/>
          <w:szCs w:val="24"/>
        </w:rPr>
        <w:t xml:space="preserve">Općinskom sudu </w:t>
      </w:r>
    </w:p>
    <w:p w:rsidRPr="00005307" w:rsidR="00DA1E2C" w:rsidP="008E47BE" w:rsidRDefault="00DA1E2C">
      <w:pPr>
        <w:ind w:left="4248" w:firstLine="708"/>
        <w:jc w:val="both"/>
        <w:rPr>
          <w:rFonts w:ascii="Times New Roman" w:hAnsi="Times New Roman" w:cs="Times New Roman"/>
          <w:color w:val="1D1B11" w:themeColor="background2" w:themeShade="1A"/>
          <w:sz w:val="24"/>
          <w:szCs w:val="24"/>
        </w:rPr>
      </w:pPr>
      <w:r w:rsidRPr="00005307">
        <w:rPr>
          <w:rFonts w:ascii="Times New Roman" w:hAnsi="Times New Roman" w:cs="Times New Roman"/>
          <w:color w:val="1D1B11" w:themeColor="background2" w:themeShade="1A"/>
          <w:sz w:val="24"/>
          <w:szCs w:val="24"/>
        </w:rPr>
        <w:t xml:space="preserve">        </w:t>
      </w:r>
      <w:r w:rsidRPr="00005307">
        <w:rPr>
          <w:rFonts w:ascii="Times New Roman" w:hAnsi="Times New Roman" w:cs="Times New Roman"/>
          <w:color w:val="1D1B11" w:themeColor="background2" w:themeShade="1A"/>
          <w:sz w:val="24"/>
          <w:szCs w:val="24"/>
        </w:rPr>
        <w:tab/>
      </w:r>
      <w:r w:rsidRPr="00005307">
        <w:rPr>
          <w:rFonts w:ascii="Times New Roman" w:hAnsi="Times New Roman" w:cs="Times New Roman"/>
          <w:color w:val="1D1B11" w:themeColor="background2" w:themeShade="1A"/>
          <w:sz w:val="24"/>
          <w:szCs w:val="24"/>
        </w:rPr>
        <w:tab/>
        <w:t xml:space="preserve">  </w:t>
      </w:r>
      <w:r w:rsidRPr="00005307" w:rsidR="00005307">
        <w:rPr>
          <w:rFonts w:ascii="Times New Roman" w:hAnsi="Times New Roman" w:cs="Times New Roman"/>
          <w:color w:val="1D1B11" w:themeColor="background2" w:themeShade="1A"/>
          <w:sz w:val="24"/>
          <w:szCs w:val="24"/>
        </w:rPr>
        <w:t xml:space="preserve">      </w:t>
      </w:r>
      <w:r w:rsidRPr="00005307">
        <w:rPr>
          <w:rFonts w:ascii="Times New Roman" w:hAnsi="Times New Roman" w:cs="Times New Roman"/>
          <w:color w:val="1D1B11" w:themeColor="background2" w:themeShade="1A"/>
          <w:sz w:val="24"/>
          <w:szCs w:val="24"/>
        </w:rPr>
        <w:t xml:space="preserve">u   </w:t>
      </w:r>
      <w:r w:rsidRPr="00005307" w:rsidR="00005307">
        <w:rPr>
          <w:rFonts w:ascii="Times New Roman" w:hAnsi="Times New Roman" w:cs="Times New Roman"/>
          <w:color w:val="1D1B11" w:themeColor="background2" w:themeShade="1A"/>
          <w:sz w:val="24"/>
          <w:szCs w:val="24"/>
        </w:rPr>
        <w:t>Karlovcu</w:t>
      </w:r>
    </w:p>
    <w:p w:rsidRPr="00005307" w:rsidR="00005307" w:rsidP="008E47BE" w:rsidRDefault="00005307">
      <w:pPr>
        <w:ind w:left="4248" w:firstLine="708"/>
        <w:jc w:val="both"/>
        <w:rPr>
          <w:rFonts w:ascii="Times New Roman" w:hAnsi="Times New Roman" w:cs="Times New Roman"/>
          <w:color w:val="1D1B11" w:themeColor="background2" w:themeShade="1A"/>
          <w:sz w:val="24"/>
          <w:szCs w:val="24"/>
        </w:rPr>
      </w:pPr>
    </w:p>
    <w:p w:rsidRPr="00005307" w:rsidR="00005307" w:rsidP="008E47BE" w:rsidRDefault="00005307">
      <w:pPr>
        <w:ind w:left="4248" w:firstLine="708"/>
        <w:jc w:val="both"/>
        <w:rPr>
          <w:rFonts w:ascii="Times New Roman" w:hAnsi="Times New Roman" w:cs="Times New Roman"/>
          <w:color w:val="1D1B11" w:themeColor="background2" w:themeShade="1A"/>
          <w:sz w:val="24"/>
          <w:szCs w:val="24"/>
        </w:rPr>
      </w:pPr>
      <w:r w:rsidRPr="00005307">
        <w:rPr>
          <w:rFonts w:ascii="Times New Roman" w:hAnsi="Times New Roman" w:cs="Times New Roman"/>
          <w:color w:val="1D1B11" w:themeColor="background2" w:themeShade="1A"/>
          <w:sz w:val="24"/>
          <w:szCs w:val="24"/>
        </w:rPr>
        <w:tab/>
      </w:r>
      <w:r w:rsidRPr="00005307">
        <w:rPr>
          <w:rFonts w:ascii="Times New Roman" w:hAnsi="Times New Roman" w:cs="Times New Roman"/>
          <w:color w:val="1D1B11" w:themeColor="background2" w:themeShade="1A"/>
          <w:sz w:val="24"/>
          <w:szCs w:val="24"/>
        </w:rPr>
        <w:tab/>
        <w:t xml:space="preserve"> Stalna služba u Ogulinu</w:t>
      </w:r>
    </w:p>
    <w:p w:rsidRPr="00005307" w:rsidR="00005307" w:rsidP="008E47BE" w:rsidRDefault="00005307">
      <w:pPr>
        <w:ind w:left="4248" w:firstLine="708"/>
        <w:jc w:val="both"/>
        <w:rPr>
          <w:rFonts w:ascii="Times New Roman" w:hAnsi="Times New Roman" w:cs="Times New Roman"/>
          <w:color w:val="1D1B11" w:themeColor="background2" w:themeShade="1A"/>
          <w:sz w:val="24"/>
          <w:szCs w:val="24"/>
        </w:rPr>
      </w:pPr>
    </w:p>
    <w:p w:rsidRPr="00005307" w:rsidR="00005307" w:rsidP="008E47BE" w:rsidRDefault="00005307">
      <w:pPr>
        <w:ind w:left="4248" w:firstLine="708"/>
        <w:jc w:val="both"/>
        <w:rPr>
          <w:rFonts w:ascii="Times New Roman" w:hAnsi="Times New Roman" w:cs="Times New Roman"/>
          <w:color w:val="1D1B11" w:themeColor="background2" w:themeShade="1A"/>
          <w:sz w:val="24"/>
          <w:szCs w:val="24"/>
        </w:rPr>
      </w:pPr>
    </w:p>
    <w:p w:rsidRPr="00005307" w:rsidR="00DA1E2C" w:rsidP="008E47BE" w:rsidRDefault="00DA1E2C">
      <w:pPr>
        <w:ind w:firstLine="720"/>
        <w:jc w:val="both"/>
        <w:rPr>
          <w:rFonts w:ascii="Times New Roman" w:hAnsi="Times New Roman" w:cs="Times New Roman"/>
          <w:color w:val="1D1B11" w:themeColor="background2" w:themeShade="1A"/>
          <w:sz w:val="24"/>
          <w:szCs w:val="24"/>
        </w:rPr>
      </w:pPr>
      <w:r w:rsidRPr="00005307">
        <w:rPr>
          <w:rFonts w:ascii="Times New Roman" w:hAnsi="Times New Roman" w:cs="Times New Roman"/>
          <w:color w:val="1D1B11" w:themeColor="background2" w:themeShade="1A"/>
          <w:sz w:val="24"/>
          <w:szCs w:val="24"/>
        </w:rPr>
        <w:t>Vraćamo vam spis zajedno sa pet istovjetnih primjeraka odluke suda drugog stupnja.</w:t>
      </w:r>
    </w:p>
    <w:p w:rsidRPr="00005307" w:rsidR="00DA1E2C" w:rsidP="008E47BE" w:rsidRDefault="00DA1E2C">
      <w:pPr>
        <w:jc w:val="both"/>
        <w:rPr>
          <w:rFonts w:ascii="Times New Roman" w:hAnsi="Times New Roman" w:cs="Times New Roman"/>
          <w:color w:val="1D1B11" w:themeColor="background2" w:themeShade="1A"/>
          <w:sz w:val="24"/>
          <w:szCs w:val="24"/>
        </w:rPr>
      </w:pPr>
    </w:p>
    <w:p w:rsidRPr="00005307" w:rsidR="003B1C65" w:rsidP="008E47BE" w:rsidRDefault="003B1C65">
      <w:pPr>
        <w:jc w:val="both"/>
        <w:rPr>
          <w:rFonts w:ascii="Times New Roman" w:hAnsi="Times New Roman" w:cs="Times New Roman"/>
          <w:color w:val="1D1B11" w:themeColor="background2" w:themeShade="1A"/>
          <w:sz w:val="24"/>
          <w:szCs w:val="24"/>
        </w:rPr>
      </w:pPr>
    </w:p>
    <w:p w:rsidRPr="00005307" w:rsidR="003B1C65" w:rsidP="008E47BE" w:rsidRDefault="003B1C65">
      <w:pPr>
        <w:jc w:val="both"/>
        <w:rPr>
          <w:rFonts w:ascii="Times New Roman" w:hAnsi="Times New Roman" w:cs="Times New Roman"/>
          <w:color w:val="1D1B11" w:themeColor="background2" w:themeShade="1A"/>
          <w:sz w:val="24"/>
          <w:szCs w:val="24"/>
        </w:rPr>
      </w:pPr>
    </w:p>
    <w:p w:rsidRPr="00005307" w:rsidR="003B1C65" w:rsidP="008E47BE" w:rsidRDefault="003B1C65">
      <w:pPr>
        <w:jc w:val="both"/>
        <w:rPr>
          <w:rFonts w:ascii="Times New Roman" w:hAnsi="Times New Roman" w:cs="Times New Roman"/>
          <w:color w:val="1D1B11" w:themeColor="background2" w:themeShade="1A"/>
          <w:sz w:val="24"/>
          <w:szCs w:val="24"/>
        </w:rPr>
      </w:pPr>
    </w:p>
    <w:p w:rsidRPr="00005307" w:rsidR="003B1C65" w:rsidP="008E47BE" w:rsidRDefault="003B1C65">
      <w:pPr>
        <w:jc w:val="both"/>
        <w:rPr>
          <w:rFonts w:ascii="Times New Roman" w:hAnsi="Times New Roman" w:cs="Times New Roman"/>
          <w:color w:val="1D1B11" w:themeColor="background2" w:themeShade="1A"/>
          <w:sz w:val="24"/>
          <w:szCs w:val="24"/>
        </w:rPr>
      </w:pPr>
    </w:p>
    <w:p w:rsidRPr="00005307" w:rsidR="003B1C65" w:rsidP="008E47BE" w:rsidRDefault="003B1C65">
      <w:pPr>
        <w:jc w:val="both"/>
        <w:rPr>
          <w:rFonts w:ascii="Times New Roman" w:hAnsi="Times New Roman" w:cs="Times New Roman"/>
          <w:color w:val="1D1B11" w:themeColor="background2" w:themeShade="1A"/>
          <w:sz w:val="24"/>
          <w:szCs w:val="24"/>
        </w:rPr>
      </w:pPr>
    </w:p>
    <w:p w:rsidRPr="00005307" w:rsidR="003B1C65" w:rsidP="008E47BE" w:rsidRDefault="003B1C65">
      <w:pPr>
        <w:jc w:val="both"/>
        <w:rPr>
          <w:rFonts w:ascii="Times New Roman" w:hAnsi="Times New Roman" w:cs="Times New Roman"/>
          <w:color w:val="1D1B11" w:themeColor="background2" w:themeShade="1A"/>
          <w:sz w:val="24"/>
          <w:szCs w:val="24"/>
        </w:rPr>
      </w:pPr>
    </w:p>
    <w:p w:rsidRPr="00005307" w:rsidR="003B1C65" w:rsidP="008E47BE" w:rsidRDefault="003B1C65">
      <w:pPr>
        <w:jc w:val="both"/>
        <w:rPr>
          <w:rFonts w:ascii="Times New Roman" w:hAnsi="Times New Roman" w:cs="Times New Roman"/>
          <w:color w:val="1D1B11" w:themeColor="background2" w:themeShade="1A"/>
          <w:sz w:val="24"/>
          <w:szCs w:val="24"/>
        </w:rPr>
      </w:pPr>
    </w:p>
    <w:p w:rsidRPr="00005307" w:rsidR="003B1C65" w:rsidP="008E47BE" w:rsidRDefault="003B1C65">
      <w:pPr>
        <w:jc w:val="both"/>
        <w:rPr>
          <w:rFonts w:ascii="Times New Roman" w:hAnsi="Times New Roman" w:cs="Times New Roman"/>
          <w:color w:val="1D1B11" w:themeColor="background2" w:themeShade="1A"/>
          <w:sz w:val="24"/>
          <w:szCs w:val="24"/>
        </w:rPr>
      </w:pPr>
    </w:p>
    <w:p w:rsidRPr="00005307" w:rsidR="00A47CFB" w:rsidP="008E47BE" w:rsidRDefault="00A47CFB">
      <w:pPr>
        <w:jc w:val="both"/>
        <w:rPr>
          <w:rFonts w:ascii="Times New Roman" w:hAnsi="Times New Roman" w:cs="Times New Roman"/>
          <w:color w:val="1D1B11" w:themeColor="background2" w:themeShade="1A"/>
          <w:sz w:val="24"/>
          <w:szCs w:val="24"/>
        </w:rPr>
      </w:pPr>
    </w:p>
    <w:p w:rsidRPr="00005307" w:rsidR="00A47CFB" w:rsidP="008E47BE" w:rsidRDefault="00A47CFB">
      <w:pPr>
        <w:jc w:val="both"/>
        <w:rPr>
          <w:rFonts w:ascii="Times New Roman" w:hAnsi="Times New Roman" w:cs="Times New Roman"/>
          <w:color w:val="1D1B11" w:themeColor="background2" w:themeShade="1A"/>
          <w:sz w:val="24"/>
          <w:szCs w:val="24"/>
        </w:rPr>
      </w:pPr>
    </w:p>
    <w:p w:rsidRPr="00005307" w:rsidR="00A47CFB" w:rsidP="008E47BE" w:rsidRDefault="00A47CFB">
      <w:pPr>
        <w:jc w:val="both"/>
        <w:rPr>
          <w:rFonts w:ascii="Times New Roman" w:hAnsi="Times New Roman" w:cs="Times New Roman"/>
          <w:color w:val="1D1B11" w:themeColor="background2" w:themeShade="1A"/>
          <w:sz w:val="24"/>
          <w:szCs w:val="24"/>
        </w:rPr>
      </w:pPr>
    </w:p>
    <w:p w:rsidRPr="00005307" w:rsidR="00A47CFB" w:rsidP="008E47BE" w:rsidRDefault="00A47CFB">
      <w:pPr>
        <w:jc w:val="both"/>
        <w:rPr>
          <w:rFonts w:ascii="Times New Roman" w:hAnsi="Times New Roman" w:cs="Times New Roman"/>
          <w:color w:val="1D1B11" w:themeColor="background2" w:themeShade="1A"/>
          <w:sz w:val="24"/>
          <w:szCs w:val="24"/>
        </w:rPr>
      </w:pPr>
    </w:p>
    <w:p w:rsidRPr="00005307" w:rsidR="00A47CFB" w:rsidP="008E47BE" w:rsidRDefault="00A47CFB">
      <w:pPr>
        <w:jc w:val="both"/>
        <w:rPr>
          <w:rFonts w:ascii="Times New Roman" w:hAnsi="Times New Roman" w:cs="Times New Roman"/>
          <w:color w:val="1D1B11" w:themeColor="background2" w:themeShade="1A"/>
          <w:sz w:val="24"/>
          <w:szCs w:val="24"/>
        </w:rPr>
      </w:pPr>
    </w:p>
    <w:p w:rsidRPr="00005307" w:rsidR="00A47CFB" w:rsidP="008E47BE" w:rsidRDefault="00A47CFB">
      <w:pPr>
        <w:jc w:val="both"/>
        <w:rPr>
          <w:rFonts w:ascii="Times New Roman" w:hAnsi="Times New Roman" w:cs="Times New Roman"/>
          <w:color w:val="1D1B11" w:themeColor="background2" w:themeShade="1A"/>
          <w:sz w:val="24"/>
          <w:szCs w:val="24"/>
        </w:rPr>
      </w:pPr>
    </w:p>
    <w:p w:rsidRPr="00005307" w:rsidR="00A47CFB" w:rsidP="008E47BE" w:rsidRDefault="00A47CFB">
      <w:pPr>
        <w:jc w:val="both"/>
        <w:rPr>
          <w:rFonts w:ascii="Times New Roman" w:hAnsi="Times New Roman" w:cs="Times New Roman"/>
          <w:color w:val="1D1B11" w:themeColor="background2" w:themeShade="1A"/>
          <w:sz w:val="24"/>
          <w:szCs w:val="24"/>
        </w:rPr>
      </w:pPr>
    </w:p>
    <w:p w:rsidRPr="00005307" w:rsidR="00A47CFB" w:rsidP="008E47BE" w:rsidRDefault="00A47CFB">
      <w:pPr>
        <w:jc w:val="both"/>
        <w:rPr>
          <w:rFonts w:ascii="Times New Roman" w:hAnsi="Times New Roman" w:cs="Times New Roman"/>
          <w:color w:val="1D1B11" w:themeColor="background2" w:themeShade="1A"/>
          <w:sz w:val="24"/>
          <w:szCs w:val="24"/>
        </w:rPr>
      </w:pPr>
    </w:p>
    <w:p w:rsidRPr="00005307" w:rsidR="00A47CFB" w:rsidP="008E47BE" w:rsidRDefault="00A47CFB">
      <w:pPr>
        <w:jc w:val="both"/>
        <w:rPr>
          <w:rFonts w:ascii="Times New Roman" w:hAnsi="Times New Roman" w:cs="Times New Roman"/>
          <w:color w:val="1D1B11" w:themeColor="background2" w:themeShade="1A"/>
          <w:sz w:val="24"/>
          <w:szCs w:val="24"/>
        </w:rPr>
      </w:pPr>
    </w:p>
    <w:p w:rsidRPr="00005307" w:rsidR="00A47CFB" w:rsidP="008E47BE" w:rsidRDefault="00A47CFB">
      <w:pPr>
        <w:jc w:val="both"/>
        <w:rPr>
          <w:rFonts w:ascii="Times New Roman" w:hAnsi="Times New Roman" w:cs="Times New Roman"/>
          <w:color w:val="1D1B11" w:themeColor="background2" w:themeShade="1A"/>
          <w:sz w:val="24"/>
          <w:szCs w:val="24"/>
        </w:rPr>
      </w:pPr>
    </w:p>
    <w:p w:rsidRPr="00005307" w:rsidR="00A47CFB" w:rsidP="008E47BE" w:rsidRDefault="00A47CFB">
      <w:pPr>
        <w:jc w:val="both"/>
        <w:rPr>
          <w:rFonts w:ascii="Times New Roman" w:hAnsi="Times New Roman" w:cs="Times New Roman"/>
          <w:color w:val="1D1B11" w:themeColor="background2" w:themeShade="1A"/>
          <w:sz w:val="24"/>
          <w:szCs w:val="24"/>
        </w:rPr>
      </w:pPr>
    </w:p>
    <w:p w:rsidRPr="00005307" w:rsidR="00887E02" w:rsidP="008E47BE" w:rsidRDefault="00887E02">
      <w:pPr>
        <w:jc w:val="both"/>
        <w:rPr>
          <w:rFonts w:ascii="Times New Roman" w:hAnsi="Times New Roman" w:cs="Times New Roman"/>
          <w:color w:val="1D1B11" w:themeColor="background2" w:themeShade="1A"/>
          <w:sz w:val="24"/>
          <w:szCs w:val="24"/>
        </w:rPr>
      </w:pPr>
    </w:p>
    <w:p w:rsidRPr="00005307" w:rsidR="00A47CFB" w:rsidP="008E47BE" w:rsidRDefault="00A47CFB">
      <w:pPr>
        <w:jc w:val="both"/>
        <w:rPr>
          <w:rFonts w:ascii="Times New Roman" w:hAnsi="Times New Roman" w:cs="Times New Roman"/>
          <w:color w:val="1D1B11" w:themeColor="background2" w:themeShade="1A"/>
          <w:sz w:val="24"/>
          <w:szCs w:val="24"/>
          <w:lang w:eastAsia="hr-HR"/>
        </w:rPr>
      </w:pPr>
    </w:p>
    <w:sectPr w:rsidRPr="00005307" w:rsidR="00A47CFB" w:rsidSect="00C863E2">
      <w:headerReference w:type="default" r:id="rId11"/>
      <w:pgSz w:w="11906" w:h="16838"/>
      <w:pgMar w:top="851" w:right="1417" w:bottom="1417" w:left="1417" w:header="708" w:footer="708" w:gutter="0"/>
      <w:cols w:space="708"/>
      <w:titlePg/>
      <w:docGrid w:linePitch="360"/>
    </w:sectPr>
  </w:body>
</w:document>
</file>

<file path=word/endnotes.xml><?xml version="1.0" encoding="utf-8"?>
<w:endnote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3964F9" w:rsidP="00A45F20" w:rsidRDefault="003964F9">
      <w:r>
        <w:separator/>
      </w:r>
    </w:p>
  </w:endnote>
  <w:endnote w:type="continuationSeparator" w:id="0">
    <w:p w:rsidR="003964F9" w:rsidP="00A45F20" w:rsidRDefault="003964F9">
      <w:r>
        <w:continuationSeparator/>
      </w:r>
    </w:p>
  </w:endnote>
</w:endnotes>
</file>

<file path=word/fontTable.xml><?xml version="1.0" encoding="utf-8"?>
<w:font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EE"/>
    <w:family w:val="roman"/>
    <w:pitch w:val="variable"/>
    <w:sig w:usb0="E00002FF" w:usb1="4000045F" w:usb2="00000000" w:usb3="00000000" w:csb0="0000019F" w:csb1="00000000"/>
  </w:font>
</w:fonts>
</file>

<file path=word/footnotes.xml><?xml version="1.0" encoding="utf-8"?>
<w:footnote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3964F9" w:rsidP="00A45F20" w:rsidRDefault="003964F9">
      <w:r>
        <w:separator/>
      </w:r>
    </w:p>
  </w:footnote>
  <w:footnote w:type="continuationSeparator" w:id="0">
    <w:p w:rsidR="003964F9" w:rsidP="00A45F20" w:rsidRDefault="003964F9">
      <w:r>
        <w:continuationSeparator/>
      </w:r>
    </w:p>
  </w:footnote>
</w:footnotes>
</file>

<file path=word/header1.xml><?xml version="1.0" encoding="utf-8"?>
<w:hdr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606F41" w:rsidR="00A47CFB" w:rsidRDefault="00A47CFB">
    <w:pPr>
      <w:pStyle w:val="Zaglavlje"/>
      <w:jc w:val="center"/>
      <w:rPr>
        <w:rFonts w:ascii="Times New Roman" w:hAnsi="Times New Roman" w:cs="Times New Roman"/>
        <w:sz w:val="26"/>
        <w:szCs w:val="26"/>
      </w:rPr>
    </w:pPr>
    <w:r w:rsidRPr="00606F41">
      <w:rPr>
        <w:rFonts w:ascii="Times New Roman" w:hAnsi="Times New Roman" w:cs="Times New Roman"/>
        <w:sz w:val="26"/>
        <w:szCs w:val="26"/>
      </w:rPr>
      <w:fldChar w:fldCharType="begin"/>
    </w:r>
    <w:r w:rsidRPr="00606F41">
      <w:rPr>
        <w:rFonts w:ascii="Times New Roman" w:hAnsi="Times New Roman" w:cs="Times New Roman"/>
        <w:sz w:val="26"/>
        <w:szCs w:val="26"/>
      </w:rPr>
      <w:instrText>PAGE   \* MERGEFORMAT</w:instrText>
    </w:r>
    <w:r w:rsidRPr="00606F41">
      <w:rPr>
        <w:rFonts w:ascii="Times New Roman" w:hAnsi="Times New Roman" w:cs="Times New Roman"/>
        <w:sz w:val="26"/>
        <w:szCs w:val="26"/>
      </w:rPr>
      <w:fldChar w:fldCharType="separate"/>
    </w:r>
    <w:r w:rsidR="00DB623A">
      <w:rPr>
        <w:rFonts w:ascii="Times New Roman" w:hAnsi="Times New Roman" w:cs="Times New Roman"/>
        <w:noProof/>
        <w:sz w:val="26"/>
        <w:szCs w:val="26"/>
      </w:rPr>
      <w:t>4</w:t>
    </w:r>
    <w:r w:rsidRPr="00606F41">
      <w:rPr>
        <w:rFonts w:ascii="Times New Roman" w:hAnsi="Times New Roman" w:cs="Times New Roman"/>
        <w:sz w:val="26"/>
        <w:szCs w:val="26"/>
      </w:rPr>
      <w:fldChar w:fldCharType="end"/>
    </w:r>
  </w:p>
  <w:p w:rsidR="00A47CFB" w:rsidRDefault="00A47CFB">
    <w:pPr>
      <w:pStyle w:val="Zaglavlje"/>
      <w:rPr>
        <w:rFonts w:ascii="Times New Roman" w:hAnsi="Times New Roman" w:cs="Times New Roman"/>
        <w:sz w:val="26"/>
        <w:szCs w:val="26"/>
      </w:rPr>
    </w:pPr>
    <w:r w:rsidRPr="00606F41">
      <w:rPr>
        <w:rFonts w:ascii="Times New Roman" w:hAnsi="Times New Roman" w:cs="Times New Roman"/>
        <w:sz w:val="26"/>
        <w:szCs w:val="26"/>
      </w:rPr>
      <w:tab/>
    </w:r>
    <w:r>
      <w:rPr>
        <w:rFonts w:ascii="Times New Roman" w:hAnsi="Times New Roman" w:cs="Times New Roman"/>
        <w:sz w:val="26"/>
        <w:szCs w:val="26"/>
      </w:rPr>
      <w:tab/>
    </w:r>
    <w:r w:rsidR="001D0AAA">
      <w:rPr>
        <w:rFonts w:ascii="Times New Roman" w:hAnsi="Times New Roman" w:cs="Times New Roman"/>
        <w:sz w:val="26"/>
        <w:szCs w:val="26"/>
      </w:rPr>
      <w:t>Poslovni broj Gž-1022</w:t>
    </w:r>
    <w:r w:rsidR="00DD6B18">
      <w:rPr>
        <w:rFonts w:ascii="Times New Roman" w:hAnsi="Times New Roman" w:cs="Times New Roman"/>
        <w:sz w:val="26"/>
        <w:szCs w:val="26"/>
      </w:rPr>
      <w:t>/2019</w:t>
    </w:r>
    <w:r w:rsidRPr="00606F41">
      <w:rPr>
        <w:rFonts w:ascii="Times New Roman" w:hAnsi="Times New Roman" w:cs="Times New Roman"/>
        <w:sz w:val="26"/>
        <w:szCs w:val="26"/>
      </w:rPr>
      <w:t>-2</w:t>
    </w:r>
  </w:p>
  <w:p w:rsidR="00464622" w:rsidRDefault="00464622">
    <w:pPr>
      <w:pStyle w:val="Zaglavlje"/>
      <w:rPr>
        <w:rFonts w:ascii="Times New Roman" w:hAnsi="Times New Roman" w:cs="Times New Roman"/>
        <w:sz w:val="26"/>
        <w:szCs w:val="26"/>
      </w:rPr>
    </w:pPr>
  </w:p>
  <w:p w:rsidRPr="00606F41" w:rsidR="00464622" w:rsidRDefault="00464622">
    <w:pPr>
      <w:pStyle w:val="Zaglavlje"/>
      <w:rPr>
        <w:rFonts w:ascii="Times New Roman" w:hAnsi="Times New Roman" w:cs="Times New Roman"/>
        <w:sz w:val="26"/>
        <w:szCs w:val="26"/>
      </w:rPr>
    </w:pPr>
  </w:p>
</w:hdr>
</file>

<file path=word/numbering.xml><?xml version="1.0" encoding="utf-8"?>
<w:numbering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8813557"/>
    <w:multiLevelType w:val="hybridMultilevel"/>
    <w:tmpl w:val="4BAC8F18"/>
    <w:lvl w:ilvl="0" w:tplc="830E3986">
      <w:start w:val="1"/>
      <w:numFmt w:val="upperRoman"/>
      <w:lvlText w:val="%1."/>
      <w:lvlJc w:val="left"/>
      <w:pPr>
        <w:tabs>
          <w:tab w:val="num" w:pos="1425"/>
        </w:tabs>
        <w:ind w:left="1425" w:hanging="720"/>
      </w:pPr>
      <w:rPr>
        <w:rFonts w:hint="default"/>
      </w:rPr>
    </w:lvl>
    <w:lvl w:ilvl="1" w:tplc="041A0019">
      <w:start w:val="1"/>
      <w:numFmt w:val="lowerLetter"/>
      <w:lvlText w:val="%2."/>
      <w:lvlJc w:val="left"/>
      <w:pPr>
        <w:tabs>
          <w:tab w:val="num" w:pos="1785"/>
        </w:tabs>
        <w:ind w:left="1785" w:hanging="360"/>
      </w:pPr>
    </w:lvl>
    <w:lvl w:ilvl="2" w:tplc="041A001B">
      <w:start w:val="1"/>
      <w:numFmt w:val="lowerRoman"/>
      <w:lvlText w:val="%3."/>
      <w:lvlJc w:val="right"/>
      <w:pPr>
        <w:tabs>
          <w:tab w:val="num" w:pos="2505"/>
        </w:tabs>
        <w:ind w:left="2505" w:hanging="180"/>
      </w:pPr>
    </w:lvl>
    <w:lvl w:ilvl="3" w:tplc="041A000F">
      <w:start w:val="1"/>
      <w:numFmt w:val="decimal"/>
      <w:lvlText w:val="%4."/>
      <w:lvlJc w:val="left"/>
      <w:pPr>
        <w:tabs>
          <w:tab w:val="num" w:pos="3225"/>
        </w:tabs>
        <w:ind w:left="3225" w:hanging="360"/>
      </w:pPr>
    </w:lvl>
    <w:lvl w:ilvl="4" w:tplc="041A0019">
      <w:start w:val="1"/>
      <w:numFmt w:val="lowerLetter"/>
      <w:lvlText w:val="%5."/>
      <w:lvlJc w:val="left"/>
      <w:pPr>
        <w:tabs>
          <w:tab w:val="num" w:pos="3945"/>
        </w:tabs>
        <w:ind w:left="3945" w:hanging="360"/>
      </w:pPr>
    </w:lvl>
    <w:lvl w:ilvl="5" w:tplc="041A001B">
      <w:start w:val="1"/>
      <w:numFmt w:val="lowerRoman"/>
      <w:lvlText w:val="%6."/>
      <w:lvlJc w:val="right"/>
      <w:pPr>
        <w:tabs>
          <w:tab w:val="num" w:pos="4665"/>
        </w:tabs>
        <w:ind w:left="4665" w:hanging="180"/>
      </w:pPr>
    </w:lvl>
    <w:lvl w:ilvl="6" w:tplc="041A000F">
      <w:start w:val="1"/>
      <w:numFmt w:val="decimal"/>
      <w:lvlText w:val="%7."/>
      <w:lvlJc w:val="left"/>
      <w:pPr>
        <w:tabs>
          <w:tab w:val="num" w:pos="5385"/>
        </w:tabs>
        <w:ind w:left="5385" w:hanging="360"/>
      </w:pPr>
    </w:lvl>
    <w:lvl w:ilvl="7" w:tplc="041A0019">
      <w:start w:val="1"/>
      <w:numFmt w:val="lowerLetter"/>
      <w:lvlText w:val="%8."/>
      <w:lvlJc w:val="left"/>
      <w:pPr>
        <w:tabs>
          <w:tab w:val="num" w:pos="6105"/>
        </w:tabs>
        <w:ind w:left="6105" w:hanging="360"/>
      </w:pPr>
    </w:lvl>
    <w:lvl w:ilvl="8" w:tplc="041A001B">
      <w:start w:val="1"/>
      <w:numFmt w:val="lowerRoman"/>
      <w:lvlText w:val="%9."/>
      <w:lvlJc w:val="right"/>
      <w:pPr>
        <w:tabs>
          <w:tab w:val="num" w:pos="6825"/>
        </w:tabs>
        <w:ind w:left="6825" w:hanging="180"/>
      </w:pPr>
    </w:lvl>
  </w:abstractNum>
  <w:abstractNum w:abstractNumId="1">
    <w:nsid w:val="18C73024"/>
    <w:multiLevelType w:val="singleLevel"/>
    <w:tmpl w:val="318E71A8"/>
    <w:lvl w:ilvl="0">
      <w:start w:val="3"/>
      <w:numFmt w:val="decimal"/>
      <w:lvlText w:val="%1."/>
      <w:legacy w:legacy="true" w:legacySpace="0" w:legacyIndent="725"/>
      <w:lvlJc w:val="left"/>
      <w:rPr>
        <w:rFonts w:hint="default" w:ascii="Times New Roman" w:hAnsi="Times New Roman" w:cs="Times New Roman"/>
      </w:rPr>
    </w:lvl>
  </w:abstractNum>
  <w:abstractNum w:abstractNumId="2">
    <w:nsid w:val="41DB252D"/>
    <w:multiLevelType w:val="singleLevel"/>
    <w:tmpl w:val="F662BC08"/>
    <w:lvl w:ilvl="0">
      <w:start w:val="1"/>
      <w:numFmt w:val="decimal"/>
      <w:lvlText w:val="%1."/>
      <w:legacy w:legacy="true" w:legacySpace="0" w:legacyIndent="725"/>
      <w:lvlJc w:val="left"/>
      <w:rPr>
        <w:rFonts w:hint="default" w:ascii="Times New Roman" w:hAnsi="Times New Roman" w:cs="Times New Roman"/>
      </w:rPr>
    </w:lvl>
  </w:abstractNum>
  <w:abstractNum w:abstractNumId="3">
    <w:nsid w:val="4C5A6F9A"/>
    <w:multiLevelType w:val="singleLevel"/>
    <w:tmpl w:val="568CCB5C"/>
    <w:lvl w:ilvl="0">
      <w:start w:val="4"/>
      <w:numFmt w:val="decimal"/>
      <w:lvlText w:val="%1."/>
      <w:legacy w:legacy="true" w:legacySpace="0" w:legacyIndent="725"/>
      <w:lvlJc w:val="left"/>
      <w:rPr>
        <w:rFonts w:hint="default" w:ascii="Times New Roman" w:hAnsi="Times New Roman" w:cs="Times New Roman"/>
      </w:rPr>
    </w:lvl>
  </w:abstractNum>
  <w:num w:numId="1">
    <w:abstractNumId w:val="0"/>
  </w:num>
  <w:num w:numId="2">
    <w:abstractNumId w:val="2"/>
  </w:num>
  <w:num w:numId="3">
    <w:abstractNumId w:val="1"/>
  </w:num>
  <w:num w:numId="4">
    <w:abstractNumId w:val="3"/>
  </w:num>
</w:numbering>
</file>

<file path=word/settings.xml><?xml version="1.0" encoding="utf-8"?>
<w:setting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attachedTemplate r:id="rId1"/>
  <w:defaultTabStop w:val="708"/>
  <w:hyphenationZone w:val="425"/>
  <w:doNotHyphenateCaps/>
  <w:characterSpacingControl w:val="doNotCompress"/>
  <w:savePreviewPicture/>
  <w:doNotValidateAgainstSchema/>
  <w:doNotDemarcateInvalidXml/>
  <w:hdrShapeDefaults>
    <o:shapedefaults spidmax="4097" v:ext="edi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0B08"/>
    <w:rsid w:val="00005307"/>
    <w:rsid w:val="000264AB"/>
    <w:rsid w:val="00041BAD"/>
    <w:rsid w:val="00085B32"/>
    <w:rsid w:val="000A41F1"/>
    <w:rsid w:val="000C5F26"/>
    <w:rsid w:val="000D063F"/>
    <w:rsid w:val="00105727"/>
    <w:rsid w:val="001177E5"/>
    <w:rsid w:val="00124D18"/>
    <w:rsid w:val="00133790"/>
    <w:rsid w:val="001711BE"/>
    <w:rsid w:val="00186431"/>
    <w:rsid w:val="001A3462"/>
    <w:rsid w:val="001C0D14"/>
    <w:rsid w:val="001D0AAA"/>
    <w:rsid w:val="001D657F"/>
    <w:rsid w:val="001E1127"/>
    <w:rsid w:val="001E38AA"/>
    <w:rsid w:val="001F3E86"/>
    <w:rsid w:val="00217B63"/>
    <w:rsid w:val="00241820"/>
    <w:rsid w:val="00254979"/>
    <w:rsid w:val="0026750C"/>
    <w:rsid w:val="0027103F"/>
    <w:rsid w:val="00277C8D"/>
    <w:rsid w:val="002A5236"/>
    <w:rsid w:val="002B5C9C"/>
    <w:rsid w:val="002D163E"/>
    <w:rsid w:val="002D175C"/>
    <w:rsid w:val="002D1C29"/>
    <w:rsid w:val="003375B3"/>
    <w:rsid w:val="00354230"/>
    <w:rsid w:val="00356DB6"/>
    <w:rsid w:val="00390770"/>
    <w:rsid w:val="003964F9"/>
    <w:rsid w:val="003B1C65"/>
    <w:rsid w:val="003B5F43"/>
    <w:rsid w:val="004121DD"/>
    <w:rsid w:val="00420B27"/>
    <w:rsid w:val="004333A8"/>
    <w:rsid w:val="0044046B"/>
    <w:rsid w:val="00464622"/>
    <w:rsid w:val="00472EBA"/>
    <w:rsid w:val="00473666"/>
    <w:rsid w:val="00486720"/>
    <w:rsid w:val="004B4CDB"/>
    <w:rsid w:val="004C32E8"/>
    <w:rsid w:val="00514841"/>
    <w:rsid w:val="00560720"/>
    <w:rsid w:val="00580C3C"/>
    <w:rsid w:val="00581ACD"/>
    <w:rsid w:val="00582E14"/>
    <w:rsid w:val="005A5257"/>
    <w:rsid w:val="005A5877"/>
    <w:rsid w:val="005D1A06"/>
    <w:rsid w:val="005F33C3"/>
    <w:rsid w:val="005F3C9F"/>
    <w:rsid w:val="00606F41"/>
    <w:rsid w:val="00617F00"/>
    <w:rsid w:val="00687C45"/>
    <w:rsid w:val="006A647C"/>
    <w:rsid w:val="006D15FF"/>
    <w:rsid w:val="006D6DAA"/>
    <w:rsid w:val="00702674"/>
    <w:rsid w:val="00732801"/>
    <w:rsid w:val="00781C82"/>
    <w:rsid w:val="00784A4B"/>
    <w:rsid w:val="00784F21"/>
    <w:rsid w:val="0078683A"/>
    <w:rsid w:val="007A57C9"/>
    <w:rsid w:val="007B21DF"/>
    <w:rsid w:val="007D18BE"/>
    <w:rsid w:val="00824BC7"/>
    <w:rsid w:val="00853BF0"/>
    <w:rsid w:val="008571E9"/>
    <w:rsid w:val="00857304"/>
    <w:rsid w:val="00881A85"/>
    <w:rsid w:val="00887E02"/>
    <w:rsid w:val="008A2F3A"/>
    <w:rsid w:val="008A3A69"/>
    <w:rsid w:val="008B1641"/>
    <w:rsid w:val="008B33BB"/>
    <w:rsid w:val="008D64CA"/>
    <w:rsid w:val="008E014D"/>
    <w:rsid w:val="008E34E8"/>
    <w:rsid w:val="008E430D"/>
    <w:rsid w:val="008E47BE"/>
    <w:rsid w:val="009E6E80"/>
    <w:rsid w:val="00A10744"/>
    <w:rsid w:val="00A13774"/>
    <w:rsid w:val="00A26758"/>
    <w:rsid w:val="00A311F1"/>
    <w:rsid w:val="00A42161"/>
    <w:rsid w:val="00A45F20"/>
    <w:rsid w:val="00A4783B"/>
    <w:rsid w:val="00A47CFB"/>
    <w:rsid w:val="00A54C81"/>
    <w:rsid w:val="00A707AF"/>
    <w:rsid w:val="00A8234A"/>
    <w:rsid w:val="00A854EB"/>
    <w:rsid w:val="00A9252B"/>
    <w:rsid w:val="00AB5397"/>
    <w:rsid w:val="00AC4DF2"/>
    <w:rsid w:val="00B11C2A"/>
    <w:rsid w:val="00B2038A"/>
    <w:rsid w:val="00B230B7"/>
    <w:rsid w:val="00B2798F"/>
    <w:rsid w:val="00B47CD0"/>
    <w:rsid w:val="00B7138C"/>
    <w:rsid w:val="00B77FA2"/>
    <w:rsid w:val="00BB6A6F"/>
    <w:rsid w:val="00BD108C"/>
    <w:rsid w:val="00BD58CD"/>
    <w:rsid w:val="00C10CF9"/>
    <w:rsid w:val="00C21F5D"/>
    <w:rsid w:val="00C22D12"/>
    <w:rsid w:val="00C35CC3"/>
    <w:rsid w:val="00C46F97"/>
    <w:rsid w:val="00C57054"/>
    <w:rsid w:val="00C60A54"/>
    <w:rsid w:val="00C60D48"/>
    <w:rsid w:val="00C77841"/>
    <w:rsid w:val="00C863E2"/>
    <w:rsid w:val="00CB36BF"/>
    <w:rsid w:val="00CE1C2E"/>
    <w:rsid w:val="00D00934"/>
    <w:rsid w:val="00D04A0D"/>
    <w:rsid w:val="00D44C68"/>
    <w:rsid w:val="00D45CCD"/>
    <w:rsid w:val="00D65C12"/>
    <w:rsid w:val="00D70346"/>
    <w:rsid w:val="00D91AF3"/>
    <w:rsid w:val="00DA1652"/>
    <w:rsid w:val="00DA1E2C"/>
    <w:rsid w:val="00DB623A"/>
    <w:rsid w:val="00DD6B18"/>
    <w:rsid w:val="00E0028E"/>
    <w:rsid w:val="00E03709"/>
    <w:rsid w:val="00E40445"/>
    <w:rsid w:val="00E54B79"/>
    <w:rsid w:val="00E727E4"/>
    <w:rsid w:val="00E869CF"/>
    <w:rsid w:val="00EA706C"/>
    <w:rsid w:val="00F07A39"/>
    <w:rsid w:val="00F23FAE"/>
    <w:rsid w:val="00F44424"/>
    <w:rsid w:val="00F44991"/>
    <w:rsid w:val="00F6387E"/>
    <w:rsid w:val="00F679AB"/>
    <w:rsid w:val="00F776A2"/>
    <w:rsid w:val="00F81992"/>
    <w:rsid w:val="00F83656"/>
    <w:rsid w:val="00FB071F"/>
    <w:rsid w:val="00FC0607"/>
    <w:rsid w:val="00FE28A7"/>
    <w:rsid w:val="00FF0B08"/>
    <w:rsid w:val="00FF565A"/>
    <w:rsid w:val="00FF6FA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spidmax="4097" v:ext="edit"/>
    <o:shapelayout v:ext="edit">
      <o:idmap data="1" v:ext="edit"/>
    </o:shapelayout>
  </w:shapeDefaults>
  <w:decimalSymbol w:val=","/>
  <w:listSeparator w:val=";"/>
</w:settings>
</file>

<file path=word/styles.xml><?xml version="1.0" encoding="utf-8"?>
<w:style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Calibri" w:hAnsi="Calibri" w:eastAsia="Calibri" w:cs="Times New Roman"/>
        <w:sz w:val="22"/>
        <w:szCs w:val="22"/>
        <w:lang w:val="hr-HR" w:eastAsia="hr-HR" w:bidi="ar-SA"/>
      </w:rPr>
    </w:rPrDefault>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heading 5" w:uiPriority="9" w:qFormat="true"/>
    <w:lsdException w:name="heading 6" w:uiPriority="9" w:qFormat="true"/>
    <w:lsdException w:name="heading 7" w:uiPriority="9" w:qFormat="true"/>
    <w:lsdException w:name="heading 8" w:uiPriority="9" w:qFormat="true"/>
    <w:lsdException w:name="heading 9" w:uiPriority="9" w:qFormat="true"/>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nhideWhenUsed="false"/>
    <w:lsdException w:name="footer" w:unhideWhenUsed="false"/>
    <w:lsdException w:name="caption" w:uiPriority="35" w:qFormat="true"/>
    <w:lsdException w:name="Title" w:uiPriority="10" w:semiHidden="false" w:unhideWhenUsed="false" w:qFormat="true"/>
    <w:lsdException w:name="Default Paragraph Font" w:unhideWhenUsed="false"/>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Balloon Text" w:unhideWhenUsed="false"/>
    <w:lsdException w:name="Table Grid" w:uiPriority="59" w:semiHidden="false" w:unhideWhenUsed="false"/>
    <w:lsdException w:name="Placeholder Text" w:unhideWhenUsed="false"/>
    <w:lsdException w:name="No Spacing"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rsid w:val="005A5877"/>
    <w:rPr>
      <w:rFonts w:cs="Calibri"/>
      <w:lang w:eastAsia="en-US"/>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link w:val="ZaglavljeChar"/>
    <w:uiPriority w:val="99"/>
    <w:rsid w:val="00A45F20"/>
    <w:pPr>
      <w:tabs>
        <w:tab w:val="center" w:pos="4536"/>
        <w:tab w:val="right" w:pos="9072"/>
      </w:tabs>
    </w:pPr>
  </w:style>
  <w:style w:type="character" w:styleId="ZaglavljeChar" w:customStyle="true">
    <w:name w:val="Zaglavlje Char"/>
    <w:basedOn w:val="Zadanifontodlomka"/>
    <w:link w:val="Zaglavlje"/>
    <w:uiPriority w:val="99"/>
    <w:rsid w:val="00A45F20"/>
  </w:style>
  <w:style w:type="paragraph" w:styleId="Podnoje">
    <w:name w:val="footer"/>
    <w:basedOn w:val="Normal"/>
    <w:link w:val="PodnojeChar"/>
    <w:uiPriority w:val="99"/>
    <w:rsid w:val="00A45F20"/>
    <w:pPr>
      <w:tabs>
        <w:tab w:val="center" w:pos="4536"/>
        <w:tab w:val="right" w:pos="9072"/>
      </w:tabs>
    </w:pPr>
  </w:style>
  <w:style w:type="character" w:styleId="PodnojeChar" w:customStyle="true">
    <w:name w:val="Podnožje Char"/>
    <w:basedOn w:val="Zadanifontodlomka"/>
    <w:link w:val="Podnoje"/>
    <w:uiPriority w:val="99"/>
    <w:rsid w:val="00A45F20"/>
  </w:style>
  <w:style w:type="paragraph" w:styleId="Tekstbalonia">
    <w:name w:val="Balloon Text"/>
    <w:basedOn w:val="Normal"/>
    <w:link w:val="TekstbaloniaChar"/>
    <w:uiPriority w:val="99"/>
    <w:semiHidden/>
    <w:rsid w:val="005D1A06"/>
    <w:rPr>
      <w:rFonts w:ascii="Tahoma" w:hAnsi="Tahoma" w:cs="Tahoma"/>
      <w:sz w:val="16"/>
      <w:szCs w:val="16"/>
      <w:lang w:eastAsia="hr-HR"/>
    </w:rPr>
  </w:style>
  <w:style w:type="character" w:styleId="TekstbaloniaChar" w:customStyle="true">
    <w:name w:val="Tekst balončića Char"/>
    <w:basedOn w:val="Zadanifontodlomka"/>
    <w:link w:val="Tekstbalonia"/>
    <w:uiPriority w:val="99"/>
    <w:semiHidden/>
    <w:rsid w:val="005D1A06"/>
    <w:rPr>
      <w:rFonts w:ascii="Tahoma" w:hAnsi="Tahoma" w:cs="Tahoma"/>
      <w:sz w:val="16"/>
      <w:szCs w:val="16"/>
    </w:rPr>
  </w:style>
  <w:style w:type="character" w:styleId="PozadinaSvijetloZelena" w:customStyle="true">
    <w:name w:val="Pozadina_SvijetloZelena"/>
    <w:uiPriority w:val="99"/>
    <w:rsid w:val="009E6E80"/>
    <w:rPr>
      <w:noProof/>
      <w:shd w:val="clear" w:color="auto" w:fill="auto"/>
      <w:lang w:val="hr-HR"/>
    </w:rPr>
  </w:style>
  <w:style w:type="paragraph" w:styleId="Standard" w:customStyle="true">
    <w:name w:val="Standard"/>
    <w:uiPriority w:val="99"/>
    <w:rsid w:val="008E430D"/>
    <w:pPr>
      <w:suppressAutoHyphens/>
      <w:autoSpaceDN w:val="false"/>
    </w:pPr>
    <w:rPr>
      <w:rFonts w:ascii="Times New Roman" w:hAnsi="Times New Roman" w:eastAsia="SimSun"/>
      <w:kern w:val="3"/>
      <w:sz w:val="28"/>
      <w:szCs w:val="28"/>
    </w:rPr>
  </w:style>
  <w:style w:type="table" w:styleId="Reetkatablice">
    <w:name w:val="Table Grid"/>
    <w:basedOn w:val="Obinatablica"/>
    <w:uiPriority w:val="59"/>
    <w:rsid w:val="008B1641"/>
    <w:rPr>
      <w:rFonts w:cs="Calibri"/>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Bezproreda">
    <w:name w:val="No Spacing"/>
    <w:uiPriority w:val="99"/>
    <w:qFormat/>
    <w:rsid w:val="00B2798F"/>
    <w:rPr>
      <w:rFonts w:cs="Calibri"/>
      <w:lang w:eastAsia="en-US"/>
    </w:rPr>
  </w:style>
  <w:style w:type="character" w:styleId="FontStyle11" w:customStyle="true">
    <w:name w:val="Font Style11"/>
    <w:basedOn w:val="Zadanifontodlomka"/>
    <w:uiPriority w:val="99"/>
    <w:rsid w:val="00781C82"/>
    <w:rPr>
      <w:rFonts w:ascii="Times New Roman" w:hAnsi="Times New Roman" w:cs="Times New Roman"/>
      <w:b/>
      <w:bCs/>
      <w:sz w:val="20"/>
      <w:szCs w:val="20"/>
    </w:rPr>
  </w:style>
  <w:style w:type="character" w:styleId="FontStyle12" w:customStyle="true">
    <w:name w:val="Font Style12"/>
    <w:basedOn w:val="Zadanifontodlomka"/>
    <w:uiPriority w:val="99"/>
    <w:rsid w:val="00781C82"/>
    <w:rPr>
      <w:rFonts w:ascii="Times New Roman" w:hAnsi="Times New Roman" w:cs="Times New Roman"/>
      <w:sz w:val="20"/>
      <w:szCs w:val="20"/>
    </w:rPr>
  </w:style>
  <w:style w:type="paragraph" w:styleId="Style4" w:customStyle="true">
    <w:name w:val="Style4"/>
    <w:basedOn w:val="Normal"/>
    <w:uiPriority w:val="99"/>
    <w:rsid w:val="00781C82"/>
    <w:pPr>
      <w:widowControl w:val="false"/>
      <w:autoSpaceDE w:val="false"/>
      <w:autoSpaceDN w:val="false"/>
      <w:adjustRightInd w:val="false"/>
      <w:spacing w:line="277" w:lineRule="exact"/>
      <w:jc w:val="both"/>
    </w:pPr>
    <w:rPr>
      <w:rFonts w:ascii="Times New Roman" w:hAnsi="Times New Roman" w:cs="Times New Roman"/>
      <w:sz w:val="24"/>
      <w:szCs w:val="24"/>
      <w:lang w:eastAsia="hr-HR"/>
    </w:rPr>
  </w:style>
  <w:style w:type="paragraph" w:styleId="Style5" w:customStyle="true">
    <w:name w:val="Style5"/>
    <w:basedOn w:val="Normal"/>
    <w:uiPriority w:val="99"/>
    <w:rsid w:val="00781C82"/>
    <w:pPr>
      <w:widowControl w:val="false"/>
      <w:autoSpaceDE w:val="false"/>
      <w:autoSpaceDN w:val="false"/>
      <w:adjustRightInd w:val="false"/>
      <w:spacing w:line="275" w:lineRule="exact"/>
      <w:jc w:val="both"/>
    </w:pPr>
    <w:rPr>
      <w:rFonts w:ascii="Times New Roman" w:hAnsi="Times New Roman" w:cs="Times New Roman"/>
      <w:sz w:val="24"/>
      <w:szCs w:val="24"/>
      <w:lang w:eastAsia="hr-HR"/>
    </w:rPr>
  </w:style>
  <w:style w:type="paragraph" w:styleId="Style2" w:customStyle="true">
    <w:name w:val="Style2"/>
    <w:basedOn w:val="Normal"/>
    <w:uiPriority w:val="99"/>
    <w:rsid w:val="00E40445"/>
    <w:pPr>
      <w:widowControl w:val="false"/>
      <w:autoSpaceDE w:val="false"/>
      <w:autoSpaceDN w:val="false"/>
      <w:adjustRightInd w:val="false"/>
      <w:spacing w:line="278" w:lineRule="exact"/>
      <w:ind w:firstLine="701"/>
      <w:jc w:val="both"/>
    </w:pPr>
    <w:rPr>
      <w:rFonts w:ascii="Times New Roman" w:hAnsi="Times New Roman" w:cs="Times New Roman"/>
      <w:sz w:val="24"/>
      <w:szCs w:val="24"/>
      <w:lang w:eastAsia="hr-HR"/>
    </w:rPr>
  </w:style>
  <w:style w:type="paragraph" w:styleId="Style12" w:customStyle="true">
    <w:name w:val="Style12"/>
    <w:basedOn w:val="Normal"/>
    <w:uiPriority w:val="99"/>
    <w:rsid w:val="003B1C65"/>
    <w:pPr>
      <w:widowControl w:val="false"/>
      <w:autoSpaceDE w:val="false"/>
      <w:autoSpaceDN w:val="false"/>
      <w:adjustRightInd w:val="false"/>
      <w:spacing w:line="259" w:lineRule="exact"/>
      <w:jc w:val="both"/>
    </w:pPr>
    <w:rPr>
      <w:color w:val="000000"/>
      <w:sz w:val="24"/>
      <w:szCs w:val="24"/>
      <w:lang w:eastAsia="hr-HR"/>
    </w:rPr>
  </w:style>
  <w:style w:type="paragraph" w:styleId="Default" w:customStyle="true">
    <w:name w:val="Default"/>
    <w:rsid w:val="003B1C65"/>
    <w:pPr>
      <w:autoSpaceDE w:val="false"/>
      <w:autoSpaceDN w:val="false"/>
      <w:adjustRightInd w:val="false"/>
    </w:pPr>
    <w:rPr>
      <w:rFonts w:cs="Calibri"/>
      <w:color w:val="000000"/>
      <w:sz w:val="24"/>
      <w:szCs w:val="24"/>
      <w:lang w:eastAsia="en-US"/>
    </w:rPr>
  </w:style>
  <w:style w:type="character" w:styleId="Tekstrezerviranogmjesta">
    <w:name w:val="Placeholder Text"/>
    <w:basedOn w:val="Zadanifontodlomka"/>
    <w:uiPriority w:val="99"/>
    <w:semiHidden/>
    <w:rsid w:val="00DB623A"/>
    <w:rPr>
      <w:color w:val="808080"/>
      <w:bdr w:val="none" w:color="auto" w:sz="0" w:space="0"/>
      <w:shd w:val="clear" w:color="auto" w:fill="auto"/>
    </w:rPr>
  </w:style>
  <w:style w:type="character" w:styleId="eSPISCCParagraphDefaultFont" w:customStyle="true">
    <w:name w:val="eSPIS_CC_Paragraph Default Font"/>
    <w:basedOn w:val="Zadanifontodlomka"/>
    <w:rsid w:val="00DB623A"/>
    <w:rPr>
      <w:rFonts w:ascii="Times New Roman" w:hAnsi="Times New Roman" w:cs="Times New Roman"/>
      <w:color w:val="1D1B11" w:themeColor="background2" w:themeShade="1A"/>
      <w:sz w:val="24"/>
      <w:szCs w:val="24"/>
      <w:bdr w:val="none" w:color="auto" w:sz="0" w:space="0"/>
      <w:shd w:val="clear" w:color="auto" w:fill="auto"/>
      <w:lang w:val="hr-HR" w:eastAsia="hr-HR"/>
    </w:rPr>
  </w:style>
  <w:style w:type="character" w:styleId="PozadinaSvijetloZuta" w:customStyle="true">
    <w:name w:val="Pozadina_SvijetloZuta"/>
    <w:basedOn w:val="Zadanifontodlomka"/>
    <w:rsid w:val="00DB623A"/>
    <w:rPr>
      <w:rFonts w:ascii="Times New Roman" w:hAnsi="Times New Roman" w:cs="Times New Roman"/>
      <w:color w:val="1D1B11" w:themeColor="background2" w:themeShade="1A"/>
      <w:sz w:val="24"/>
      <w:szCs w:val="24"/>
      <w:bdr w:val="none" w:color="auto" w:sz="0" w:space="0"/>
      <w:shd w:val="clear" w:color="auto" w:fill="FFFFCC"/>
      <w:lang w:val="hr-HR" w:eastAsia="hr-HR"/>
    </w:rPr>
  </w:style>
  <w:style w:type="character" w:styleId="PozadinaSvijetloCrvena" w:customStyle="true">
    <w:name w:val="Pozadina_SvijetloCrvena"/>
    <w:basedOn w:val="eSPISCCParagraphDefaultFont"/>
    <w:rsid w:val="00DB623A"/>
    <w:rPr>
      <w:rFonts w:ascii="Times New Roman" w:hAnsi="Times New Roman" w:cs="Times New Roman"/>
      <w:color w:val="1D1B11" w:themeColor="background2" w:themeShade="1A"/>
      <w:sz w:val="24"/>
      <w:szCs w:val="24"/>
      <w:bdr w:val="none" w:color="auto" w:sz="0" w:space="0"/>
      <w:shd w:val="clear" w:color="auto" w:fill="FFCCCC"/>
      <w:lang w:val="hr-HR"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bri" w:cs="Times New Roman" w:eastAsia="Calibri" w:hAnsi="Calibri"/>
        <w:sz w:val="22"/>
        <w:szCs w:val="22"/>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nhideWhenUsed="0"/>
    <w:lsdException w:name="footer" w:unhideWhenUsed="0"/>
    <w:lsdException w:name="caption" w:qFormat="1" w:uiPriority="35"/>
    <w:lsdException w:name="Title" w:qFormat="1" w:semiHidden="0" w:uiPriority="10" w:unhideWhenUsed="0"/>
    <w:lsdException w:name="Default Paragraph Font" w:unhideWhenUsed="0"/>
    <w:lsdException w:name="Subtitle" w:qFormat="1" w:semiHidden="0" w:uiPriority="11" w:unhideWhenUsed="0"/>
    <w:lsdException w:name="Strong" w:qFormat="1" w:semiHidden="0" w:uiPriority="22" w:unhideWhenUsed="0"/>
    <w:lsdException w:name="Emphasis" w:qFormat="1" w:semiHidden="0" w:uiPriority="20" w:unhideWhenUsed="0"/>
    <w:lsdException w:name="Balloon Text" w:unhideWhenUsed="0"/>
    <w:lsdException w:name="Table Grid" w:semiHidden="0" w:uiPriority="59" w:unhideWhenUsed="0"/>
    <w:lsdException w:name="Placeholder Text" w:unhideWhenUsed="0"/>
    <w:lsdException w:name="No Spacing" w:qFormat="1"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5A5877"/>
    <w:rPr>
      <w:rFonts w:cs="Calibri"/>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A45F20"/>
    <w:pPr>
      <w:tabs>
        <w:tab w:pos="4536" w:val="center"/>
        <w:tab w:pos="9072" w:val="right"/>
      </w:tabs>
    </w:pPr>
  </w:style>
  <w:style w:customStyle="1" w:styleId="ZaglavljeChar" w:type="character">
    <w:name w:val="Zaglavlje Char"/>
    <w:basedOn w:val="Zadanifontodlomka"/>
    <w:link w:val="Zaglavlje"/>
    <w:uiPriority w:val="99"/>
    <w:rsid w:val="00A45F20"/>
  </w:style>
  <w:style w:styleId="Podnoje" w:type="paragraph">
    <w:name w:val="footer"/>
    <w:basedOn w:val="Normal"/>
    <w:link w:val="PodnojeChar"/>
    <w:uiPriority w:val="99"/>
    <w:rsid w:val="00A45F20"/>
    <w:pPr>
      <w:tabs>
        <w:tab w:pos="4536" w:val="center"/>
        <w:tab w:pos="9072" w:val="right"/>
      </w:tabs>
    </w:pPr>
  </w:style>
  <w:style w:customStyle="1" w:styleId="PodnojeChar" w:type="character">
    <w:name w:val="Podnožje Char"/>
    <w:basedOn w:val="Zadanifontodlomka"/>
    <w:link w:val="Podnoje"/>
    <w:uiPriority w:val="99"/>
    <w:rsid w:val="00A45F20"/>
  </w:style>
  <w:style w:styleId="Tekstbalonia" w:type="paragraph">
    <w:name w:val="Balloon Text"/>
    <w:basedOn w:val="Normal"/>
    <w:link w:val="TekstbaloniaChar"/>
    <w:uiPriority w:val="99"/>
    <w:semiHidden/>
    <w:rsid w:val="005D1A06"/>
    <w:rPr>
      <w:rFonts w:ascii="Tahoma" w:cs="Tahoma" w:hAnsi="Tahoma"/>
      <w:sz w:val="16"/>
      <w:szCs w:val="16"/>
      <w:lang w:eastAsia="hr-HR"/>
    </w:rPr>
  </w:style>
  <w:style w:customStyle="1" w:styleId="TekstbaloniaChar" w:type="character">
    <w:name w:val="Tekst balončića Char"/>
    <w:basedOn w:val="Zadanifontodlomka"/>
    <w:link w:val="Tekstbalonia"/>
    <w:uiPriority w:val="99"/>
    <w:semiHidden/>
    <w:rsid w:val="005D1A06"/>
    <w:rPr>
      <w:rFonts w:ascii="Tahoma" w:cs="Tahoma" w:hAnsi="Tahoma"/>
      <w:sz w:val="16"/>
      <w:szCs w:val="16"/>
    </w:rPr>
  </w:style>
  <w:style w:customStyle="1" w:styleId="PozadinaSvijetloZelena" w:type="character">
    <w:name w:val="Pozadina_SvijetloZelena"/>
    <w:uiPriority w:val="99"/>
    <w:rsid w:val="009E6E80"/>
    <w:rPr>
      <w:noProof/>
      <w:shd w:color="auto" w:fill="auto" w:val="clear"/>
      <w:lang w:val="hr-HR"/>
    </w:rPr>
  </w:style>
  <w:style w:customStyle="1" w:styleId="Standard" w:type="paragraph">
    <w:name w:val="Standard"/>
    <w:uiPriority w:val="99"/>
    <w:rsid w:val="008E430D"/>
    <w:pPr>
      <w:suppressAutoHyphens/>
      <w:autoSpaceDN w:val="0"/>
    </w:pPr>
    <w:rPr>
      <w:rFonts w:ascii="Times New Roman" w:eastAsia="SimSun" w:hAnsi="Times New Roman"/>
      <w:kern w:val="3"/>
      <w:sz w:val="28"/>
      <w:szCs w:val="28"/>
    </w:rPr>
  </w:style>
  <w:style w:styleId="Reetkatablice" w:type="table">
    <w:name w:val="Table Grid"/>
    <w:basedOn w:val="Obinatablica"/>
    <w:uiPriority w:val="59"/>
    <w:rsid w:val="008B1641"/>
    <w:rPr>
      <w:rFonts w:cs="Calibri"/>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Bezproreda" w:type="paragraph">
    <w:name w:val="No Spacing"/>
    <w:uiPriority w:val="99"/>
    <w:qFormat/>
    <w:rsid w:val="00B2798F"/>
    <w:rPr>
      <w:rFonts w:cs="Calibri"/>
      <w:lang w:eastAsia="en-US"/>
    </w:rPr>
  </w:style>
  <w:style w:customStyle="1" w:styleId="FontStyle11" w:type="character">
    <w:name w:val="Font Style11"/>
    <w:basedOn w:val="Zadanifontodlomka"/>
    <w:uiPriority w:val="99"/>
    <w:rsid w:val="00781C82"/>
    <w:rPr>
      <w:rFonts w:ascii="Times New Roman" w:cs="Times New Roman" w:hAnsi="Times New Roman"/>
      <w:b/>
      <w:bCs/>
      <w:sz w:val="20"/>
      <w:szCs w:val="20"/>
    </w:rPr>
  </w:style>
  <w:style w:customStyle="1" w:styleId="FontStyle12" w:type="character">
    <w:name w:val="Font Style12"/>
    <w:basedOn w:val="Zadanifontodlomka"/>
    <w:uiPriority w:val="99"/>
    <w:rsid w:val="00781C82"/>
    <w:rPr>
      <w:rFonts w:ascii="Times New Roman" w:cs="Times New Roman" w:hAnsi="Times New Roman"/>
      <w:sz w:val="20"/>
      <w:szCs w:val="20"/>
    </w:rPr>
  </w:style>
  <w:style w:customStyle="1" w:styleId="Style4" w:type="paragraph">
    <w:name w:val="Style4"/>
    <w:basedOn w:val="Normal"/>
    <w:uiPriority w:val="99"/>
    <w:rsid w:val="00781C82"/>
    <w:pPr>
      <w:widowControl w:val="0"/>
      <w:autoSpaceDE w:val="0"/>
      <w:autoSpaceDN w:val="0"/>
      <w:adjustRightInd w:val="0"/>
      <w:spacing w:line="277" w:lineRule="exact"/>
      <w:jc w:val="both"/>
    </w:pPr>
    <w:rPr>
      <w:rFonts w:ascii="Times New Roman" w:cs="Times New Roman" w:hAnsi="Times New Roman"/>
      <w:sz w:val="24"/>
      <w:szCs w:val="24"/>
      <w:lang w:eastAsia="hr-HR"/>
    </w:rPr>
  </w:style>
  <w:style w:customStyle="1" w:styleId="Style5" w:type="paragraph">
    <w:name w:val="Style5"/>
    <w:basedOn w:val="Normal"/>
    <w:uiPriority w:val="99"/>
    <w:rsid w:val="00781C82"/>
    <w:pPr>
      <w:widowControl w:val="0"/>
      <w:autoSpaceDE w:val="0"/>
      <w:autoSpaceDN w:val="0"/>
      <w:adjustRightInd w:val="0"/>
      <w:spacing w:line="275" w:lineRule="exact"/>
      <w:jc w:val="both"/>
    </w:pPr>
    <w:rPr>
      <w:rFonts w:ascii="Times New Roman" w:cs="Times New Roman" w:hAnsi="Times New Roman"/>
      <w:sz w:val="24"/>
      <w:szCs w:val="24"/>
      <w:lang w:eastAsia="hr-HR"/>
    </w:rPr>
  </w:style>
  <w:style w:customStyle="1" w:styleId="Style2" w:type="paragraph">
    <w:name w:val="Style2"/>
    <w:basedOn w:val="Normal"/>
    <w:uiPriority w:val="99"/>
    <w:rsid w:val="00E40445"/>
    <w:pPr>
      <w:widowControl w:val="0"/>
      <w:autoSpaceDE w:val="0"/>
      <w:autoSpaceDN w:val="0"/>
      <w:adjustRightInd w:val="0"/>
      <w:spacing w:line="278" w:lineRule="exact"/>
      <w:ind w:firstLine="701"/>
      <w:jc w:val="both"/>
    </w:pPr>
    <w:rPr>
      <w:rFonts w:ascii="Times New Roman" w:cs="Times New Roman" w:hAnsi="Times New Roman"/>
      <w:sz w:val="24"/>
      <w:szCs w:val="24"/>
      <w:lang w:eastAsia="hr-HR"/>
    </w:rPr>
  </w:style>
  <w:style w:customStyle="1" w:styleId="Style12" w:type="paragraph">
    <w:name w:val="Style12"/>
    <w:basedOn w:val="Normal"/>
    <w:uiPriority w:val="99"/>
    <w:rsid w:val="003B1C65"/>
    <w:pPr>
      <w:widowControl w:val="0"/>
      <w:autoSpaceDE w:val="0"/>
      <w:autoSpaceDN w:val="0"/>
      <w:adjustRightInd w:val="0"/>
      <w:spacing w:line="259" w:lineRule="exact"/>
      <w:jc w:val="both"/>
    </w:pPr>
    <w:rPr>
      <w:color w:val="000000"/>
      <w:sz w:val="24"/>
      <w:szCs w:val="24"/>
      <w:lang w:eastAsia="hr-HR"/>
    </w:rPr>
  </w:style>
  <w:style w:customStyle="1" w:styleId="Default" w:type="paragraph">
    <w:name w:val="Default"/>
    <w:rsid w:val="003B1C65"/>
    <w:pPr>
      <w:autoSpaceDE w:val="0"/>
      <w:autoSpaceDN w:val="0"/>
      <w:adjustRightInd w:val="0"/>
    </w:pPr>
    <w:rPr>
      <w:rFonts w:cs="Calibri"/>
      <w:color w:val="000000"/>
      <w:sz w:val="24"/>
      <w:szCs w:val="24"/>
      <w:lang w:eastAsia="en-US"/>
    </w:rPr>
  </w:style>
  <w:style w:styleId="Tekstrezerviranogmjesta" w:type="character">
    <w:name w:val="Placeholder Text"/>
    <w:basedOn w:val="Zadanifontodlomka"/>
    <w:uiPriority w:val="99"/>
    <w:semiHidden/>
    <w:rsid w:val="00DB623A"/>
    <w:rPr>
      <w:color w:val="808080"/>
      <w:bdr w:color="auto" w:space="0" w:sz="0" w:val="none"/>
      <w:shd w:color="auto" w:fill="auto" w:val="clear"/>
    </w:rPr>
  </w:style>
  <w:style w:customStyle="1" w:styleId="eSPISCCParagraphDefaultFont" w:type="character">
    <w:name w:val="eSPIS_CC_Paragraph Default Font"/>
    <w:basedOn w:val="Zadanifontodlomka"/>
    <w:rsid w:val="00DB623A"/>
    <w:rPr>
      <w:rFonts w:ascii="Times New Roman" w:cs="Times New Roman" w:hAnsi="Times New Roman"/>
      <w:color w:themeColor="background2" w:themeShade="1A" w:val="1D1B11"/>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DB623A"/>
    <w:rPr>
      <w:rFonts w:ascii="Times New Roman" w:cs="Times New Roman" w:hAnsi="Times New Roman"/>
      <w:color w:themeColor="background2" w:themeShade="1A" w:val="1D1B11"/>
      <w:sz w:val="24"/>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DB623A"/>
    <w:rPr>
      <w:rFonts w:ascii="Times New Roman" w:cs="Times New Roman" w:hAnsi="Times New Roman"/>
      <w:color w:themeColor="background2" w:themeShade="1A" w:val="1D1B11"/>
      <w:sz w:val="24"/>
      <w:szCs w:val="24"/>
      <w:bdr w:color="auto" w:space="0" w:sz="0" w:val="none"/>
      <w:shd w:color="auto" w:fill="FFCCCC" w:val="clear"/>
      <w:lang w:eastAsia="hr-HR" w:val="hr-HR"/>
    </w:rPr>
  </w:style>
</w:styles>
</file>

<file path=word/webSettings.xml><?xml version="1.0" encoding="utf-8"?>
<w:webSetting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theme/theme1.xml" Type="http://schemas.openxmlformats.org/officeDocument/2006/relationships/theme" Id="rId13"/><Relationship Target="numbering.xml" Type="http://schemas.openxmlformats.org/officeDocument/2006/relationships/numbering" Id="rId3"/><Relationship Target="webSettings.xml" Type="http://schemas.openxmlformats.org/officeDocument/2006/relationships/webSettings" Id="rId7"/><Relationship Target="fontTable.xml" Type="http://schemas.openxmlformats.org/officeDocument/2006/relationships/fontTable"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header1.xml" Type="http://schemas.openxmlformats.org/officeDocument/2006/relationships/header" Id="rId11"/><Relationship Target="stylesWithEffects.xml" Type="http://schemas.microsoft.com/office/2007/relationships/stylesWithEffects" Id="rId5"/><Relationship Target="media/image1.png" Type="http://schemas.openxmlformats.org/officeDocument/2006/relationships/image" Id="rId10"/><Relationship Target="styles.xml" Type="http://schemas.openxmlformats.org/officeDocument/2006/relationships/styles" Id="rId4"/><Relationship Target="endnotes.xml" Type="http://schemas.openxmlformats.org/officeDocument/2006/relationships/endnotes"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7. kolovoza 2019.</izvorni_sadrzaj>
    <derivirana_varijabla naziv="DomainObject.DatumDonosenjaOdluke_1">7. kolovoza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Gž-1022/2019-3</izvorni_sadrzaj>
    <derivirana_varijabla naziv="DomainObject.Oznaka_1">Gž-1022/2019-3</derivirana_varijabla>
  </DomainObject.Oznaka>
  <DomainObject.DonositeljOdluke.Ime>
    <izvorni_sadrzaj>IVANKA</izvorni_sadrzaj>
    <derivirana_varijabla naziv="DomainObject.DonositeljOdluke.Ime_1">IVANKA</derivirana_varijabla>
  </DomainObject.DonositeljOdluke.Ime>
  <DomainObject.DonositeljOdluke.Prezime>
    <izvorni_sadrzaj>MARIČIĆ OREŠKOVIĆ</izvorni_sadrzaj>
    <derivirana_varijabla naziv="DomainObject.DonositeljOdluke.Prezime_1">MARIČIĆ OREŠKOVIĆ</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1022</izvorni_sadrzaj>
    <derivirana_varijabla naziv="DomainObject.Predmet.Broj_1">1022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svibnja 2019.</izvorni_sadrzaj>
    <derivirana_varijabla naziv="DomainObject.Predmet.DatumOsnivanja_1">22. svibnja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IVANKA MARIČIĆ OREŠKOVIĆ</izvorni_sadrzaj>
    <derivirana_varijabla naziv="DomainObject.Predmet.Izvjestitelj_1">IVANKA MARIČIĆ OREŠKOVIĆ</derivirana_varijabla>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Gž-1022/2019</izvorni_sadrzaj>
    <derivirana_varijabla naziv="DomainObject.Predmet.OznakaBroj_1">Gž-1022/2019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IVANKA MARIČIĆ OREŠKOVIĆ - 5</izvorni_sadrzaj>
    <derivirana_varijabla naziv="DomainObject.Predmet.Referada.Naziv_1">IVANKA MARIČIĆ OREŠKOVIĆ - 5</derivirana_varijabla>
  </DomainObject.Predmet.Referada.Naziv>
  <DomainObject.Predmet.Referada.Oznaka>
    <izvorni_sadrzaj>5 MARIČIĆ</izvorni_sadrzaj>
    <derivirana_varijabla naziv="DomainObject.Predmet.Referada.Oznaka_1">5 MARIČIĆ</derivirana_varijabla>
  </DomainObject.Predmet.Referada.Oznaka>
  <DomainObject.Predmet.Referada.Prostorija.Naziv>
    <izvorni_sadrzaj>soba 23/III</izvorni_sadrzaj>
    <derivirana_varijabla naziv="DomainObject.Predmet.Referada.Prostorija.Naziv_1">soba 23/III</derivirana_varijabla>
  </DomainObject.Predmet.Referada.Prostorija.Naziv>
  <DomainObject.Predmet.Referada.Prostorija.Oznaka>
    <izvorni_sadrzaj>23/III</izvorni_sadrzaj>
    <derivirana_varijabla naziv="DomainObject.Predmet.Referada.Prostorija.Oznaka_1">23/III</derivirana_varijabla>
  </DomainObject.Predmet.Referada.Prostorija.Oznaka>
  <DomainObject.Predmet.Referada.Sud.Naziv>
    <izvorni_sadrzaj>Županijski sud u Rijeci</izvorni_sadrzaj>
    <derivirana_varijabla naziv="DomainObject.Predmet.Referada.Sud.Naziv_1">Županijski sud u Rijeci</derivirana_varijabla>
  </DomainObject.Predmet.Referada.Sud.Naziv>
  <DomainObject.Predmet.Referada.Sudac>
    <izvorni_sadrzaj>IVANKA MARIČIĆ OREŠKOVIĆ</izvorni_sadrzaj>
    <derivirana_varijabla naziv="DomainObject.Predmet.Referada.Sudac_1">IVANKA MARIČIĆ OREŠKOVIĆ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Jadranka Lukačić</izvorni_sadrzaj>
    <derivirana_varijabla naziv="DomainObject.Predmet.StrankaFormated_1">  Jadranka Lukačić</derivirana_varijabla>
  </DomainObject.Predmet.StrankaFormated>
  <DomainObject.Predmet.StrankaFormatedOIB>
    <izvorni_sadrzaj>  Jadranka Lukačić, OIB 19627978715</izvorni_sadrzaj>
    <derivirana_varijabla naziv="DomainObject.Predmet.StrankaFormatedOIB_1">  Jadranka Lukačić, OIB 19627978715</derivirana_varijabla>
  </DomainObject.Predmet.StrankaFormatedOIB>
  <DomainObject.Predmet.StrankaFormatedWithAdress>
    <izvorni_sadrzaj> Jadranka Lukačić, Eugena Kvaternika 2, 47000 Karlovac</izvorni_sadrzaj>
    <derivirana_varijabla naziv="DomainObject.Predmet.StrankaFormatedWithAdress_1"> Jadranka Lukačić, Eugena Kvaternika 2, 47000 Karlovac</derivirana_varijabla>
  </DomainObject.Predmet.StrankaFormatedWithAdress>
  <DomainObject.Predmet.StrankaFormatedWithAdressOIB>
    <izvorni_sadrzaj> Jadranka Lukačić, OIB 19627978715, Eugena Kvaternika 2, 47000 Karlovac</izvorni_sadrzaj>
    <derivirana_varijabla naziv="DomainObject.Predmet.StrankaFormatedWithAdressOIB_1"> Jadranka Lukačić, OIB 19627978715, Eugena Kvaternika 2, 47000 Karlovac</derivirana_varijabla>
  </DomainObject.Predmet.StrankaFormatedWithAdressOIB>
  <DomainObject.Predmet.StrankaWithAdress>
    <izvorni_sadrzaj>Jadranka Lukačić Eugena Kvaternika 2,47000 Karlovac</izvorni_sadrzaj>
    <derivirana_varijabla naziv="DomainObject.Predmet.StrankaWithAdress_1">Jadranka Lukačić Eugena Kvaternika 2,47000 Karlovac</derivirana_varijabla>
  </DomainObject.Predmet.StrankaWithAdress>
  <DomainObject.Predmet.StrankaWithAdressOIB>
    <izvorni_sadrzaj>Jadranka Lukačić, OIB 19627978715, Eugena Kvaternika 2,47000 Karlovac</izvorni_sadrzaj>
    <derivirana_varijabla naziv="DomainObject.Predmet.StrankaWithAdressOIB_1">Jadranka Lukačić, OIB 19627978715, Eugena Kvaternika 2,47000 Karlovac</derivirana_varijabla>
  </DomainObject.Predmet.StrankaWithAdressOIB>
  <DomainObject.Predmet.StrankaNazivFormated>
    <izvorni_sadrzaj>Jadranka Lukačić</izvorni_sadrzaj>
    <derivirana_varijabla naziv="DomainObject.Predmet.StrankaNazivFormated_1">Jadranka Lukačić</derivirana_varijabla>
  </DomainObject.Predmet.StrankaNazivFormated>
  <DomainObject.Predmet.StrankaNazivFormatedOIB>
    <izvorni_sadrzaj>Jadranka Lukačić, OIB 19627978715</izvorni_sadrzaj>
    <derivirana_varijabla naziv="DomainObject.Predmet.StrankaNazivFormatedOIB_1">Jadranka Lukačić, OIB 19627978715</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Žrtava fašizma 7</izvorni_sadrzaj>
    <derivirana_varijabla naziv="DomainObject.Predmet.Sud.Adresa.UlicaIKBR_1">Žrtava fašizma 7</derivirana_varijabla>
  </DomainObject.Predmet.Sud.Adresa.UlicaIKBR>
  <DomainObject.Predmet.Sud.Naziv>
    <izvorni_sadrzaj>Županijski sud u Rijeci</izvorni_sadrzaj>
    <derivirana_varijabla naziv="DomainObject.Predmet.Sud.Naziv_1">Županijski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Milena Došen</izvorni_sadrzaj>
    <derivirana_varijabla naziv="DomainObject.Predmet.TrenutnaLokacijaSpisa.Naziv_1">Milena Došen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Županijski sud u Rijeci</izvorni_sadrzaj>
    <derivirana_varijabla naziv="DomainObject.Predmet.TrenutnaLokacijaSpisa.Sud.Naziv_1">Županijski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Parnična pisarnica - Građanski odjel</izvorni_sadrzaj>
    <derivirana_varijabla naziv="DomainObject.Predmet.UstrojstvenaJedinicaVodi.Naziv_1">Parnična pisarnica - Građanski odjel</derivirana_varijabla>
  </DomainObject.Predmet.UstrojstvenaJedinicaVodi.Naziv>
  <DomainObject.Predmet.UstrojstvenaJedinicaVodi.Oznaka>
    <izvorni_sadrzaj>pisarnica GRAĐANSKI</izvorni_sadrzaj>
    <derivirana_varijabla naziv="DomainObject.Predmet.UstrojstvenaJedinicaVodi.Oznaka_1">pisarnica GRAĐANSKI</derivirana_varijabla>
  </DomainObject.Predmet.UstrojstvenaJedinicaVodi.Oznaka>
  <DomainObject.Predmet.UstrojstvenaJedinicaVodi.Prostorija.Naziv>
    <izvorni_sadrzaj>soba 26/III</izvorni_sadrzaj>
    <derivirana_varijabla naziv="DomainObject.Predmet.UstrojstvenaJedinicaVodi.Prostorija.Naziv_1">soba 26/III</derivirana_varijabla>
  </DomainObject.Predmet.UstrojstvenaJedinicaVodi.Prostorija.Naziv>
  <DomainObject.Predmet.UstrojstvenaJedinicaVodi.Prostorija.Oznaka>
    <izvorni_sadrzaj>26/III</izvorni_sadrzaj>
    <derivirana_varijabla naziv="DomainObject.Predmet.UstrojstvenaJedinicaVodi.Prostorija.Oznaka_1">26/III</derivirana_varijabla>
  </DomainObject.Predmet.UstrojstvenaJedinicaVodi.Prostorija.Oznaka>
  <DomainObject.Predmet.UstrojstvenaJedinicaVodi.Sud.Naziv>
    <izvorni_sadrzaj>Županijski sud u Rijeci</izvorni_sadrzaj>
    <derivirana_varijabla naziv="DomainObject.Predmet.UstrojstvenaJedinicaVodi.Sud.Naziv_1">Županijski sud u Rijeci</derivirana_varijabla>
  </DomainObject.Predmet.UstrojstvenaJedinicaVodi.Sud.Naziv>
  <DomainObject.Predmet.VrstaSpora.Naziv>
    <izvorni_sadrzaj>Stečaj potrošača</izvorni_sadrzaj>
    <derivirana_varijabla naziv="DomainObject.Predmet.VrstaSpora.Naziv_1">Stečaj potrošača</derivirana_varijabla>
  </DomainObject.Predmet.VrstaSpora.Naziv>
  <DomainObject.Predmet.Zapisnicar>
    <izvorni_sadrzaj>MILENA DOŠEN</izvorni_sadrzaj>
    <derivirana_varijabla naziv="DomainObject.Predmet.Zapisnicar_1">MILENA DOŠEN</derivirana_varijabla>
  </DomainObject.Predmet.Zapisnicar>
  <DomainObject.Predmet.StrankaListFormated>
    <izvorni_sadrzaj>
      <item>Jadranka Lukačić</item>
    </izvorni_sadrzaj>
    <derivirana_varijabla naziv="DomainObject.Predmet.StrankaListFormated_1">
      <item>Jadranka Lukačić</item>
    </derivirana_varijabla>
  </DomainObject.Predmet.StrankaListFormated>
  <DomainObject.Predmet.StrankaListFormatedOIB>
    <izvorni_sadrzaj>
      <item>Jadranka Lukačić, OIB 19627978715</item>
    </izvorni_sadrzaj>
    <derivirana_varijabla naziv="DomainObject.Predmet.StrankaListFormatedOIB_1">
      <item>Jadranka Lukačić, OIB 19627978715</item>
    </derivirana_varijabla>
  </DomainObject.Predmet.StrankaListFormatedOIB>
  <DomainObject.Predmet.StrankaListFormatedWithAdress>
    <izvorni_sadrzaj>
      <item>Jadranka Lukačić, Eugena Kvaternika 2, 47000 Karlovac</item>
    </izvorni_sadrzaj>
    <derivirana_varijabla naziv="DomainObject.Predmet.StrankaListFormatedWithAdress_1">
      <item>Jadranka Lukačić, Eugena Kvaternika 2, 47000 Karlovac</item>
    </derivirana_varijabla>
  </DomainObject.Predmet.StrankaListFormatedWithAdress>
  <DomainObject.Predmet.StrankaListFormatedWithAdressOIB>
    <izvorni_sadrzaj>
      <item>Jadranka Lukačić, OIB 19627978715, Eugena Kvaternika 2, 47000 Karlovac</item>
    </izvorni_sadrzaj>
    <derivirana_varijabla naziv="DomainObject.Predmet.StrankaListFormatedWithAdressOIB_1">
      <item>Jadranka Lukačić, OIB 19627978715, Eugena Kvaternika 2, 47000 Karlovac</item>
    </derivirana_varijabla>
  </DomainObject.Predmet.StrankaListFormatedWithAdressOIB>
  <DomainObject.Predmet.StrankaListNazivFormated>
    <izvorni_sadrzaj>
      <item>Jadranka Lukačić</item>
    </izvorni_sadrzaj>
    <derivirana_varijabla naziv="DomainObject.Predmet.StrankaListNazivFormated_1">
      <item>Jadranka Lukačić</item>
    </derivirana_varijabla>
  </DomainObject.Predmet.StrankaListNazivFormated>
  <DomainObject.Predmet.StrankaListNazivFormatedOIB>
    <izvorni_sadrzaj>
      <item>Jadranka Lukačić, OIB 19627978715</item>
    </izvorni_sadrzaj>
    <derivirana_varijabla naziv="DomainObject.Predmet.StrankaListNazivFormatedOIB_1">
      <item>Jadranka Lukačić, OIB 19627978715</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item>Porezna uprava, Područni ured Karlovac</item>
      <item>Raiffeisenbank Austria d.d.</item>
      <item>EOS MATRIX d.o.o. za poslovne usluge</item>
      <item>Branka Osmec</item>
      <item>ERSTE&amp;STEIERMÄRKISCHE BANKA dioničko društvo</item>
      <item>MERCATOR - H  društvo s ograničenom odgovornošću za trgovinu i proizvodnju</item>
      <item>PBZ CARD društvo s ograničenom odgovornošću za poslovanje kreditnim karticama, putnička agencija</item>
      <item>Božica Juriša</item>
      <item>VIPnet, društvo s ograničenom odgovornošću za usluge javnih telekomunikacija</item>
      <item>CROATIA osiguranje d.d.</item>
      <item>SVEA EKONOMI društvo s ograničenom odgovornošću za savjetovanje i usluge</item>
      <item>OD Hanžeković &amp; &gt;Partneri d.o.o.</item>
      <item>B2  KAPITAL d.o.o. za poslovne usluge</item>
      <item>Financijska agencija</item>
      <item>KentBank dioničko društvo</item>
      <item>OD Župić i partneri d.o.o.</item>
      <item>Dunja Banović</item>
      <item>Vedran Hrgović</item>
    </izvorni_sadrzaj>
    <derivirana_varijabla naziv="DomainObject.Predmet.OstaliListFormated_1">
      <item>Porezna uprava, Područni ured Karlovac</item>
      <item>Raiffeisenbank Austria d.d.</item>
      <item>EOS MATRIX d.o.o. za poslovne usluge</item>
      <item>Branka Osmec</item>
      <item>ERSTE&amp;STEIERMÄRKISCHE BANKA dioničko društvo</item>
      <item>MERCATOR - H  društvo s ograničenom odgovornošću za trgovinu i proizvodnju</item>
      <item>PBZ CARD društvo s ograničenom odgovornošću za poslovanje kreditnim karticama, putnička agencija</item>
      <item>Božica Juriša</item>
      <item>VIPnet, društvo s ograničenom odgovornošću za usluge javnih telekomunikacija</item>
      <item>CROATIA osiguranje d.d.</item>
      <item>SVEA EKONOMI društvo s ograničenom odgovornošću za savjetovanje i usluge</item>
      <item>OD Hanžeković &amp; &gt;Partneri d.o.o.</item>
      <item>B2  KAPITAL d.o.o. za poslovne usluge</item>
      <item>Financijska agencija</item>
      <item>KentBank dioničko društvo</item>
      <item>OD Župić i partneri d.o.o.</item>
      <item>Dunja Banović</item>
      <item>Vedran Hrgović</item>
    </derivirana_varijabla>
  </DomainObject.Predmet.OstaliListFormated>
  <DomainObject.Predmet.OstaliListFormatedOIB>
    <izvorni_sadrzaj>
      <item>Porezna uprava, Područni ured Karlovac</item>
      <item>Raiffeisenbank Austria d.d., OIB 53056966535</item>
      <item>EOS MATRIX d.o.o. za poslovne usluge, OIB 76674680107</item>
      <item>Branka Osmec, OIB 47744911888</item>
      <item>ERSTE&amp;STEIERMÄRKISCHE BANKA dioničko društvo, OIB 23057039320</item>
      <item>MERCATOR - H  društvo s ograničenom odgovornošću za trgovinu i proizvodnju, OIB 10045107278</item>
      <item>PBZ CARD društvo s ograničenom odgovornošću za poslovanje kreditnim karticama, putnička agencija, OIB 28495895537</item>
      <item>Božica Juriša, OIB 17238524350</item>
      <item>VIPnet, društvo s ograničenom odgovornošću za usluge javnih telekomunikacija, OIB 29524210204</item>
      <item>CROATIA osiguranje d.d., OIB 26187994862</item>
      <item>SVEA EKONOMI društvo s ograničenom odgovornošću za savjetovanje i usluge, OIB 17863542417</item>
      <item>OD Hanžeković &amp; &gt;Partneri d.o.o.</item>
      <item>B2  KAPITAL d.o.o. za poslovne usluge, OIB 57509775367</item>
      <item>Financijska agencija, OIB 85821130368</item>
      <item>KentBank dioničko društvo, OIB 73656725926</item>
      <item>OD Župić i partneri d.o.o.</item>
      <item>Dunja Banović, OIB 92185592435</item>
      <item>Vedran Hrgović</item>
    </izvorni_sadrzaj>
    <derivirana_varijabla naziv="DomainObject.Predmet.OstaliListFormatedOIB_1">
      <item>Porezna uprava, Područni ured Karlovac</item>
      <item>Raiffeisenbank Austria d.d., OIB 53056966535</item>
      <item>EOS MATRIX d.o.o. za poslovne usluge, OIB 76674680107</item>
      <item>Branka Osmec, OIB 47744911888</item>
      <item>ERSTE&amp;STEIERMÄRKISCHE BANKA dioničko društvo, OIB 23057039320</item>
      <item>MERCATOR - H  društvo s ograničenom odgovornošću za trgovinu i proizvodnju, OIB 10045107278</item>
      <item>PBZ CARD društvo s ograničenom odgovornošću za poslovanje kreditnim karticama, putnička agencija, OIB 28495895537</item>
      <item>Božica Juriša, OIB 17238524350</item>
      <item>VIPnet, društvo s ograničenom odgovornošću za usluge javnih telekomunikacija, OIB 29524210204</item>
      <item>CROATIA osiguranje d.d., OIB 26187994862</item>
      <item>SVEA EKONOMI društvo s ograničenom odgovornošću za savjetovanje i usluge, OIB 17863542417</item>
      <item>OD Hanžeković &amp; &gt;Partneri d.o.o.</item>
      <item>B2  KAPITAL d.o.o. za poslovne usluge, OIB 57509775367</item>
      <item>Financijska agencija, OIB 85821130368</item>
      <item>KentBank dioničko društvo, OIB 73656725926</item>
      <item>OD Župić i partneri d.o.o.</item>
      <item>Dunja Banović, OIB 92185592435</item>
      <item>Vedran Hrgović</item>
    </derivirana_varijabla>
  </DomainObject.Predmet.OstaliListFormatedOIB>
  <DomainObject.Predmet.OstaliListFormatedWithAdress>
    <izvorni_sadrzaj>
      <item>Porezna uprava, Područni ured Karlovac</item>
      <item>Raiffeisenbank Austria d.d., Magazinska cesta 69, 10000 Zagreb</item>
      <item>EOS MATRIX d.o.o. za poslovne usluge, Horvatova 82, 10000 Zagreb</item>
      <item>Branka Osmec, Blagajska Ulica 34, 10000 Zagreb</item>
      <item>ERSTE&amp;STEIERMÄRKISCHE BANKA dioničko društvo, Jadranski Trg 3a, 51000 Rijeka</item>
      <item>MERCATOR - H  društvo s ograničenom odgovornošću za trgovinu i proizvodnju, Ljudevita Posavskog 5, 10360 Sesvete</item>
      <item>PBZ CARD društvo s ograničenom odgovornošću za poslovanje kreditnim karticama, putnička agencija, Radnička cesta 44, 10000 Zagreb</item>
      <item>Božica Juriša, Garićgradska 14, 10000 Zagreb</item>
      <item>VIPnet, društvo s ograničenom odgovornošću za usluge javnih telekomunikacija, Vrtni put 1, 10000 Zagreb</item>
      <item>CROATIA osiguranje d.d., Vatroslava Jagića 33, 10000 Zagreb</item>
      <item>SVEA EKONOMI društvo s ograničenom odgovornošću za savjetovanje i usluge, Ulica Damira Tomljanovića Gavrana 11, 10000 Zagreb</item>
      <item>OD Hanžeković &amp; &gt;Partneri d.o.o., Radnička cesta 22., 10000 Zagreb</item>
      <item>B2  KAPITAL d.o.o. za poslovne usluge, Radnička cesta 41, 10000 Zagreb</item>
      <item>Financijska agencija, Ulica grada Vukovara 70, 10000 Zagreb</item>
      <item>KentBank dioničko društvo, Gundulićeva 1, 10000 Zagreb</item>
      <item>OD Župić i partneri d.o.o., Radnička cesta 37b, 10000 Zagreb</item>
      <item>Dunja Banović, Ulica Miroslava Krleže 11, 10432 Bregana</item>
      <item>Vedran Hrgović</item>
    </izvorni_sadrzaj>
    <derivirana_varijabla naziv="DomainObject.Predmet.OstaliListFormatedWithAdress_1">
      <item>Porezna uprava, Područni ured Karlovac</item>
      <item>Raiffeisenbank Austria d.d., Magazinska cesta 69, 10000 Zagreb</item>
      <item>EOS MATRIX d.o.o. za poslovne usluge, Horvatova 82, 10000 Zagreb</item>
      <item>Branka Osmec, Blagajska Ulica 34, 10000 Zagreb</item>
      <item>ERSTE&amp;STEIERMÄRKISCHE BANKA dioničko društvo, Jadranski Trg 3a, 51000 Rijeka</item>
      <item>MERCATOR - H  društvo s ograničenom odgovornošću za trgovinu i proizvodnju, Ljudevita Posavskog 5, 10360 Sesvete</item>
      <item>PBZ CARD društvo s ograničenom odgovornošću za poslovanje kreditnim karticama, putnička agencija, Radnička cesta 44, 10000 Zagreb</item>
      <item>Božica Juriša, Garićgradska 14, 10000 Zagreb</item>
      <item>VIPnet, društvo s ograničenom odgovornošću za usluge javnih telekomunikacija, Vrtni put 1, 10000 Zagreb</item>
      <item>CROATIA osiguranje d.d., Vatroslava Jagića 33, 10000 Zagreb</item>
      <item>SVEA EKONOMI društvo s ograničenom odgovornošću za savjetovanje i usluge, Ulica Damira Tomljanovića Gavrana 11, 10000 Zagreb</item>
      <item>OD Hanžeković &amp; &gt;Partneri d.o.o., Radnička cesta 22., 10000 Zagreb</item>
      <item>B2  KAPITAL d.o.o. za poslovne usluge, Radnička cesta 41, 10000 Zagreb</item>
      <item>Financijska agencija, Ulica grada Vukovara 70, 10000 Zagreb</item>
      <item>KentBank dioničko društvo, Gundulićeva 1, 10000 Zagreb</item>
      <item>OD Župić i partneri d.o.o., Radnička cesta 37b, 10000 Zagreb</item>
      <item>Dunja Banović, Ulica Miroslava Krleže 11, 10432 Bregana</item>
      <item>Vedran Hrgović</item>
    </derivirana_varijabla>
  </DomainObject.Predmet.OstaliListFormatedWithAdress>
  <DomainObject.Predmet.OstaliListFormatedWithAdressOIB>
    <izvorni_sadrzaj>
      <item>Porezna uprava, Područni ured Karlovac</item>
      <item>Raiffeisenbank Austria d.d., OIB 53056966535, Magazinska cesta 69, 10000 Zagreb</item>
      <item>EOS MATRIX d.o.o. za poslovne usluge, OIB 76674680107, Horvatova 82, 10000 Zagreb</item>
      <item>Branka Osmec, OIB 47744911888, Blagajska Ulica 34, 10000 Zagreb</item>
      <item>ERSTE&amp;STEIERMÄRKISCHE BANKA dioničko društvo, OIB 23057039320, Jadranski Trg 3a, 51000 Rijeka</item>
      <item>MERCATOR - H  društvo s ograničenom odgovornošću za trgovinu i proizvodnju, OIB 10045107278, Ljudevita Posavskog 5, 10360 Sesvete</item>
      <item>PBZ CARD društvo s ograničenom odgovornošću za poslovanje kreditnim karticama, putnička agencija, OIB 28495895537, Radnička cesta 44, 10000 Zagreb</item>
      <item>Božica Juriša, OIB 17238524350, Garićgradska 14, 10000 Zagreb</item>
      <item>VIPnet, društvo s ograničenom odgovornošću za usluge javnih telekomunikacija, OIB 29524210204, Vrtni put 1, 10000 Zagreb</item>
      <item>CROATIA osiguranje d.d., OIB 26187994862, Vatroslava Jagića 33, 10000 Zagreb</item>
      <item>SVEA EKONOMI društvo s ograničenom odgovornošću za savjetovanje i usluge, OIB 17863542417, Ulica Damira Tomljanovića Gavrana 11, 10000 Zagreb</item>
      <item>OD Hanžeković &amp; &gt;Partneri d.o.o., Radnička cesta 22., 10000 Zagreb</item>
      <item>B2  KAPITAL d.o.o. za poslovne usluge, OIB 57509775367, Radnička cesta 41, 10000 Zagreb</item>
      <item>Financijska agencija, OIB 85821130368, Ulica grada Vukovara 70, 10000 Zagreb</item>
      <item>KentBank dioničko društvo, OIB 73656725926, Gundulićeva 1, 10000 Zagreb</item>
      <item>OD Župić i partneri d.o.o., Radnička cesta 37b, 10000 Zagreb</item>
      <item>Dunja Banović, OIB 92185592435, Ulica Miroslava Krleže 11, 10432 Bregana</item>
      <item>Vedran Hrgović</item>
    </izvorni_sadrzaj>
    <derivirana_varijabla naziv="DomainObject.Predmet.OstaliListFormatedWithAdressOIB_1">
      <item>Porezna uprava, Područni ured Karlovac</item>
      <item>Raiffeisenbank Austria d.d., OIB 53056966535, Magazinska cesta 69, 10000 Zagreb</item>
      <item>EOS MATRIX d.o.o. za poslovne usluge, OIB 76674680107, Horvatova 82, 10000 Zagreb</item>
      <item>Branka Osmec, OIB 47744911888, Blagajska Ulica 34, 10000 Zagreb</item>
      <item>ERSTE&amp;STEIERMÄRKISCHE BANKA dioničko društvo, OIB 23057039320, Jadranski Trg 3a, 51000 Rijeka</item>
      <item>MERCATOR - H  društvo s ograničenom odgovornošću za trgovinu i proizvodnju, OIB 10045107278, Ljudevita Posavskog 5, 10360 Sesvete</item>
      <item>PBZ CARD društvo s ograničenom odgovornošću za poslovanje kreditnim karticama, putnička agencija, OIB 28495895537, Radnička cesta 44, 10000 Zagreb</item>
      <item>Božica Juriša, OIB 17238524350, Garićgradska 14, 10000 Zagreb</item>
      <item>VIPnet, društvo s ograničenom odgovornošću za usluge javnih telekomunikacija, OIB 29524210204, Vrtni put 1, 10000 Zagreb</item>
      <item>CROATIA osiguranje d.d., OIB 26187994862, Vatroslava Jagića 33, 10000 Zagreb</item>
      <item>SVEA EKONOMI društvo s ograničenom odgovornošću za savjetovanje i usluge, OIB 17863542417, Ulica Damira Tomljanovića Gavrana 11, 10000 Zagreb</item>
      <item>OD Hanžeković &amp; &gt;Partneri d.o.o., Radnička cesta 22., 10000 Zagreb</item>
      <item>B2  KAPITAL d.o.o. za poslovne usluge, OIB 57509775367, Radnička cesta 41, 10000 Zagreb</item>
      <item>Financijska agencija, OIB 85821130368, Ulica grada Vukovara 70, 10000 Zagreb</item>
      <item>KentBank dioničko društvo, OIB 73656725926, Gundulićeva 1, 10000 Zagreb</item>
      <item>OD Župić i partneri d.o.o., Radnička cesta 37b, 10000 Zagreb</item>
      <item>Dunja Banović, OIB 92185592435, Ulica Miroslava Krleže 11, 10432 Bregana</item>
      <item>Vedran Hrgović</item>
    </derivirana_varijabla>
  </DomainObject.Predmet.OstaliListFormatedWithAdressOIB>
  <DomainObject.Predmet.OstaliListNazivFormated>
    <izvorni_sadrzaj>
      <item>Porezna uprava, Područni ured Karlovac</item>
      <item>Raiffeisenbank Austria d.d.</item>
      <item>EOS MATRIX d.o.o. za poslovne usluge</item>
      <item>Branka Osmec</item>
      <item>ERSTE&amp;STEIERMÄRKISCHE BANKA dioničko društvo</item>
      <item>MERCATOR - H  društvo s ograničenom odgovornošću za trgovinu i proizvodnju</item>
      <item>PBZ CARD društvo s ograničenom odgovornošću za poslovanje kreditnim karticama, putnička agencija</item>
      <item>Božica Juriša</item>
      <item>VIPnet, društvo s ograničenom odgovornošću za usluge javnih telekomunikacija</item>
      <item>CROATIA osiguranje d.d.</item>
      <item>SVEA EKONOMI društvo s ograničenom odgovornošću za savjetovanje i usluge</item>
      <item>OD Hanžeković &amp; &gt;Partneri d.o.o.</item>
      <item>B2  KAPITAL d.o.o. za poslovne usluge</item>
      <item>Financijska agencija</item>
      <item>KentBank dioničko društvo</item>
      <item>OD Župić i partneri d.o.o.</item>
      <item>Dunja Banović</item>
      <item>Vedran Hrgović</item>
    </izvorni_sadrzaj>
    <derivirana_varijabla naziv="DomainObject.Predmet.OstaliListNazivFormated_1">
      <item>Porezna uprava, Područni ured Karlovac</item>
      <item>Raiffeisenbank Austria d.d.</item>
      <item>EOS MATRIX d.o.o. za poslovne usluge</item>
      <item>Branka Osmec</item>
      <item>ERSTE&amp;STEIERMÄRKISCHE BANKA dioničko društvo</item>
      <item>MERCATOR - H  društvo s ograničenom odgovornošću za trgovinu i proizvodnju</item>
      <item>PBZ CARD društvo s ograničenom odgovornošću za poslovanje kreditnim karticama, putnička agencija</item>
      <item>Božica Juriša</item>
      <item>VIPnet, društvo s ograničenom odgovornošću za usluge javnih telekomunikacija</item>
      <item>CROATIA osiguranje d.d.</item>
      <item>SVEA EKONOMI društvo s ograničenom odgovornošću za savjetovanje i usluge</item>
      <item>OD Hanžeković &amp; &gt;Partneri d.o.o.</item>
      <item>B2  KAPITAL d.o.o. za poslovne usluge</item>
      <item>Financijska agencija</item>
      <item>KentBank dioničko društvo</item>
      <item>OD Župić i partneri d.o.o.</item>
      <item>Dunja Banović</item>
      <item>Vedran Hrgović</item>
    </derivirana_varijabla>
  </DomainObject.Predmet.OstaliListNazivFormated>
  <DomainObject.Predmet.OstaliListNazivFormatedOIB>
    <izvorni_sadrzaj>
      <item>Porezna uprava, Područni ured Karlovac</item>
      <item>Raiffeisenbank Austria d.d., OIB 53056966535</item>
      <item>EOS MATRIX d.o.o. za poslovne usluge, OIB 76674680107</item>
      <item>Branka Osmec, OIB 47744911888</item>
      <item>ERSTE&amp;STEIERMÄRKISCHE BANKA dioničko društvo, OIB 23057039320</item>
      <item>MERCATOR - H  društvo s ograničenom odgovornošću za trgovinu i proizvodnju, OIB 10045107278</item>
      <item>PBZ CARD društvo s ograničenom odgovornošću za poslovanje kreditnim karticama, putnička agencija, OIB 28495895537</item>
      <item>Božica Juriša, OIB 17238524350</item>
      <item>VIPnet, društvo s ograničenom odgovornošću za usluge javnih telekomunikacija, OIB 29524210204</item>
      <item>CROATIA osiguranje d.d., OIB 26187994862</item>
      <item>SVEA EKONOMI društvo s ograničenom odgovornošću za savjetovanje i usluge, OIB 17863542417</item>
      <item>OD Hanžeković &amp; &gt;Partneri d.o.o.</item>
      <item>B2  KAPITAL d.o.o. za poslovne usluge, OIB 57509775367</item>
      <item>Financijska agencija, OIB 85821130368</item>
      <item>KentBank dioničko društvo, OIB 73656725926</item>
      <item>OD Župić i partneri d.o.o.</item>
      <item>Dunja Banović, OIB 92185592435</item>
      <item>Vedran Hrgović</item>
    </izvorni_sadrzaj>
    <derivirana_varijabla naziv="DomainObject.Predmet.OstaliListNazivFormatedOIB_1">
      <item>Porezna uprava, Područni ured Karlovac</item>
      <item>Raiffeisenbank Austria d.d., OIB 53056966535</item>
      <item>EOS MATRIX d.o.o. za poslovne usluge, OIB 76674680107</item>
      <item>Branka Osmec, OIB 47744911888</item>
      <item>ERSTE&amp;STEIERMÄRKISCHE BANKA dioničko društvo, OIB 23057039320</item>
      <item>MERCATOR - H  društvo s ograničenom odgovornošću za trgovinu i proizvodnju, OIB 10045107278</item>
      <item>PBZ CARD društvo s ograničenom odgovornošću za poslovanje kreditnim karticama, putnička agencija, OIB 28495895537</item>
      <item>Božica Juriša, OIB 17238524350</item>
      <item>VIPnet, društvo s ograničenom odgovornošću za usluge javnih telekomunikacija, OIB 29524210204</item>
      <item>CROATIA osiguranje d.d., OIB 26187994862</item>
      <item>SVEA EKONOMI društvo s ograničenom odgovornošću za savjetovanje i usluge, OIB 17863542417</item>
      <item>OD Hanžeković &amp; &gt;Partneri d.o.o.</item>
      <item>B2  KAPITAL d.o.o. za poslovne usluge, OIB 57509775367</item>
      <item>Financijska agencija, OIB 85821130368</item>
      <item>KentBank dioničko društvo, OIB 73656725926</item>
      <item>OD Župić i partneri d.o.o.</item>
      <item>Dunja Banović, OIB 92185592435</item>
      <item>Vedran Hrgović</item>
    </derivirana_varijabla>
  </DomainObject.Predmet.OstaliListNazivFormatedOIB>
  <DomainObject.Predmet.ClanoviVijeca>
    <izvorni_sadrzaj>BRANKA JEŽEK MJEDENJAK</izvorni_sadrzaj>
    <derivirana_varijabla naziv="DomainObject.Predmet.ClanoviVijeca_1">BRANKA JEŽEK MJEDENJAK</derivirana_varijabla>
  </DomainObject.Predmet.ClanoviVijeca>
  <DomainObject.Predmet.PredsjednikVijeca>
    <izvorni_sadrzaj>LIDIJA OŠTARIĆ POGARČIĆ</izvorni_sadrzaj>
    <derivirana_varijabla naziv="DomainObject.Predmet.PredsjednikVijeca_1">LIDIJA OŠTARIĆ POGARČIĆ</derivirana_varijabla>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Vrhovni sud Republike Hrvatske</izvorni_sadrzaj>
    <derivirana_varijabla naziv="DomainObject.Predmet.Sud.Parent.Naziv_1">Vrhovni sud Republike Hrvatske</derivirana_varijabla>
  </DomainObject.Predmet.Sud.Parent.Naziv>
  <DomainObject.Predmet.FunkcijaOsobe>
    <izvorni_sadrzaj/>
    <derivirana_varijabla naziv="DomainObject.Predmet.FunkcijaOsobe_1"/>
  </DomainObject.Predmet.FunkcijaOsobe>
  <DomainObject.Datum>
    <izvorni_sadrzaj>23. kolovoza 2019.</izvorni_sadrzaj>
    <derivirana_varijabla naziv="DomainObject.Datum_1">23. kolovoza 2019.</derivirana_varijabla>
  </DomainObject.Datum>
  <DomainObject.PoslovniBrojDokumenta>
    <izvorni_sadrzaj>Gž-1022/2019-3</izvorni_sadrzaj>
    <derivirana_varijabla naziv="DomainObject.PoslovniBrojDokumenta_1">Gž-1022/2019-3</derivirana_varijabla>
  </DomainObject.PoslovniBrojDokumenta>
  <DomainObject.Predmet.StrankaIDrugi>
    <izvorni_sadrzaj>Jadranka Lukačić</izvorni_sadrzaj>
    <derivirana_varijabla naziv="DomainObject.Predmet.StrankaIDrugi_1">Jadranka Lukačić</derivirana_varijabla>
  </DomainObject.Predmet.StrankaIDrugi>
  <DomainObject.Predmet.ProtustrankaIDrugi>
    <izvorni_sadrzaj/>
    <derivirana_varijabla naziv="DomainObject.Predmet.ProtustrankaIDrugi_1"/>
  </DomainObject.Predmet.ProtustrankaIDrugi>
  <DomainObject.Predmet.StrankaIDrugiAdressOIB>
    <izvorni_sadrzaj>Jadranka Lukačić, OIB 19627978715, Eugena Kvaternika 2, 47000 Karlovac</izvorni_sadrzaj>
    <derivirana_varijabla naziv="DomainObject.Predmet.StrankaIDrugiAdressOIB_1">Jadranka Lukačić, OIB 19627978715, Eugena Kvaternika 2, 47000 Karlovac</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Jadranka Lukačić</item>
      <item>Porezna uprava, Područni ured Karlovac</item>
      <item>Raiffeisenbank Austria d.d.</item>
      <item>EOS MATRIX d.o.o. za poslovne usluge</item>
      <item>Branka Osmec</item>
      <item>ERSTE&amp;STEIERMÄRKISCHE BANKA dioničko društvo</item>
      <item>MERCATOR - H  društvo s ograničenom odgovornošću za trgovinu i proizvodnju</item>
      <item>PBZ CARD društvo s ograničenom odgovornošću za poslovanje kreditnim karticama, putnička agencija</item>
      <item>Božica Juriša</item>
      <item>VIPnet, društvo s ograničenom odgovornošću za usluge javnih telekomunikacija</item>
      <item>CROATIA osiguranje d.d.</item>
      <item>SVEA EKONOMI društvo s ograničenom odgovornošću za savjetovanje i usluge</item>
      <item>OD Hanžeković &amp; &gt;Partneri d.o.o.</item>
      <item>B2  KAPITAL d.o.o. za poslovne usluge</item>
      <item>Financijska agencija</item>
      <item>KentBank dioničko društvo</item>
      <item>OD Župić i partneri d.o.o.</item>
      <item>Dunja Banović</item>
      <item>Vedran Hrgović</item>
    </izvorni_sadrzaj>
    <derivirana_varijabla naziv="DomainObject.Predmet.SudioniciListNaziv_1">
      <item>Jadranka Lukačić</item>
      <item>Porezna uprava, Područni ured Karlovac</item>
      <item>Raiffeisenbank Austria d.d.</item>
      <item>EOS MATRIX d.o.o. za poslovne usluge</item>
      <item>Branka Osmec</item>
      <item>ERSTE&amp;STEIERMÄRKISCHE BANKA dioničko društvo</item>
      <item>MERCATOR - H  društvo s ograničenom odgovornošću za trgovinu i proizvodnju</item>
      <item>PBZ CARD društvo s ograničenom odgovornošću za poslovanje kreditnim karticama, putnička agencija</item>
      <item>Božica Juriša</item>
      <item>VIPnet, društvo s ograničenom odgovornošću za usluge javnih telekomunikacija</item>
      <item>CROATIA osiguranje d.d.</item>
      <item>SVEA EKONOMI društvo s ograničenom odgovornošću za savjetovanje i usluge</item>
      <item>OD Hanžeković &amp; &gt;Partneri d.o.o.</item>
      <item>B2  KAPITAL d.o.o. za poslovne usluge</item>
      <item>Financijska agencija</item>
      <item>KentBank dioničko društvo</item>
      <item>OD Župić i partneri d.o.o.</item>
      <item>Dunja Banović</item>
      <item>Vedran Hrgović</item>
    </derivirana_varijabla>
  </DomainObject.Predmet.SudioniciListNaziv>
  <DomainObject.Predmet.SudioniciListAdressOIB>
    <izvorni_sadrzaj>
      <item>Jadranka Lukačić, OIB 19627978715, Eugena Kvaternika 2,47000 Karlovac</item>
      <item>Porezna uprava, Područni ured Karlovac</item>
      <item>Raiffeisenbank Austria d.d., OIB 53056966535, Magazinska cesta 69,10000 Zagreb</item>
      <item>EOS MATRIX d.o.o. za poslovne usluge, OIB 76674680107, Horvatova 82,10000 Zagreb</item>
      <item>Branka Osmec, OIB 47744911888, Blagajska Ulica 34,10000 Zagreb</item>
      <item>ERSTE&amp;STEIERMÄRKISCHE BANKA dioničko društvo, OIB 23057039320, Jadranski Trg 3a,51000 Rijeka</item>
      <item>MERCATOR - H  društvo s ograničenom odgovornošću za trgovinu i proizvodnju, OIB 10045107278, Ljudevita Posavskog 5,10360 Sesvete</item>
      <item>PBZ CARD društvo s ograničenom odgovornošću za poslovanje kreditnim karticama, putnička agencija, OIB 28495895537, Radnička cesta 44,10000 Zagreb</item>
      <item>Božica Juriša, OIB 17238524350, Garićgradska 14,10000 Zagreb</item>
      <item>VIPnet, društvo s ograničenom odgovornošću za usluge javnih telekomunikacija, OIB 29524210204, Vrtni put 1,10000 Zagreb</item>
      <item>CROATIA osiguranje d.d., OIB 26187994862, Vatroslava Jagića 33,10000 Zagreb</item>
      <item>SVEA EKONOMI društvo s ograničenom odgovornošću za savjetovanje i usluge, OIB 17863542417, Ulica Damira Tomljanovića Gavrana 11,10000 Zagreb</item>
      <item>OD Hanžeković &amp; &gt;Partneri d.o.o., Radnička cesta 22.,10000 Zagreb</item>
      <item>B2  KAPITAL d.o.o. za poslovne usluge, OIB 57509775367, Radnička cesta 41,10000 Zagreb</item>
      <item>Financijska agencija, OIB 85821130368, Ulica grada Vukovara 70,10000 Zagreb</item>
      <item>KentBank dioničko društvo, OIB 73656725926, Gundulićeva 1,10000 Zagreb</item>
      <item>OD Župić i partneri d.o.o., Radnička cesta 37b,10000 Zagreb</item>
      <item>Dunja Banović, OIB 92185592435, Ulica Miroslava Krleže 11,10432 Bregana</item>
      <item>Vedran Hrgović</item>
    </izvorni_sadrzaj>
    <derivirana_varijabla naziv="DomainObject.Predmet.SudioniciListAdressOIB_1">
      <item>Jadranka Lukačić, OIB 19627978715, Eugena Kvaternika 2,47000 Karlovac</item>
      <item>Porezna uprava, Područni ured Karlovac</item>
      <item>Raiffeisenbank Austria d.d., OIB 53056966535, Magazinska cesta 69,10000 Zagreb</item>
      <item>EOS MATRIX d.o.o. za poslovne usluge, OIB 76674680107, Horvatova 82,10000 Zagreb</item>
      <item>Branka Osmec, OIB 47744911888, Blagajska Ulica 34,10000 Zagreb</item>
      <item>ERSTE&amp;STEIERMÄRKISCHE BANKA dioničko društvo, OIB 23057039320, Jadranski Trg 3a,51000 Rijeka</item>
      <item>MERCATOR - H  društvo s ograničenom odgovornošću za trgovinu i proizvodnju, OIB 10045107278, Ljudevita Posavskog 5,10360 Sesvete</item>
      <item>PBZ CARD društvo s ograničenom odgovornošću za poslovanje kreditnim karticama, putnička agencija, OIB 28495895537, Radnička cesta 44,10000 Zagreb</item>
      <item>Božica Juriša, OIB 17238524350, Garićgradska 14,10000 Zagreb</item>
      <item>VIPnet, društvo s ograničenom odgovornošću za usluge javnih telekomunikacija, OIB 29524210204, Vrtni put 1,10000 Zagreb</item>
      <item>CROATIA osiguranje d.d., OIB 26187994862, Vatroslava Jagića 33,10000 Zagreb</item>
      <item>SVEA EKONOMI društvo s ograničenom odgovornošću za savjetovanje i usluge, OIB 17863542417, Ulica Damira Tomljanovića Gavrana 11,10000 Zagreb</item>
      <item>OD Hanžeković &amp; &gt;Partneri d.o.o., Radnička cesta 22.,10000 Zagreb</item>
      <item>B2  KAPITAL d.o.o. za poslovne usluge, OIB 57509775367, Radnička cesta 41,10000 Zagreb</item>
      <item>Financijska agencija, OIB 85821130368, Ulica grada Vukovara 70,10000 Zagreb</item>
      <item>KentBank dioničko društvo, OIB 73656725926, Gundulićeva 1,10000 Zagreb</item>
      <item>OD Župić i partneri d.o.o., Radnička cesta 37b,10000 Zagreb</item>
      <item>Dunja Banović, OIB 92185592435, Ulica Miroslava Krleže 11,10432 Bregana</item>
      <item>Vedran Hrgović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19627978715</item>
      <item>, OIB null</item>
      <item>, OIB 53056966535</item>
      <item>, OIB 76674680107</item>
      <item>, OIB 47744911888</item>
      <item>, OIB 23057039320</item>
      <item>, OIB 10045107278</item>
      <item>, OIB 28495895537</item>
      <item>, OIB 17238524350</item>
      <item>, OIB 29524210204</item>
      <item>, OIB 26187994862</item>
      <item>, OIB 17863542417</item>
      <item>, OIB null</item>
      <item>, OIB 57509775367</item>
      <item>, OIB 85821130368</item>
      <item>, OIB 73656725926</item>
      <item>, OIB null</item>
      <item>, OIB 92185592435</item>
      <item>, OIB null</item>
    </izvorni_sadrzaj>
    <derivirana_varijabla naziv="DomainObject.Predmet.SudioniciListNazivOIB_1">
      <item>, OIB 19627978715</item>
      <item>, OIB null</item>
      <item>, OIB 53056966535</item>
      <item>, OIB 76674680107</item>
      <item>, OIB 47744911888</item>
      <item>, OIB 23057039320</item>
      <item>, OIB 10045107278</item>
      <item>, OIB 28495895537</item>
      <item>, OIB 17238524350</item>
      <item>, OIB 29524210204</item>
      <item>, OIB 26187994862</item>
      <item>, OIB 17863542417</item>
      <item>, OIB null</item>
      <item>, OIB 57509775367</item>
      <item>, OIB 85821130368</item>
      <item>, OIB 73656725926</item>
      <item>, OIB null</item>
      <item>, OIB 92185592435</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Sp-4/2016</izvorni_sadrzaj>
    <derivirana_varijabla naziv="DomainObject.Predmet.OznakaNizestupanjskogPredmeta_1">Sp-4/2016</derivirana_varijabla>
  </DomainObject.Predmet.OznakaNizestupanjskogPredmeta>
  <DomainObject.Predmet.NazivNizestupanjskogSuda>
    <izvorni_sadrzaj>Općinski sud u Karlovcu</izvorni_sadrzaj>
    <derivirana_varijabla naziv="DomainObject.Predmet.NazivNizestupanjskogSuda_1">Općinski sud u Karlovcu</derivirana_varijabla>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A4C0A19-3366-429E-BA4F-3FAD423D86E9}">
  <ds:schemaRefs>
    <ds:schemaRef ds:uri="http://schemas.openxmlformats.org/wordprocessingml/2006/main"/>
    <ds:schemaRef ds:uri="http://schemas.microsoft.com/office/word/2012/wordml"/>
    <ds:schemaRef ds:uri="http://schemas.openxmlformats.org/officeDocument/2006/relationships"/>
    <ds:schemaRef ds:uri="http://schemas.openxmlformats.org/officeDocument/2006/math"/>
    <ds:schemaRef ds:uri="http://schemas.microsoft.com/office/word/2010/wordml"/>
    <ds:schemaRef ds:uri="http://schemas.openxmlformats.org/drawingml/2006/wordprocessingDrawing"/>
    <ds:schemaRef ds:uri="http://schemas.openxmlformats.org/drawingml/2006/main"/>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MasterTemplate.dotm</properties:Template>
  <properties:Company>BB</properties:Company>
  <properties:Pages>5</properties:Pages>
  <properties:Words>1618</properties:Words>
  <properties:Characters>8647</properties:Characters>
  <properties:Lines>235</properties:Lines>
  <properties:Paragraphs>42</properties:Paragraphs>
  <properties:TotalTime>3</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Poslovni broj Gž-1395/2018-2</vt:lpstr>
    </vt:vector>
  </properties:TitlesOfParts>
  <properties:LinksUpToDate>false</properties:LinksUpToDate>
  <properties:CharactersWithSpaces>10356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2019-08-16T13:43:00Z</dcterms:created>
  <dc:creator>wsadmin</dc:creator>
  <cp:lastModifiedBy>Milena Došen</cp:lastModifiedBy>
  <cp:lastPrinted>2019-08-16T13:37:00Z</cp:lastPrinted>
  <dcterms:modified xmlns:xsi="http://www.w3.org/2001/XMLSchema-instance" xsi:type="dcterms:W3CDTF">2019-08-23T07:26:00Z</dcterms:modified>
  <cp:revision>7</cp:revision>
  <dc:title>Poslovni broj Gž-1395/2018-2</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Gž-1022/2019-3 / Odluka - Rješenje - prihvaćena žalba - ukinuto 1. st. rješenje (1022- stečaj - ukinuto.docx)</vt:lpwstr>
  </prop:property>
  <prop:property fmtid="{D5CDD505-2E9C-101B-9397-08002B2CF9AE}" pid="4" name="CC_coloring">
    <vt:bool>false</vt:bool>
  </prop:property>
  <prop:property fmtid="{D5CDD505-2E9C-101B-9397-08002B2CF9AE}" pid="5" name="BrojStranica">
    <vt:i4>5</vt:i4>
  </prop:property>
</prop:Properties>
</file>