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bb7d" w14:paraId="f8fbb7d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8548CE">
        <w:rPr>
          <w:rFonts w:cs="Times New Roman" w:hAnsi="Times New Roman" w:ascii="Times New Roman"/>
          <w:sz w:val="24"/>
        </w:rPr>
        <w:t>162/10-</w:t>
      </w:r>
      <w:r w:rsidR="00522371">
        <w:rPr>
          <w:rFonts w:cs="Times New Roman" w:hAnsi="Times New Roman" w:ascii="Times New Roman"/>
          <w:sz w:val="24"/>
        </w:rPr>
        <w:t>998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5360" w:rsidP="00175360" w:rsidR="00175360" w:rsidRPr="001753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175360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360" w:rsidP="00175360" w:rsidR="00175360" w:rsidRPr="001753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175360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175360" w:rsidP="00175360" w:rsidR="00175360" w:rsidRPr="001753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5360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75360" w:rsidP="00175360" w:rsidR="00175360" w:rsidRPr="0017536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75360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7F1DCD" w:rsidRPr="007F1DCD">
        <w:rPr>
          <w:rFonts w:cs="Times New Roman" w:hAnsi="Times New Roman" w:ascii="Times New Roman"/>
          <w:b/>
          <w:sz w:val="24"/>
        </w:rPr>
        <w:t>HIT MARINA d.o.o. Novi Vinodolski, Mel bb</w:t>
      </w:r>
      <w:r w:rsidRPr="007F1DCD">
        <w:rPr>
          <w:rFonts w:cs="Times New Roman" w:hAnsi="Times New Roman" w:ascii="Times New Roman"/>
          <w:b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odlučujući o prijedlogu stečajnog upravitelja za unovčenje nekretnine, dana </w:t>
      </w:r>
      <w:r w:rsidR="00522371">
        <w:rPr>
          <w:rFonts w:cs="Times New Roman" w:hAnsi="Times New Roman" w:ascii="Times New Roman"/>
          <w:sz w:val="24"/>
        </w:rPr>
        <w:t>25.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 xml:space="preserve">Određuje se prodaja u stečajnom postupku nekretnine stečajnog dužnika upisane u zemljišnim knjigama Općinskog suda u </w:t>
      </w:r>
      <w:r w:rsidR="007F1DCD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zemljišnoknjižni odjel </w:t>
      </w:r>
      <w:r w:rsidR="00522371">
        <w:rPr>
          <w:rFonts w:cs="Times New Roman" w:hAnsi="Times New Roman" w:ascii="Times New Roman"/>
          <w:sz w:val="24"/>
        </w:rPr>
        <w:t xml:space="preserve">Novi Vinodolski: </w:t>
      </w:r>
    </w:p>
    <w:p w:rsidRDefault="00522371" w:rsidP="00E1017F" w:rsidR="00522371" w:rsidRPr="005223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522371">
        <w:rPr>
          <w:rFonts w:cs="Times New Roman" w:hAnsi="Times New Roman" w:ascii="Times New Roman"/>
          <w:b/>
          <w:sz w:val="24"/>
        </w:rPr>
        <w:tab/>
        <w:t xml:space="preserve">zk.ul. 5707, k.o. Novi, </w:t>
      </w:r>
      <w:r>
        <w:rPr>
          <w:rFonts w:cs="Times New Roman" w:hAnsi="Times New Roman" w:ascii="Times New Roman"/>
          <w:b/>
          <w:sz w:val="24"/>
        </w:rPr>
        <w:t xml:space="preserve">k.č.br. </w:t>
      </w:r>
      <w:r w:rsidRPr="00522371">
        <w:rPr>
          <w:rFonts w:cs="Times New Roman" w:hAnsi="Times New Roman" w:ascii="Times New Roman"/>
          <w:b/>
          <w:sz w:val="24"/>
        </w:rPr>
        <w:t xml:space="preserve">16521/9, zgrada i dvorište, površine 424 čhv i 1525 m2 i to: </w:t>
      </w:r>
    </w:p>
    <w:p w:rsidRDefault="00522371" w:rsidP="00E1017F" w:rsidR="00522371" w:rsidRPr="005223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522371">
        <w:rPr>
          <w:rFonts w:cs="Times New Roman" w:hAnsi="Times New Roman" w:ascii="Times New Roman"/>
          <w:b/>
          <w:sz w:val="24"/>
        </w:rPr>
        <w:tab/>
        <w:t>11. etaža: 4259/146757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1. posebni dio zgrade sagrađene na k.č.br. 16521/9, poslovna zgrada "Fijolica", </w:t>
      </w:r>
      <w:r>
        <w:rPr>
          <w:rFonts w:cs="Times New Roman" w:hAnsi="Times New Roman" w:ascii="Times New Roman"/>
          <w:sz w:val="24"/>
        </w:rPr>
        <w:tab/>
        <w:t xml:space="preserve">1. kat, stan broj 3, koji se sastoji od ulaza + kuhinje, kupaonice, dnevnog boravka, </w:t>
      </w:r>
      <w:r>
        <w:rPr>
          <w:rFonts w:cs="Times New Roman" w:hAnsi="Times New Roman" w:ascii="Times New Roman"/>
          <w:sz w:val="24"/>
        </w:rPr>
        <w:tab/>
        <w:t xml:space="preserve">sobe i lođe, ukupne neto korisne površine 42,59 m2, u nacrtu označeno crtama koso i </w:t>
      </w:r>
      <w:r>
        <w:rPr>
          <w:rFonts w:cs="Times New Roman" w:hAnsi="Times New Roman" w:ascii="Times New Roman"/>
          <w:sz w:val="24"/>
        </w:rPr>
        <w:tab/>
        <w:t>crvenom bojom,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522371" w:rsidP="00E1017F" w:rsidR="00522371" w:rsidRPr="005223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b/>
          <w:sz w:val="24"/>
        </w:rPr>
        <w:t xml:space="preserve">zk.ul. 5677, k.o. Novi, k.č.br. 16521/13, stambeno – poslovna zgrada, površine 78 čhv i 281 m2, 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20. etaža: 2102/78960, 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1. posebni dio zgrade sagrađene na k.č.br. 16521/13, poslovna zgrada "Jakov", potkrovlje, stan broj 13, koji se sastoji od ulaznog hodnika, kupaone, kuhinje, dnevnog boravka + blagovaone, lođe, korisne površine 21,02 m2, u nacrtu označeno zelenom bojom, 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23. etaža: 2614/78960,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1. posebni dio zgrade sagrađene na k.č.br. 16521/13, poslovna zgrada "Jakov", potkrovlje, stan broj 16, koji se sastoji od ulaza, kupaone, kuhinje, dnevnog boravka + blagovaone, lođe, korisne površine 26,14 m2, u nacrtu označeno sivom bojom, </w:t>
      </w:r>
    </w:p>
    <w:p w:rsidRDefault="00522371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B30B48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B30B48">
        <w:rPr>
          <w:rFonts w:cs="Times New Roman" w:hAnsi="Times New Roman" w:ascii="Times New Roman"/>
          <w:sz w:val="24"/>
        </w:rPr>
        <w:t xml:space="preserve">zemljišnoknjižni odjel </w:t>
      </w:r>
      <w:r w:rsidR="00B61BAA">
        <w:rPr>
          <w:rFonts w:cs="Times New Roman" w:hAnsi="Times New Roman" w:ascii="Times New Roman"/>
          <w:sz w:val="24"/>
        </w:rPr>
        <w:t>Novi Vinodolski,</w:t>
      </w:r>
      <w:r w:rsidR="00B30B48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zk.ul. </w:t>
      </w:r>
      <w:r w:rsidR="00B61BAA">
        <w:rPr>
          <w:rFonts w:cs="Times New Roman" w:hAnsi="Times New Roman" w:ascii="Times New Roman"/>
          <w:sz w:val="24"/>
        </w:rPr>
        <w:t>5707, poduložak 11 i k.č.br. 5677</w:t>
      </w:r>
      <w:r w:rsidR="00B30B48">
        <w:rPr>
          <w:rFonts w:cs="Times New Roman" w:hAnsi="Times New Roman" w:ascii="Times New Roman"/>
          <w:sz w:val="24"/>
        </w:rPr>
        <w:t>,</w:t>
      </w:r>
      <w:r w:rsidR="00B61BAA">
        <w:rPr>
          <w:rFonts w:cs="Times New Roman" w:hAnsi="Times New Roman" w:ascii="Times New Roman"/>
          <w:sz w:val="24"/>
        </w:rPr>
        <w:t xml:space="preserve"> k</w:t>
      </w:r>
      <w:r w:rsidR="00B30B48">
        <w:rPr>
          <w:rFonts w:cs="Times New Roman" w:hAnsi="Times New Roman" w:ascii="Times New Roman"/>
          <w:sz w:val="24"/>
        </w:rPr>
        <w:t>.o.</w:t>
      </w:r>
      <w:r w:rsidR="00B61BAA">
        <w:rPr>
          <w:rFonts w:cs="Times New Roman" w:hAnsi="Times New Roman" w:ascii="Times New Roman"/>
          <w:sz w:val="24"/>
        </w:rPr>
        <w:t xml:space="preserve"> Novi</w:t>
      </w:r>
      <w:r w:rsidR="00B30B48">
        <w:rPr>
          <w:rFonts w:cs="Times New Roman" w:hAnsi="Times New Roman" w:ascii="Times New Roman"/>
          <w:sz w:val="24"/>
        </w:rPr>
        <w:t>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7F1DCD">
        <w:rPr>
          <w:rFonts w:cs="Times New Roman" w:hAnsi="Times New Roman" w:ascii="Times New Roman"/>
          <w:sz w:val="24"/>
        </w:rPr>
        <w:t>162/10-27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16. ožujka 2011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čine nekretnine koje su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Na nekretninama stečajnog dužnika opisanima u točki I. izreke rješenja postoji razlučno pravo u korist treće osobe </w:t>
      </w:r>
      <w:r w:rsidR="00B30B48">
        <w:rPr>
          <w:rFonts w:cs="Times New Roman" w:hAnsi="Times New Roman" w:ascii="Times New Roman"/>
          <w:sz w:val="24"/>
        </w:rPr>
        <w:t xml:space="preserve">Zagrebačke banke d.d. Zagreb.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B61BAA">
        <w:rPr>
          <w:rFonts w:cs="Times New Roman" w:hAnsi="Times New Roman" w:ascii="Times New Roman"/>
          <w:sz w:val="24"/>
        </w:rPr>
        <w:t>12. travnja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B30B48">
        <w:rPr>
          <w:rFonts w:cs="Times New Roman" w:hAnsi="Times New Roman" w:ascii="Times New Roman"/>
          <w:sz w:val="24"/>
        </w:rPr>
        <w:t>6</w:t>
      </w:r>
      <w:r w:rsidRPr="00E1017F">
        <w:rPr>
          <w:rFonts w:cs="Times New Roman" w:hAnsi="Times New Roman" w:ascii="Times New Roman"/>
          <w:sz w:val="24"/>
        </w:rPr>
        <w:t>. godine podnio prijedlog da se nekretnine stečajnog dužnika opisane u točki I. izreke rješenja na kojoj postoje razlučna prava u korist treće osobe unovče u stečajnom postupku uz odgovarajuću primjenu pravila o ovrsi na nekretnini sukladno čl.247. st.1. u vezi s čl.441. st.2. Stečajnog zakona (NN 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522371">
        <w:rPr>
          <w:rFonts w:cs="Times New Roman" w:hAnsi="Times New Roman" w:ascii="Times New Roman"/>
          <w:sz w:val="24"/>
        </w:rPr>
        <w:t xml:space="preserve">25. travnja </w:t>
      </w:r>
      <w:r w:rsidRPr="00E1017F">
        <w:rPr>
          <w:rFonts w:cs="Times New Roman" w:hAnsi="Times New Roman" w:ascii="Times New Roman"/>
          <w:sz w:val="24"/>
        </w:rPr>
        <w:t>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upravitelj i razlučni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7F1DCD">
        <w:rPr>
          <w:rFonts w:cs="Times New Roman" w:hAnsi="Times New Roman" w:ascii="Times New Roman"/>
          <w:b/>
          <w:sz w:val="20"/>
        </w:rPr>
        <w:t>DNA: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stečajnom  upravitelju Dušanu Crljenko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z.k. odjel</w:t>
      </w:r>
      <w:r w:rsidR="00B30B48">
        <w:rPr>
          <w:rFonts w:cs="Times New Roman" w:hAnsi="Times New Roman" w:ascii="Times New Roman"/>
          <w:sz w:val="20"/>
        </w:rPr>
        <w:t xml:space="preserve"> </w:t>
      </w:r>
      <w:r w:rsidR="00B61BAA">
        <w:rPr>
          <w:rFonts w:cs="Times New Roman" w:hAnsi="Times New Roman" w:ascii="Times New Roman"/>
          <w:sz w:val="20"/>
        </w:rPr>
        <w:t>Novi Vinodolski</w:t>
      </w:r>
      <w:r w:rsidRPr="007F1DCD">
        <w:rPr>
          <w:rFonts w:cs="Times New Roman" w:hAnsi="Times New Roman" w:ascii="Times New Roman"/>
          <w:sz w:val="20"/>
        </w:rPr>
        <w:t xml:space="preserve">, Općinskog suda u </w:t>
      </w:r>
      <w:r w:rsidR="007F1DCD">
        <w:rPr>
          <w:rFonts w:cs="Times New Roman" w:hAnsi="Times New Roman" w:ascii="Times New Roman"/>
          <w:sz w:val="20"/>
        </w:rPr>
        <w:t>Rijeci</w:t>
      </w:r>
      <w:r w:rsidR="00B30B48">
        <w:rPr>
          <w:rFonts w:cs="Times New Roman" w:hAnsi="Times New Roman" w:ascii="Times New Roman"/>
          <w:sz w:val="20"/>
        </w:rPr>
        <w:t>,</w:t>
      </w:r>
      <w:r w:rsidRPr="007F1DCD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razlučn</w:t>
      </w:r>
      <w:r w:rsidR="00B61BAA">
        <w:rPr>
          <w:rFonts w:cs="Times New Roman" w:hAnsi="Times New Roman" w:ascii="Times New Roman"/>
          <w:sz w:val="20"/>
        </w:rPr>
        <w:t>o</w:t>
      </w:r>
      <w:r w:rsidRPr="007F1DCD">
        <w:rPr>
          <w:rFonts w:cs="Times New Roman" w:hAnsi="Times New Roman" w:ascii="Times New Roman"/>
          <w:sz w:val="20"/>
        </w:rPr>
        <w:t>m vjerovni</w:t>
      </w:r>
      <w:r w:rsidR="00B61BAA">
        <w:rPr>
          <w:rFonts w:cs="Times New Roman" w:hAnsi="Times New Roman" w:ascii="Times New Roman"/>
          <w:sz w:val="20"/>
        </w:rPr>
        <w:t>ku</w:t>
      </w:r>
      <w:r w:rsidRPr="007F1DCD">
        <w:rPr>
          <w:rFonts w:cs="Times New Roman" w:hAnsi="Times New Roman" w:ascii="Times New Roman"/>
          <w:sz w:val="20"/>
        </w:rPr>
        <w:t>:</w:t>
      </w:r>
      <w:r w:rsidR="00B30B48">
        <w:rPr>
          <w:rFonts w:cs="Times New Roman" w:hAnsi="Times New Roman" w:ascii="Times New Roman"/>
          <w:sz w:val="20"/>
        </w:rPr>
        <w:t xml:space="preserve"> ZABA d.d. Zagreb, po pun. OD Hanžeković i partneri 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U Rijeci, </w:t>
      </w:r>
      <w:r w:rsidR="00522371">
        <w:rPr>
          <w:rFonts w:cs="Times New Roman" w:hAnsi="Times New Roman" w:ascii="Times New Roman"/>
          <w:sz w:val="20"/>
        </w:rPr>
        <w:t>25.4</w:t>
      </w:r>
      <w:r w:rsidRPr="007F1DCD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360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5360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22371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F1DCD"/>
    <w:rsid w:val="008548CE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0B48"/>
    <w:rsid w:val="00B32457"/>
    <w:rsid w:val="00B47358"/>
    <w:rsid w:val="00B61BAA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6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3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3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6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3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3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St-162/2010-998</izvorni_sadrzaj>
    <derivirana_varijabla naziv="DomainObject.Oznaka_1">St-162/2010-998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St-162/2010-998</izvorni_sadrzaj>
    <derivirana_varijabla naziv="DomainObject.PoslovniBrojDokumenta_1">St-162/2010-998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3064</properties:Characters>
  <properties:Lines>90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2016-04-25T09:54:00Z</dcterms:created>
  <dc:creator>Jasna Radulović</dc:creator>
  <cp:lastModifiedBy>Jasna Radulović</cp:lastModifiedBy>
  <cp:lastPrinted>2016-02-16T09:37:00Z</cp:lastPrinted>
  <dcterms:modified xmlns:xsi="http://www.w3.org/2001/XMLSchema-instance" xsi:type="dcterms:W3CDTF">2016-04-25T09:55:00Z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St-162/2010-998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