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a57f399" w14:paraId="a57f399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4C5C77" w:rsidR="004C5C77" w:rsidRPr="00D82304">
            <w:pPr>
              <w:jc w:val="right"/>
            </w:pPr>
            <w:r w:rsidRPr="00D82304">
              <w:t>Poslovni broj: 5 St-</w:t>
            </w:r>
            <w:r>
              <w:t>8/15-94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>ajnom postupku koji se vodi nad</w:t>
      </w:r>
      <w:r w:rsidR="004C5C77" w:rsidRPr="009B50B4">
        <w:t xml:space="preserve"> stečajnim dužnikom</w:t>
      </w:r>
      <w:r w:rsidR="004C5C77">
        <w:t xml:space="preserve"> </w:t>
      </w:r>
      <w:r w:rsidR="004C5C77" w:rsidRPr="009F2A99">
        <w:t>EFFECTIO d.o.o. u stečaju, Jalkovec, Varaždinska ulica 1, Odvojak 11, OIB: 27833344323</w:t>
      </w:r>
      <w:r w:rsidR="006051CF">
        <w:t>2018, 23</w:t>
      </w:r>
      <w:r w:rsidR="004C5C77">
        <w:t>. svibnja 2018</w:t>
      </w:r>
      <w:r w:rsidR="005F253B">
        <w:t>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2A5200">
        <w:t xml:space="preserve"> </w:t>
      </w:r>
      <w:r w:rsidR="004C5C77" w:rsidRPr="009F2A99">
        <w:t>EFFECTIO d.o.o. u stečaju, Jalkovec, Varaždinska ulica 1, Odvojak 11, OIB: 27833344323</w:t>
      </w:r>
      <w:r w:rsidR="004C5C77">
        <w:t>2018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4C5C77" w:rsidR="004C5C77">
      <w:pPr>
        <w:jc w:val="both"/>
      </w:pPr>
      <w:r>
        <w:tab/>
      </w:r>
      <w:r w:rsidR="004C5C77">
        <w:t xml:space="preserve">Na </w:t>
      </w:r>
      <w:r w:rsidR="008103F4">
        <w:t>skupštini vjerovnika održanoj</w:t>
      </w:r>
      <w:r w:rsidR="004C5C77">
        <w:t xml:space="preserve"> 23. svibnja 2018. stečajni vjerovnici prihvatili su izvješće </w:t>
      </w:r>
      <w:r w:rsidR="006051CF">
        <w:t xml:space="preserve">stečajne upraviteljice od 25. travnja 2018., u kojem je navela da je u cijelosti unovčila imovinu stečajnog dužnika, </w:t>
      </w:r>
      <w:r w:rsidR="008103F4">
        <w:t xml:space="preserve">da </w:t>
      </w:r>
      <w:r w:rsidR="006051CF">
        <w:t>je iz kupovnine namiren djelomično razlučni vjerovnik, te troškovi postupka i ostale obveze stečajne mase,</w:t>
      </w:r>
      <w:r w:rsidR="004C5C77">
        <w:t xml:space="preserve"> </w:t>
      </w:r>
      <w:r w:rsidR="006051CF">
        <w:t>pa kako u ovome predmetu više nema radnji koje bi trebalo poduzeti stečajna upraviteljica je predložila obustavu i zaključenje stečajnog postupka.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both"/>
      </w:pPr>
      <w:r>
        <w:tab/>
        <w:t xml:space="preserve">Kako u ovom stečajnom postupku </w:t>
      </w:r>
      <w:r w:rsidR="006051CF">
        <w:t xml:space="preserve">nije provođena niti jedna djelomična dioba </w:t>
      </w:r>
      <w:r w:rsidR="008103F4">
        <w:t xml:space="preserve">u korist </w:t>
      </w:r>
      <w:r w:rsidR="006051CF">
        <w:t xml:space="preserve">stečajnih vjerovnika, </w:t>
      </w:r>
      <w:r>
        <w:t xml:space="preserve">valjalo je primjenom čl. </w:t>
      </w:r>
      <w:r w:rsidR="004D6019">
        <w:t>196</w:t>
      </w:r>
      <w:r>
        <w:t>. st. 1. Stečajnog zakona  (Narodne novine broj 44/96, 29/99, 129/00, 123/03, 82/06, 116/10, 125/12 i 133/12, dalje SZ) odlučiti kao u izreci ovog rješenja.</w:t>
      </w:r>
    </w:p>
    <w:p w:rsidRDefault="00007AB0" w:rsidP="004C5C77" w:rsidR="00007AB0">
      <w:pPr>
        <w:jc w:val="both"/>
      </w:pPr>
    </w:p>
    <w:p w:rsidRDefault="00007AB0" w:rsidP="004C5C77" w:rsidR="00C12588">
      <w:pPr>
        <w:jc w:val="center"/>
      </w:pPr>
      <w:r>
        <w:t>U Varaždinu,</w:t>
      </w:r>
      <w:r w:rsidR="004E10DD">
        <w:t xml:space="preserve"> </w:t>
      </w:r>
      <w:r w:rsidR="006051CF">
        <w:t>23</w:t>
      </w:r>
      <w:r w:rsidR="004C5C77">
        <w:t>. svibnja 2018.</w:t>
      </w: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4C5C77" w:rsidP="009E6B6C" w:rsidR="004C5C77">
      <w:pPr>
        <w:ind w:left="5664"/>
        <w:jc w:val="both"/>
      </w:pPr>
    </w:p>
    <w:p w:rsidRDefault="006051CF" w:rsidP="009E6B6C" w:rsidR="006051CF">
      <w:pPr>
        <w:ind w:left="5664"/>
        <w:jc w:val="both"/>
      </w:pPr>
    </w:p>
    <w:p w:rsidRDefault="00007AB0" w:rsidP="00007AB0" w:rsidR="00007AB0">
      <w:r w:rsidRPr="0007513E">
        <w:lastRenderedPageBreak/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4C5C77">
        <w:t>čajna upraviteljica Katarina Conar-Brod, Varaždin, Križanićeva 92,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E77" w:rsidR="00AD6E77">
      <w:r>
        <w:separator/>
      </w:r>
    </w:p>
  </w:endnote>
  <w:endnote w:id="0" w:type="continuationSeparator">
    <w:p w:rsidRDefault="00AD6E77" w:rsidR="00AD6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E77" w:rsidR="00AD6E77">
      <w:r>
        <w:separator/>
      </w:r>
    </w:p>
  </w:footnote>
  <w:footnote w:id="0" w:type="continuationSeparator">
    <w:p w:rsidRDefault="00AD6E77" w:rsidR="00AD6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4C5C77">
      <w:t>8/15-94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A5200"/>
    <w:rsid w:val="002C476F"/>
    <w:rsid w:val="002D7B7F"/>
    <w:rsid w:val="002E03E2"/>
    <w:rsid w:val="0030124A"/>
    <w:rsid w:val="00321A62"/>
    <w:rsid w:val="00331C1D"/>
    <w:rsid w:val="003620DE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E5363"/>
    <w:rsid w:val="005F253B"/>
    <w:rsid w:val="006051CF"/>
    <w:rsid w:val="006421C7"/>
    <w:rsid w:val="0070195A"/>
    <w:rsid w:val="007102E1"/>
    <w:rsid w:val="00787F58"/>
    <w:rsid w:val="007B5C10"/>
    <w:rsid w:val="007B633A"/>
    <w:rsid w:val="007B7E4B"/>
    <w:rsid w:val="008103F4"/>
    <w:rsid w:val="008859B2"/>
    <w:rsid w:val="008A4644"/>
    <w:rsid w:val="00941361"/>
    <w:rsid w:val="00942B9F"/>
    <w:rsid w:val="009900A6"/>
    <w:rsid w:val="009D7CCF"/>
    <w:rsid w:val="009E6B6C"/>
    <w:rsid w:val="00A11FD6"/>
    <w:rsid w:val="00A912DD"/>
    <w:rsid w:val="00A933B1"/>
    <w:rsid w:val="00AB2D18"/>
    <w:rsid w:val="00AD6E77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F4B9D"/>
    <w:rsid w:val="00CF69AF"/>
    <w:rsid w:val="00D82F1A"/>
    <w:rsid w:val="00E23973"/>
    <w:rsid w:val="00F02C62"/>
    <w:rsid w:val="00F81D48"/>
    <w:rsid w:val="00F9069D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C1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1C1D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1C1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1C1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C1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1C1D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1C1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1C1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St-8/2015-94</izvorni_sadrzaj>
    <derivirana_varijabla naziv="DomainObject.Oznaka_1">St-8/2015-94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St-8/2015-94</izvorni_sadrzaj>
    <derivirana_varijabla naziv="DomainObject.PoslovniBrojDokumenta_1">St-8/2015-94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386</properties:Words>
  <properties:Characters>2064</properties:Characters>
  <properties:Lines>70</properties:Lines>
  <properties:Paragraphs>23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2018-05-23T12:21:00Z</cp:lastPrinted>
  <dcterms:modified xmlns:xsi="http://www.w3.org/2001/XMLSchema-instance" xsi:type="dcterms:W3CDTF">2018-05-23T12:21:00Z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St-8/2015-94 / Odluka - Rješenje - zaključen stečajni postupak (čl. 196 SZ-a) (ST-8-15-94 OBUSTAVLJA SE I 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