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0"/>
        <w:tblW w:type="dxa" w:w="921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2E1043" w:rsidR="002E1043" w:rsidRPr="002E1043">
        <w:trPr>
          <w:trHeight w:val="2427"/>
        </w:trPr>
        <w:tc>
          <w:tcPr>
            <w:tcW w:type="dxa" w:w="3380"/>
            <w:vAlign w:val="center"/>
            <w:hideMark/>
          </w:tcPr>
          <w:p w:rsidRDefault="002E1043" w:rsidP="002E1043" w:rsidR="002E1043" w:rsidRPr="002E1043">
            <w:pPr>
              <w:spacing w:after="0" w:before="100"/>
              <w:rPr>
                <w:rFonts w:eastAsia="Calibri"/>
                <w:lang w:eastAsia="hr-HR" w:val="en-US"/>
              </w:rPr>
            </w:pPr>
            <w:bookmarkStart w:name="_GoBack" w:id="0"/>
            <w:bookmarkEnd w:id="0"/>
            <w:r>
              <w:rPr>
                <w:rFonts w:eastAsia="Calibri"/>
                <w:lang w:eastAsia="hr-HR" w:val="en-US"/>
              </w:rPr>
              <w:t xml:space="preserve">                </w:t>
            </w:r>
            <w:r w:rsidRPr="002E1043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723900" cx="54292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E1043" w:rsidP="002E1043" w:rsidR="002E1043" w:rsidRPr="002E1043">
            <w:pPr>
              <w:spacing w:after="0" w:before="100"/>
              <w:rPr>
                <w:rFonts w:eastAsia="Calibri"/>
                <w:lang w:eastAsia="hr-HR" w:val="en-US"/>
              </w:rPr>
            </w:pPr>
            <w:r w:rsidRPr="002E1043">
              <w:rPr>
                <w:rFonts w:eastAsia="Calibri"/>
                <w:lang w:eastAsia="hr-HR" w:val="en-US"/>
              </w:rPr>
              <w:t>REPUBLIKA HRVATSKA</w:t>
            </w:r>
          </w:p>
          <w:p w:rsidRDefault="002E1043" w:rsidP="002E1043" w:rsidR="002E1043" w:rsidRPr="002E1043">
            <w:pPr>
              <w:spacing w:after="0"/>
              <w:rPr>
                <w:rFonts w:eastAsia="Calibri"/>
                <w:lang w:eastAsia="hr-HR" w:val="en-US"/>
              </w:rPr>
            </w:pPr>
            <w:r w:rsidRPr="002E1043">
              <w:rPr>
                <w:rFonts w:eastAsia="Calibri"/>
                <w:lang w:eastAsia="hr-HR" w:val="en-US"/>
              </w:rPr>
              <w:t>TRGOVAČKI SUD U SPLITU</w:t>
            </w:r>
          </w:p>
          <w:p w:rsidRDefault="002E1043" w:rsidP="002E1043" w:rsidR="002E1043" w:rsidRPr="002E1043">
            <w:pPr>
              <w:spacing w:after="0"/>
              <w:rPr>
                <w:rFonts w:eastAsia="Calibri"/>
                <w:lang w:eastAsia="hr-HR" w:val="en-US"/>
              </w:rPr>
            </w:pPr>
            <w:r w:rsidRPr="002E1043">
              <w:rPr>
                <w:rFonts w:eastAsia="Calibri"/>
                <w:lang w:eastAsia="hr-HR" w:val="en-US"/>
              </w:rPr>
              <w:t>Split, Sukoišanska 6</w:t>
            </w:r>
          </w:p>
        </w:tc>
        <w:tc>
          <w:tcPr>
            <w:tcW w:type="dxa" w:w="5830"/>
          </w:tcPr>
          <w:p w:rsidRDefault="002E1043" w:rsidP="002E1043" w:rsidR="002E1043" w:rsidRPr="002E1043">
            <w:pPr>
              <w:spacing w:after="0"/>
              <w:ind w:right="-78"/>
              <w:jc w:val="right"/>
              <w:rPr>
                <w:rFonts w:eastAsia="Calibri"/>
                <w:lang w:eastAsia="hr-HR" w:val="en-US"/>
              </w:rPr>
            </w:pPr>
            <w:r w:rsidRPr="002E1043">
              <w:rPr>
                <w:rFonts w:eastAsia="Calibri"/>
                <w:lang w:eastAsia="hr-HR"/>
              </w:rPr>
              <w:t xml:space="preserve">                                   Poslovni broj: 5</w:t>
            </w:r>
            <w:r w:rsidRPr="002E1043">
              <w:rPr>
                <w:rFonts w:eastAsia="Calibri"/>
                <w:lang w:eastAsia="hr-HR" w:val="en-US"/>
              </w:rPr>
              <w:t xml:space="preserve"> St-2733/2015-17</w:t>
            </w:r>
          </w:p>
          <w:p w:rsidRDefault="002E1043" w:rsidP="002E1043" w:rsidR="002E1043" w:rsidRPr="002E1043">
            <w:pPr>
              <w:spacing w:after="0"/>
              <w:jc w:val="both"/>
              <w:rPr>
                <w:rFonts w:eastAsia="Calibri"/>
                <w:lang w:eastAsia="hr-HR" w:val="en-US"/>
              </w:rPr>
            </w:pPr>
          </w:p>
          <w:p w:rsidRDefault="002E1043" w:rsidP="002E1043" w:rsidR="002E1043" w:rsidRPr="002E1043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2E1043" w:rsidP="002E1043" w:rsidR="002E1043" w:rsidRPr="002E1043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2E1043" w:rsidP="002E1043" w:rsidR="002E1043" w:rsidRPr="002E1043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2E1043" w:rsidP="002E1043" w:rsidR="002E1043" w:rsidRPr="002E1043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2E1043" w:rsidP="002E1043" w:rsidR="002E1043" w:rsidRPr="002E1043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2E1043" w:rsidP="002E1043" w:rsidR="002E1043" w:rsidRPr="002E1043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</w:tc>
      </w:tr>
    </w:tbl>
    <w:p w14:textId="d51fecb" w14:paraId="d51fecb" w:rsidRDefault="002E1043" w:rsidP="002E1043" w:rsidR="002E1043" w:rsidRPr="002E1043">
      <w:pPr>
        <w:keepNext/>
        <w:spacing w:after="0"/>
        <w:jc w:val="center"/>
        <w:outlineLvl w:val="0"/>
        <w15:collapsed w:val="false"/>
        <w:rPr>
          <w:rFonts w:cs="Times New Roman" w:eastAsia="Arial Unicode MS"/>
          <w:bCs/>
          <w:lang w:eastAsia="hr-HR"/>
        </w:rPr>
      </w:pPr>
      <w:r w:rsidRPr="002E1043">
        <w:rPr>
          <w:rFonts w:cs="Times New Roman" w:eastAsia="Arial Unicode MS"/>
          <w:bCs/>
          <w:lang w:eastAsia="hr-HR"/>
        </w:rPr>
        <w:t>R E P U B L I K A   H R V A T S K A</w:t>
      </w:r>
    </w:p>
    <w:p w:rsidRDefault="002E1043" w:rsidP="002E1043" w:rsidR="002E1043" w:rsidRPr="002E1043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2E1043" w:rsidP="002E1043" w:rsidR="002E1043" w:rsidRPr="002E1043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2E1043">
        <w:rPr>
          <w:rFonts w:cs="Times New Roman" w:eastAsia="Arial Unicode MS"/>
          <w:bCs/>
        </w:rPr>
        <w:t>R J E Š E NJ E</w:t>
      </w:r>
    </w:p>
    <w:p w:rsidRDefault="002E1043" w:rsidP="002E1043" w:rsidR="002E1043" w:rsidRPr="002E1043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2E1043" w:rsidP="002E1043" w:rsidR="002E1043" w:rsidRPr="002E104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1043">
        <w:rPr>
          <w:rFonts w:cs="Times New Roman" w:eastAsia="Times New Roman"/>
          <w:szCs w:val="20"/>
          <w:lang w:eastAsia="hr-HR"/>
        </w:rPr>
        <w:tab/>
        <w:t xml:space="preserve">Trgovački sud u Splitu, po sutkinji Zrinki Ćosić, u postupku povodom prijedloga predlagatelja Financijske agencije, OIB: 85821130368, Regionalni centar Split, Podružnica Split, Mažuranićevo šetalište 24b, za otvaranje stečajnog postupka nad dužnikom FJUBA d.o.o. za proizvodnju audiovizualnih djela, OIB: 35467441104, Split, Starčevićeva 21, 29. siječnja 2019. </w:t>
      </w:r>
    </w:p>
    <w:p w:rsidRDefault="002E1043" w:rsidP="002E1043" w:rsidR="002E1043" w:rsidRPr="002E1043">
      <w:pPr>
        <w:spacing w:after="0"/>
        <w:jc w:val="center"/>
        <w:rPr>
          <w:rFonts w:cs="Times New Roman" w:eastAsia="Times New Roman"/>
        </w:rPr>
      </w:pPr>
      <w:r w:rsidRPr="002E1043">
        <w:rPr>
          <w:rFonts w:cs="Times New Roman" w:eastAsia="Times New Roman"/>
        </w:rPr>
        <w:t xml:space="preserve">r i j e š i o   j e           </w:t>
      </w:r>
    </w:p>
    <w:p w:rsidRDefault="002E1043" w:rsidP="002E1043" w:rsidR="002E1043" w:rsidRPr="002E1043">
      <w:pPr>
        <w:spacing w:after="0"/>
        <w:jc w:val="center"/>
        <w:rPr>
          <w:rFonts w:cs="Times New Roman" w:eastAsia="Times New Roman"/>
        </w:rPr>
      </w:pPr>
      <w:r w:rsidRPr="002E1043">
        <w:rPr>
          <w:rFonts w:cs="Times New Roman" w:eastAsia="Times New Roman"/>
        </w:rPr>
        <w:t xml:space="preserve">                                  </w:t>
      </w:r>
    </w:p>
    <w:p w:rsidRDefault="002E1043" w:rsidP="002E1043" w:rsidR="002E1043" w:rsidRPr="002E1043">
      <w:pPr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2E1043">
        <w:rPr>
          <w:rFonts w:cs="Times New Roman" w:eastAsia="Times New Roman"/>
        </w:rPr>
        <w:t xml:space="preserve">Ispravlja se rješenje ovog suda doneseno pod poslovnim brojem St-2733/2018-8 dana 11. siječnja 2019. u dijelu u kojem je kao poslovni broj pogrešno naznačeno „St-2733/2018-8“ umjesto pravilno „St-2733/2015-8“, te u dijelu u kojem je kao OIB dužnika </w:t>
      </w:r>
      <w:r w:rsidRPr="002E1043">
        <w:rPr>
          <w:rFonts w:cs="Times New Roman" w:eastAsia="Times New Roman"/>
          <w:szCs w:val="20"/>
          <w:lang w:eastAsia="hr-HR"/>
        </w:rPr>
        <w:t>FJUBA d.o.o. za proizvodnju audiovizualnih djela, Split, Starčevićeva 21, pogrešno naznačeno „OIB: 3546744104“ umjesto pravilno</w:t>
      </w:r>
      <w:r w:rsidRPr="002E1043">
        <w:rPr>
          <w:rFonts w:cs="Times New Roman" w:eastAsia="Times New Roman"/>
        </w:rPr>
        <w:t xml:space="preserve"> </w:t>
      </w:r>
      <w:r w:rsidRPr="002E1043">
        <w:rPr>
          <w:rFonts w:cs="Times New Roman" w:eastAsia="Times New Roman"/>
          <w:szCs w:val="20"/>
          <w:lang w:eastAsia="hr-HR"/>
        </w:rPr>
        <w:t xml:space="preserve">„OIB: 35467441104“. </w:t>
      </w:r>
    </w:p>
    <w:p w:rsidRDefault="002E1043" w:rsidP="002E1043" w:rsidR="002E1043" w:rsidRPr="002E1043">
      <w:pPr>
        <w:spacing w:after="0"/>
        <w:ind w:firstLine="709"/>
        <w:jc w:val="both"/>
        <w:rPr>
          <w:rFonts w:cs="Times New Roman" w:eastAsia="Times New Roman"/>
        </w:rPr>
      </w:pPr>
    </w:p>
    <w:p w:rsidRDefault="002E1043" w:rsidP="002E1043" w:rsidR="002E1043" w:rsidRPr="002E1043">
      <w:pPr>
        <w:spacing w:after="0"/>
        <w:jc w:val="center"/>
        <w:rPr>
          <w:rFonts w:cs="Times New Roman" w:eastAsia="Times New Roman"/>
        </w:rPr>
      </w:pPr>
      <w:r w:rsidRPr="002E1043">
        <w:rPr>
          <w:rFonts w:cs="Times New Roman" w:eastAsia="Times New Roman"/>
        </w:rPr>
        <w:t>Obrazloženje</w:t>
      </w:r>
    </w:p>
    <w:p w:rsidRDefault="002E1043" w:rsidP="002E1043" w:rsidR="002E1043" w:rsidRPr="002E1043">
      <w:pPr>
        <w:spacing w:after="0"/>
        <w:ind w:firstLine="708"/>
        <w:jc w:val="both"/>
        <w:rPr>
          <w:rFonts w:cs="Times New Roman" w:eastAsia="Times New Roman"/>
        </w:rPr>
      </w:pPr>
    </w:p>
    <w:p w:rsidRDefault="002E1043" w:rsidP="002E1043" w:rsidR="002E1043" w:rsidRPr="002E1043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E1043">
        <w:rPr>
          <w:rFonts w:cs="Times New Roman" w:eastAsia="Times New Roman"/>
        </w:rPr>
        <w:t>U rješenju ovog suda donesenom pod poslovnim brojem St-2733/2018-8 dana 11. siječnja 2019.</w:t>
      </w:r>
      <w:r w:rsidRPr="002E1043">
        <w:rPr>
          <w:rFonts w:cs="Times New Roman" w:eastAsia="Times New Roman"/>
          <w:szCs w:val="20"/>
          <w:lang w:eastAsia="hr-HR"/>
        </w:rPr>
        <w:t xml:space="preserve"> došlo je od očite pogreške u pisanju poslovnog broja i OIB-a dužnika, a sve kako je to pobliže navedeno u izreci ovog rješenja.</w:t>
      </w:r>
    </w:p>
    <w:p w:rsidRDefault="002E1043" w:rsidP="002E1043" w:rsidR="002E1043" w:rsidRPr="002E1043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E1043" w:rsidP="002E1043" w:rsidR="002E1043" w:rsidRPr="002E10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1043">
        <w:rPr>
          <w:rFonts w:cs="Times New Roman" w:eastAsia="Times New Roman"/>
          <w:lang w:eastAsia="hr-HR"/>
        </w:rPr>
        <w:t xml:space="preserve">Slijedom navedenog, a na temelju odredbe članka </w:t>
      </w:r>
      <w:smartTag w:element="metricconverter" w:uri="urn:schemas-microsoft-com:office:smarttags">
        <w:smartTagPr>
          <w:attr w:val="342. st" w:name="ProductID"/>
        </w:smartTagPr>
        <w:r w:rsidRPr="002E1043">
          <w:rPr>
            <w:rFonts w:cs="Times New Roman" w:eastAsia="Times New Roman"/>
            <w:lang w:eastAsia="hr-HR"/>
          </w:rPr>
          <w:t>342. stavka</w:t>
        </w:r>
      </w:smartTag>
      <w:r w:rsidRPr="002E1043">
        <w:rPr>
          <w:rFonts w:cs="Times New Roman" w:eastAsia="Times New Roman"/>
          <w:lang w:eastAsia="hr-HR"/>
        </w:rPr>
        <w:t xml:space="preserve"> 1. i članka 347. </w:t>
      </w:r>
      <w:r w:rsidRPr="002E1043">
        <w:rPr>
          <w:rFonts w:cs="Times New Roman" w:eastAsia="Calibri"/>
        </w:rPr>
        <w:t xml:space="preserve">Zakona o parničnom postupku </w:t>
      </w:r>
      <w:r w:rsidRPr="002E1043">
        <w:rPr>
          <w:rFonts w:cs="Times New Roman" w:eastAsia="Calibri"/>
          <w:bCs/>
        </w:rPr>
        <w:t>(„Narodne novine“ broj 53/91, 91/92, 112/99, 88/01, 117/03, 88/05, 2/07, 84/08, 96/08, 123/08, 57/11, 148/11, 25/13, 89/14; dalje: ZPP</w:t>
      </w:r>
      <w:r w:rsidRPr="002E1043">
        <w:rPr>
          <w:rFonts w:cs="Times New Roman" w:eastAsia="Calibri"/>
        </w:rPr>
        <w:t xml:space="preserve">) u vezi s člankom 10. Stečajnog zakona („Narodne novine“ broj 71/15.), </w:t>
      </w:r>
      <w:r w:rsidRPr="002E1043">
        <w:rPr>
          <w:rFonts w:cs="Times New Roman" w:eastAsia="Times New Roman"/>
          <w:lang w:eastAsia="hr-HR"/>
        </w:rPr>
        <w:t>odlučeno je kao u izreci ovog rješenja.</w:t>
      </w:r>
    </w:p>
    <w:p w:rsidRDefault="002E1043" w:rsidP="002E1043" w:rsidR="002E1043" w:rsidRPr="002E1043">
      <w:pPr>
        <w:spacing w:after="0"/>
        <w:ind w:firstLine="708"/>
        <w:jc w:val="both"/>
        <w:rPr>
          <w:rFonts w:cs="Times New Roman" w:eastAsia="Times New Roman"/>
        </w:rPr>
      </w:pPr>
    </w:p>
    <w:p w:rsidRDefault="002E1043" w:rsidP="002E1043" w:rsidR="002E1043" w:rsidRPr="002E1043">
      <w:pPr>
        <w:spacing w:after="0"/>
        <w:jc w:val="center"/>
        <w:rPr>
          <w:rFonts w:cs="Times New Roman" w:eastAsia="Times New Roman"/>
        </w:rPr>
      </w:pPr>
      <w:r w:rsidRPr="002E1043">
        <w:rPr>
          <w:rFonts w:cs="Times New Roman" w:eastAsia="Times New Roman"/>
        </w:rPr>
        <w:t>U Splitu, 29. siječnja 2019.</w:t>
      </w:r>
    </w:p>
    <w:p w:rsidRDefault="002E1043" w:rsidP="002E1043" w:rsidR="002E1043" w:rsidRPr="002E1043">
      <w:pPr>
        <w:spacing w:lineRule="auto" w:line="276" w:after="0"/>
        <w:ind w:left="6372"/>
        <w:rPr>
          <w:rFonts w:cs="Times New Roman" w:eastAsia="Times New Roman"/>
        </w:rPr>
      </w:pPr>
      <w:r w:rsidRPr="002E1043">
        <w:rPr>
          <w:rFonts w:cs="Times New Roman" w:eastAsia="Times New Roman"/>
        </w:rPr>
        <w:t>SUTKINJA</w:t>
      </w:r>
    </w:p>
    <w:p w:rsidRDefault="002E1043" w:rsidP="002E1043" w:rsidR="002E1043" w:rsidRPr="002E1043">
      <w:pPr>
        <w:spacing w:lineRule="auto" w:line="276" w:after="0"/>
        <w:ind w:firstLine="708" w:left="4956"/>
        <w:rPr>
          <w:rFonts w:cs="Times New Roman" w:eastAsia="Times New Roman"/>
        </w:rPr>
      </w:pPr>
      <w:r w:rsidRPr="002E1043">
        <w:rPr>
          <w:rFonts w:cs="Times New Roman" w:eastAsia="Times New Roman"/>
        </w:rPr>
        <w:t xml:space="preserve">        Zrinka Ćosić, v.r.</w:t>
      </w:r>
    </w:p>
    <w:p w:rsidRDefault="002E1043" w:rsidP="002E1043" w:rsidR="002E1043" w:rsidRPr="002E1043">
      <w:pPr>
        <w:spacing w:after="0"/>
        <w:jc w:val="right"/>
        <w:rPr>
          <w:rFonts w:cs="Times New Roman" w:eastAsia="Times New Roman"/>
        </w:rPr>
      </w:pPr>
      <w:r w:rsidRPr="002E1043">
        <w:rPr>
          <w:rFonts w:cs="Times New Roman" w:eastAsia="Times New Roman"/>
        </w:rPr>
        <w:t xml:space="preserve">Za točnost otpravka – ovlašteni službenik </w:t>
      </w:r>
    </w:p>
    <w:p w:rsidRDefault="002E1043" w:rsidP="002E1043" w:rsidR="002E1043" w:rsidRPr="002E1043">
      <w:pPr>
        <w:spacing w:after="0"/>
        <w:ind w:firstLine="708" w:left="5664"/>
        <w:rPr>
          <w:rFonts w:cs="Times New Roman" w:eastAsia="Times New Roman"/>
        </w:rPr>
      </w:pPr>
      <w:r w:rsidRPr="002E1043">
        <w:rPr>
          <w:rFonts w:cs="Times New Roman" w:eastAsia="Times New Roman"/>
        </w:rPr>
        <w:t>Vesna Čargo</w:t>
      </w:r>
    </w:p>
    <w:p w:rsidRDefault="00800E33" w:rsidP="002E1043" w:rsidR="00800E33">
      <w:pPr>
        <w:spacing w:after="0"/>
        <w:jc w:val="both"/>
        <w:rPr>
          <w:rFonts w:cs="Times New Roman" w:eastAsia="Times New Roman"/>
        </w:rPr>
      </w:pPr>
    </w:p>
    <w:p w:rsidRDefault="00800E33" w:rsidP="002E1043" w:rsidR="00800E33">
      <w:pPr>
        <w:spacing w:after="0"/>
        <w:jc w:val="both"/>
        <w:rPr>
          <w:rFonts w:cs="Times New Roman" w:eastAsia="Times New Roman"/>
        </w:rPr>
      </w:pPr>
    </w:p>
    <w:p w:rsidRDefault="00800E33" w:rsidP="002E1043" w:rsidR="00800E33">
      <w:pPr>
        <w:spacing w:after="0"/>
        <w:jc w:val="both"/>
        <w:rPr>
          <w:rFonts w:cs="Times New Roman" w:eastAsia="Times New Roman"/>
        </w:rPr>
      </w:pPr>
    </w:p>
    <w:p w:rsidRDefault="00800E33" w:rsidP="002E1043" w:rsidR="00800E33">
      <w:pPr>
        <w:spacing w:after="0"/>
        <w:jc w:val="both"/>
        <w:rPr>
          <w:rFonts w:cs="Times New Roman" w:eastAsia="Times New Roman"/>
        </w:rPr>
      </w:pPr>
    </w:p>
    <w:p w:rsidRDefault="00800E33" w:rsidP="002E1043" w:rsidR="00800E33">
      <w:pPr>
        <w:spacing w:after="0"/>
        <w:jc w:val="both"/>
        <w:rPr>
          <w:rFonts w:cs="Times New Roman" w:eastAsia="Times New Roman"/>
        </w:rPr>
      </w:pPr>
    </w:p>
    <w:p w:rsidRDefault="00800E33" w:rsidP="002E1043" w:rsidR="00800E33">
      <w:pPr>
        <w:spacing w:after="0"/>
        <w:jc w:val="both"/>
        <w:rPr>
          <w:rFonts w:cs="Times New Roman" w:eastAsia="Times New Roman"/>
        </w:rPr>
      </w:pPr>
    </w:p>
    <w:p w:rsidRDefault="002E1043" w:rsidP="002E1043" w:rsidR="002E1043" w:rsidRPr="002E1043">
      <w:pPr>
        <w:spacing w:after="0"/>
        <w:jc w:val="both"/>
        <w:rPr>
          <w:rFonts w:cs="Times New Roman" w:eastAsia="Times New Roman"/>
        </w:rPr>
      </w:pPr>
      <w:r w:rsidRPr="002E1043">
        <w:rPr>
          <w:rFonts w:cs="Times New Roman" w:eastAsia="Times New Roman"/>
        </w:rPr>
        <w:lastRenderedPageBreak/>
        <w:t xml:space="preserve">Uputa o pravnom lijeku: </w:t>
      </w:r>
    </w:p>
    <w:p w:rsidRDefault="002E1043" w:rsidP="002E1043" w:rsidR="00AE649C" w:rsidRPr="00B76F3C">
      <w:pPr>
        <w:spacing w:after="0"/>
        <w:jc w:val="both"/>
      </w:pPr>
      <w:r w:rsidRPr="002E1043">
        <w:rPr>
          <w:rFonts w:cs="Times New Roman" w:eastAsia="Times New Roman"/>
          <w:lang w:eastAsia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pisano u tri primjerka, a o istoj odlučuje Visoki trgovački sud Republike Hrvatske.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043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0E33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2E104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2E104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514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St-2733/2015-17</izvorni_sadrzaj>
    <derivirana_varijabla naziv="DomainObject.Oznaka_1">St-2733/2015-17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St-2733/2015</izvorni_sadrzaj>
    <derivirana_varijabla naziv="DomainObject.Predmet.OznakaBroj_1">St-2733/2015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FJUBA d.o.o. za proizvodnju audiovizualnih djela</izvorni_sadrzaj>
    <derivirana_varijabla naziv="DomainObject.Predmet.ProtustrankaFormated_1">  FJUBA d.o.o. za proizvodnju audiovizualnih djela</derivirana_varijabla>
  </DomainObject.Predmet.ProtustrankaFormated>
  <DomainObject.Predmet.ProtustrankaFormatedOIB>
    <izvorni_sadrzaj>  FJUBA d.o.o. za proizvodnju audiovizualnih djela, OIB 35467441104</izvorni_sadrzaj>
    <derivirana_varijabla naziv="DomainObject.Predmet.ProtustrankaFormatedOIB_1">  FJUBA d.o.o. za proizvodnju audiovizualnih djela, OIB 35467441104</derivirana_varijabla>
  </DomainObject.Predmet.ProtustrankaFormatedOIB>
  <DomainObject.Predmet.ProtustrankaFormatedWithAdress>
    <izvorni_sadrzaj> FJUBA d.o.o. za proizvodnju audiovizualnih djela, Starčevićeva 21, 21000 Split</izvorni_sadrzaj>
    <derivirana_varijabla naziv="DomainObject.Predmet.ProtustrankaFormatedWithAdress_1"> FJUBA d.o.o. za proizvodnju audiovizualnih djela, Starčevićeva 21, 21000 Split</derivirana_varijabla>
  </DomainObject.Predmet.ProtustrankaFormatedWithAdress>
  <DomainObject.Predmet.ProtustrankaFormatedWithAdressOIB>
    <izvorni_sadrzaj> FJUBA d.o.o. za proizvodnju audiovizualnih djela, OIB 35467441104, Starčevićeva 21, 21000 Split</izvorni_sadrzaj>
    <derivirana_varijabla naziv="DomainObject.Predmet.ProtustrankaFormatedWithAdressOIB_1"> FJUBA d.o.o. za proizvodnju audiovizualnih djela, OIB 35467441104, Starčevićeva 21, 21000 Split</derivirana_varijabla>
  </DomainObject.Predmet.ProtustrankaFormatedWithAdressOIB>
  <DomainObject.Predmet.ProtustrankaWithAdress>
    <izvorni_sadrzaj>FJUBA d.o.o. za proizvodnju audiovizualnih djela Starčevićeva 21, 21000 Split</izvorni_sadrzaj>
    <derivirana_varijabla naziv="DomainObject.Predmet.ProtustrankaWithAdress_1">FJUBA d.o.o. za proizvodnju audiovizualnih djela Starčevićeva 21, 21000 Split</derivirana_varijabla>
  </DomainObject.Predmet.ProtustrankaWithAdress>
  <DomainObject.Predmet.ProtustrankaWithAdressOIB>
    <izvorni_sadrzaj>FJUBA d.o.o. za proizvodnju audiovizualnih djela, OIB 35467441104, Starčevićeva 21, 21000 Split</izvorni_sadrzaj>
    <derivirana_varijabla naziv="DomainObject.Predmet.ProtustrankaWithAdressOIB_1">FJUBA d.o.o. za proizvodnju audiovizualnih djela, OIB 35467441104, Starčevićeva 21, 21000 Split</derivirana_varijabla>
  </DomainObject.Predmet.ProtustrankaWithAdressOIB>
  <DomainObject.Predmet.ProtustrankaNazivFormated>
    <izvorni_sadrzaj>FJUBA d.o.o. za proizvodnju audiovizualnih djela</izvorni_sadrzaj>
    <derivirana_varijabla naziv="DomainObject.Predmet.ProtustrankaNazivFormated_1">FJUBA d.o.o. za proizvodnju audiovizualnih djela</derivirana_varijabla>
  </DomainObject.Predmet.ProtustrankaNazivFormated>
  <DomainObject.Predmet.ProtustrankaNazivFormatedOIB>
    <izvorni_sadrzaj>FJUBA d.o.o. za proizvodnju audiovizualnih djela, OIB 35467441104</izvorni_sadrzaj>
    <derivirana_varijabla naziv="DomainObject.Predmet.ProtustrankaNazivFormatedOIB_1">FJUBA d.o.o. za proizvodnju audiovizualnih djela, OIB 35467441104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77199.16</izvorni_sadrzaj>
    <derivirana_varijabla naziv="DomainObject.Predmet.TrenutnaVrijednost_1">77199.16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FJUBA d.o.o. za proizvodnju audiovizualnih djela</item>
    </izvorni_sadrzaj>
    <derivirana_varijabla naziv="DomainObject.Predmet.ProtuStrankaListFormated_1">
      <item>FJUBA d.o.o. za proizvodnju audiovizualnih djela</item>
    </derivirana_varijabla>
  </DomainObject.Predmet.ProtuStrankaListFormated>
  <DomainObject.Predmet.ProtuStrankaListFormatedOIB>
    <izvorni_sadrzaj>
      <item>FJUBA d.o.o. za proizvodnju audiovizualnih djela, OIB 35467441104</item>
    </izvorni_sadrzaj>
    <derivirana_varijabla naziv="DomainObject.Predmet.ProtuStrankaListFormatedOIB_1">
      <item>FJUBA d.o.o. za proizvodnju audiovizualnih djela, OIB 35467441104</item>
    </derivirana_varijabla>
  </DomainObject.Predmet.ProtuStrankaListFormatedOIB>
  <DomainObject.Predmet.ProtuStrankaListFormatedWithAdress>
    <izvorni_sadrzaj>
      <item>FJUBA d.o.o. za proizvodnju audiovizualnih djela, Starčevićeva 21, 21000 Split</item>
    </izvorni_sadrzaj>
    <derivirana_varijabla naziv="DomainObject.Predmet.ProtuStrankaListFormatedWithAdress_1">
      <item>FJUBA d.o.o. za proizvodnju audiovizualnih djela, Starčevićeva 21, 21000 Split</item>
    </derivirana_varijabla>
  </DomainObject.Predmet.ProtuStrankaListFormatedWithAdress>
  <DomainObject.Predmet.ProtuStrankaListFormatedWithAdressOIB>
    <izvorni_sadrzaj>
      <item>FJUBA d.o.o. za proizvodnju audiovizualnih djela, OIB 35467441104, Starčevićeva 21, 21000 Split</item>
    </izvorni_sadrzaj>
    <derivirana_varijabla naziv="DomainObject.Predmet.ProtuStrankaListFormatedWithAdressOIB_1">
      <item>FJUBA d.o.o. za proizvodnju audiovizualnih djela, OIB 35467441104, Starčevićeva 21, 21000 Split</item>
    </derivirana_varijabla>
  </DomainObject.Predmet.ProtuStrankaListFormatedWithAdressOIB>
  <DomainObject.Predmet.ProtuStrankaListNazivFormated>
    <izvorni_sadrzaj>
      <item>FJUBA d.o.o. za proizvodnju audiovizualnih djela</item>
    </izvorni_sadrzaj>
    <derivirana_varijabla naziv="DomainObject.Predmet.ProtuStrankaListNazivFormated_1">
      <item>FJUBA d.o.o. za proizvodnju audiovizualnih djela</item>
    </derivirana_varijabla>
  </DomainObject.Predmet.ProtuStrankaListNazivFormated>
  <DomainObject.Predmet.ProtuStrankaListNazivFormatedOIB>
    <izvorni_sadrzaj>
      <item>FJUBA d.o.o. za proizvodnju audiovizualnih djela, OIB 35467441104</item>
    </izvorni_sadrzaj>
    <derivirana_varijabla naziv="DomainObject.Predmet.ProtuStrankaListNazivFormatedOIB_1">
      <item>FJUBA d.o.o. za proizvodnju audiovizualnih djela, OIB 35467441104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St-2733/2015-17</izvorni_sadrzaj>
    <derivirana_varijabla naziv="DomainObject.PoslovniBrojDokumenta_1">St-2733/2015-17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FJUBA d.o.o. za proizvodnju audiovizualnih djela</izvorni_sadrzaj>
    <derivirana_varijabla naziv="DomainObject.Predmet.ProtustrankaIDrugi_1">FJUBA d.o.o. za proizvodnju audiovizualnih djela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FJUBA d.o.o. za proizvodnju audiovizualnih djela, OIB 35467441104, Starčevićeva 21, 21000 Split</izvorni_sadrzaj>
    <derivirana_varijabla naziv="DomainObject.Predmet.ProtustrankaIDrugiAdressOIB_1">FJUBA d.o.o. za proizvodnju audiovizualnih djela, OIB 35467441104, Starčevićeva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FJUBA d.o.o. za proizvodnju audiovizualnih djela</item>
      <item>FINANCIJSKA AGENCIJA, RC SPLIT</item>
    </izvorni_sadrzaj>
    <derivirana_varijabla naziv="DomainObject.Predmet.SudioniciListNaziv_1">
      <item>FJUBA d.o.o. za proizvodnju audiovizualnih djela</item>
      <item>FINANCIJSKA AGENCIJA, RC SPLIT</item>
    </derivirana_varijabla>
  </DomainObject.Predmet.SudioniciListNaziv>
  <DomainObject.Predmet.SudioniciListAdressOIB>
    <izvorni_sadrzaj>
      <item>FJUBA d.o.o. za proizvodnju audiovizualnih djela, OIB 35467441104, Starčevićeva 21,21000 Split</item>
      <item>FINANCIJSKA AGENCIJA, RC SPLIT, OIB 85821130368, Mažuranićevo šetalište 24 b,21000 Split</item>
    </izvorni_sadrzaj>
    <derivirana_varijabla naziv="DomainObject.Predmet.SudioniciListAdressOIB_1">
      <item>FJUBA d.o.o. za proizvodnju audiovizualnih djela, OIB 35467441104, Starčevićeva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123FC-1A23-47F9-A11C-436E47037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1687</properties:Characters>
  <properties:Lines>57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2019-01-29T13:56:00Z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St-2733/2015-17 / Odluka - Rješenje - ispravak rješenja (odluka_St-2733_2015-17.docx)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