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617"/>
        <w:tblLook w:val="04A0" w:noVBand="1" w:noHBand="0" w:lastColumn="0" w:firstColumn="1" w:lastRow="0" w:firstRow="1"/>
      </w:tblPr>
      <w:tblGrid>
        <w:gridCol w:w="3383"/>
      </w:tblGrid>
      <w:tr w:rsidTr="00FC5613" w:rsidR="00266785" w:rsidRPr="00B92B86">
        <w:tc>
          <w:tcPr>
            <w:tcW w:type="dxa" w:w="2771"/>
            <w:shd w:fill="auto" w:color="auto" w:val="clear"/>
          </w:tcPr>
          <w:p w:rsidRDefault="00266785" w:rsidP="00FC5613" w:rsidR="00266785">
            <w:pPr>
              <w:jc w:val="center"/>
              <w:rPr>
                <w:noProof/>
              </w:rPr>
            </w:pPr>
            <w:bookmarkStart w:name="_GoBack" w:id="0"/>
            <w:bookmarkEnd w:id="0"/>
            <w:r>
              <w:rPr>
                <w:noProof/>
              </w:rPr>
              <w:drawing>
                <wp:inline distR="0" distL="0" distB="0" distT="0">
                  <wp:extent cy="609600" cx="472440"/>
                  <wp:effectExtent b="0" r="3810" t="0" l="0"/>
                  <wp:docPr descr="D:\_0_RADIONICA-SPLIT - nije uredjeno\Materijali za CD - SPLIT\Slike\GRB-RH-png.png" name="Slika 2" id="2"/>
                  <wp:cNvGraphicFramePr>
                    <a:graphicFrameLocks noChangeAspect="true"/>
                  </wp:cNvGraphicFramePr>
                  <a:graphic>
                    <a:graphicData uri="http://schemas.openxmlformats.org/drawingml/2006/picture">
                      <pic:pic>
                        <pic:nvPicPr>
                          <pic:cNvPr descr="D:\_0_RADIONICA-SPLIT - nije uredjeno\Materijali za CD - SPLIT\Slike\GRB-RH-png.png" name="Picture 1" id="0"/>
                          <pic:cNvPicPr>
                            <a:picLocks noChangeArrowheads="true" noChangeAspect="true"/>
                          </pic:cNvPicPr>
                        </pic:nvPicPr>
                        <pic:blipFill>
                          <a:blip r:embed="rId6" cstate="print">
                            <a:extLst>
                              <a:ext uri="{28A0092B-C50C-407E-A947-70E740481C1C}">
                                <a14:useLocalDpi xmlns:a14="http://schemas.microsoft.com/office/drawing/2010/main" xmlns:cx="http://schemas.microsoft.com/office/drawing/2014/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2440"/>
                          </a:xfrm>
                          <a:prstGeom prst="rect">
                            <a:avLst/>
                          </a:prstGeom>
                          <a:noFill/>
                          <a:ln>
                            <a:noFill/>
                          </a:ln>
                        </pic:spPr>
                      </pic:pic>
                    </a:graphicData>
                  </a:graphic>
                </wp:inline>
              </w:drawing>
            </w:r>
          </w:p>
        </w:tc>
      </w:tr>
      <w:tr w:rsidTr="00FC5613" w:rsidR="00266785" w:rsidRPr="00B92B86">
        <w:tc>
          <w:tcPr>
            <w:tcW w:type="dxa" w:w="2771"/>
            <w:shd w:fill="auto" w:color="auto" w:val="clear"/>
          </w:tcPr>
          <w:p w:rsidRDefault="00266785" w:rsidP="00FC5613" w:rsidR="00266785" w:rsidRPr="003E5E31">
            <w:pPr>
              <w:spacing w:before="120"/>
              <w:jc w:val="center"/>
            </w:pPr>
            <w:r>
              <w:t>R</w:t>
            </w:r>
            <w:r w:rsidRPr="003E5E31">
              <w:t xml:space="preserve">epublika </w:t>
            </w:r>
            <w:r>
              <w:t>H</w:t>
            </w:r>
            <w:r w:rsidRPr="003E5E31">
              <w:t>rvatska</w:t>
            </w:r>
          </w:p>
          <w:p w:rsidRDefault="00266785" w:rsidP="00FC5613" w:rsidR="00266785">
            <w:pPr>
              <w:jc w:val="center"/>
            </w:pPr>
            <w:r w:rsidRPr="002A39F2">
              <w:t>Općinski sud u Karlovcu</w:t>
            </w:r>
          </w:p>
          <w:p w:rsidRDefault="00266785" w:rsidP="00FC5613" w:rsidR="00266785" w:rsidRPr="002A39F2">
            <w:pPr>
              <w:jc w:val="center"/>
            </w:pPr>
            <w:r>
              <w:t>Stalna služba u Ogulinu</w:t>
            </w:r>
          </w:p>
          <w:p w:rsidRDefault="00266785" w:rsidP="00FC5613" w:rsidR="00266785" w:rsidRPr="002A39F2">
            <w:pPr>
              <w:jc w:val="center"/>
            </w:pPr>
            <w:r>
              <w:t>Bernardina Frankopana</w:t>
            </w:r>
            <w:r w:rsidRPr="002A39F2">
              <w:t xml:space="preserve"> 1</w:t>
            </w:r>
          </w:p>
          <w:p w:rsidRDefault="00266785" w:rsidP="00FC5613" w:rsidR="00266785" w:rsidRPr="00B92B86">
            <w:pPr>
              <w:jc w:val="center"/>
            </w:pPr>
            <w:r>
              <w:t>47300   Ogulin</w:t>
            </w:r>
          </w:p>
        </w:tc>
      </w:tr>
      <w:tr w:rsidTr="00FC5613" w:rsidR="00266785" w:rsidRPr="00974EE9">
        <w:tblPrEx>
          <w:jc w:val="right"/>
          <w:tblInd w:type="dxa" w:w="0"/>
          <w:tblCellMar>
            <w:left w:type="dxa" w:w="0"/>
            <w:right w:type="dxa" w:w="0"/>
          </w:tblCellMar>
          <w:tblLook w:val="01E0" w:noVBand="0" w:noHBand="0" w:lastColumn="1" w:firstColumn="1" w:lastRow="1" w:firstRow="1"/>
        </w:tblPrEx>
        <w:trPr>
          <w:jc w:val="right"/>
        </w:trPr>
        <w:tc>
          <w:tcPr>
            <w:tcW w:type="dxa" w:w="3383"/>
          </w:tcPr>
          <w:p w:rsidRDefault="0065668F" w:rsidP="00FC5613" w:rsidR="00266785" w:rsidRPr="00974EE9">
            <w:pPr>
              <w:pStyle w:val="VSVerzija"/>
              <w:jc w:val="center"/>
            </w:pPr>
            <w:r>
              <w:t>Poslovni broj: 23 Sp</w:t>
            </w:r>
            <w:r w:rsidR="001C3AF0">
              <w:t>-2/16-4</w:t>
            </w:r>
          </w:p>
        </w:tc>
      </w:tr>
      <w:tr w:rsidTr="00FC5613" w:rsidR="0019522A" w:rsidRPr="00974EE9">
        <w:tblPrEx>
          <w:jc w:val="right"/>
          <w:tblInd w:type="dxa" w:w="0"/>
          <w:tblCellMar>
            <w:left w:type="dxa" w:w="0"/>
            <w:right w:type="dxa" w:w="0"/>
          </w:tblCellMar>
          <w:tblLook w:val="01E0" w:noVBand="0" w:noHBand="0" w:lastColumn="1" w:firstColumn="1" w:lastRow="1" w:firstRow="1"/>
        </w:tblPrEx>
        <w:trPr>
          <w:jc w:val="right"/>
        </w:trPr>
        <w:tc>
          <w:tcPr>
            <w:tcW w:type="dxa" w:w="3383"/>
          </w:tcPr>
          <w:p w:rsidRDefault="0019522A" w:rsidP="00FC5613" w:rsidR="0019522A">
            <w:pPr>
              <w:pStyle w:val="VSVerzija"/>
              <w:jc w:val="center"/>
            </w:pPr>
          </w:p>
        </w:tc>
      </w:tr>
    </w:tbl>
    <w:p w14:textId="d9b5822" w14:paraId="d9b5822" w:rsidRDefault="00266785" w:rsidP="000C35E5" w:rsidR="00266785">
      <w:pPr>
        <w15:collapsed w:val="false"/>
        <w:rPr>
          <w:b/>
        </w:rPr>
      </w:pPr>
    </w:p>
    <w:p w:rsidRDefault="001C3AF0" w:rsidP="000C35E5" w:rsidR="001C3AF0">
      <w:pPr>
        <w:rPr>
          <w:b/>
        </w:rPr>
      </w:pPr>
    </w:p>
    <w:p w:rsidRDefault="001C3AF0" w:rsidP="001C3AF0" w:rsidR="001C3AF0">
      <w:pPr>
        <w:jc w:val="center"/>
      </w:pPr>
      <w:r>
        <w:t>R E P U B L I K A     H R V A T S K A</w:t>
      </w:r>
    </w:p>
    <w:p w:rsidRDefault="001C3AF0" w:rsidP="001C3AF0" w:rsidR="001C3AF0">
      <w:pPr>
        <w:jc w:val="center"/>
      </w:pPr>
    </w:p>
    <w:p w:rsidRDefault="001C3AF0" w:rsidP="001C3AF0" w:rsidR="001C3AF0">
      <w:pPr>
        <w:jc w:val="center"/>
      </w:pPr>
      <w:r>
        <w:t>R J E Š E NJ E</w:t>
      </w:r>
    </w:p>
    <w:p w:rsidRDefault="001C3AF0" w:rsidP="001C3AF0" w:rsidR="001C3AF0" w:rsidRPr="001C3AF0">
      <w:pPr>
        <w:jc w:val="center"/>
      </w:pPr>
    </w:p>
    <w:p w:rsidRDefault="001C3AF0" w:rsidP="001C3AF0" w:rsidR="001C3AF0"/>
    <w:p w:rsidRDefault="00927C5F" w:rsidP="001C3AF0" w:rsidR="00927C5F"/>
    <w:p w:rsidRDefault="001C3AF0" w:rsidP="008E2E58" w:rsidR="001C3AF0">
      <w:pPr>
        <w:jc w:val="both"/>
        <w:rPr>
          <w:b/>
        </w:rPr>
      </w:pPr>
      <w:r>
        <w:tab/>
        <w:t xml:space="preserve">Općinski sud u Karlovcu, Stalna služba u Ogulinu po sucu </w:t>
      </w:r>
      <w:proofErr w:type="spellStart"/>
      <w:r>
        <w:t>Marijanki</w:t>
      </w:r>
      <w:proofErr w:type="spellEnd"/>
      <w:r>
        <w:t xml:space="preserve"> Cindrić Županić, kao sucu pojedincu, u pravnoj stvari </w:t>
      </w:r>
      <w:r w:rsidR="00F81822">
        <w:t xml:space="preserve">stečaja </w:t>
      </w:r>
      <w:r>
        <w:t>potrošača</w:t>
      </w:r>
      <w:r w:rsidR="00F81822">
        <w:t xml:space="preserve"> nad imovinom potrošača </w:t>
      </w:r>
      <w:r w:rsidR="008E2E58">
        <w:t xml:space="preserve"> Danijela Teka</w:t>
      </w:r>
      <w:r>
        <w:t>, iz Karlovca, Domobranska 15., OIB: 95551874867,</w:t>
      </w:r>
      <w:r w:rsidR="00F81822">
        <w:t xml:space="preserve"> 3. prosinca 2018.</w:t>
      </w:r>
    </w:p>
    <w:p w:rsidRDefault="00F81822" w:rsidP="00266785" w:rsidR="00F81822"/>
    <w:p w:rsidRDefault="00927C5F" w:rsidP="00266785" w:rsidR="00927C5F"/>
    <w:p w:rsidRDefault="001C3AF0" w:rsidP="001C3AF0" w:rsidR="001C3AF0">
      <w:pPr>
        <w:jc w:val="center"/>
      </w:pPr>
      <w:r>
        <w:t>r i j e š i o   j e</w:t>
      </w:r>
    </w:p>
    <w:p w:rsidRDefault="001C3AF0" w:rsidP="001C3AF0" w:rsidR="001C3AF0">
      <w:pPr>
        <w:jc w:val="center"/>
      </w:pPr>
    </w:p>
    <w:p w:rsidRDefault="00F81822" w:rsidP="00F81822" w:rsidR="001C3AF0">
      <w:pPr>
        <w:jc w:val="both"/>
      </w:pPr>
      <w:r>
        <w:tab/>
        <w:t>Odbacuje se prijedlog Danijela Teka za otvaranje stečaja potrošača, kao nedopušten.</w:t>
      </w:r>
    </w:p>
    <w:p w:rsidRDefault="001C3AF0" w:rsidP="001C3AF0" w:rsidR="001C3AF0">
      <w:pPr>
        <w:jc w:val="center"/>
      </w:pPr>
    </w:p>
    <w:p w:rsidRDefault="00927C5F" w:rsidP="001C3AF0" w:rsidR="00927C5F">
      <w:pPr>
        <w:jc w:val="center"/>
      </w:pPr>
    </w:p>
    <w:p w:rsidRDefault="001C3AF0" w:rsidP="001C3AF0" w:rsidR="001C3AF0">
      <w:pPr>
        <w:jc w:val="center"/>
      </w:pPr>
      <w:r>
        <w:t>Obrazloženje</w:t>
      </w:r>
    </w:p>
    <w:p w:rsidRDefault="001C3AF0" w:rsidP="00266785" w:rsidR="001C3AF0"/>
    <w:p w:rsidRDefault="00F81822" w:rsidP="00F81822" w:rsidR="00F81822">
      <w:pPr>
        <w:jc w:val="both"/>
      </w:pPr>
      <w:r>
        <w:tab/>
        <w:t xml:space="preserve">Dana 1. lipnja 2016. zaprimljen je prijedlog predlagatelja Danijela Tek za otvaranje postupka stečaja potrošača. Uz prijedlog je priloženo i rješenje Ureda državne uprave u Karlovačkoj županiji, Službe za zajedničke poslove kojim je potrošaču odobreno oslobađanje od plaćanja predujma troškova </w:t>
      </w:r>
      <w:proofErr w:type="spellStart"/>
      <w:r>
        <w:t>izvansudskog</w:t>
      </w:r>
      <w:proofErr w:type="spellEnd"/>
      <w:r>
        <w:t xml:space="preserve"> postupka radi sklapanja </w:t>
      </w:r>
      <w:proofErr w:type="spellStart"/>
      <w:r>
        <w:t>izvansudskog</w:t>
      </w:r>
      <w:proofErr w:type="spellEnd"/>
      <w:r>
        <w:t xml:space="preserve"> sporazuma između potrošača i vjerovnika. </w:t>
      </w:r>
    </w:p>
    <w:p w:rsidRDefault="00F81822" w:rsidP="00F81822" w:rsidR="00F81822">
      <w:pPr>
        <w:jc w:val="both"/>
      </w:pPr>
    </w:p>
    <w:p w:rsidRDefault="00F81822" w:rsidP="00F81822" w:rsidR="00F81822">
      <w:pPr>
        <w:jc w:val="both"/>
      </w:pPr>
      <w:r>
        <w:tab/>
        <w:t>Zaključkom od 25. studenog 2016. potrošač je pozvan na uplatu predujma za troškove stečaja potrošača u iznosu od 1.000,00 kn u roku od 60 dana.</w:t>
      </w:r>
    </w:p>
    <w:p w:rsidRDefault="00F81822" w:rsidP="00F81822" w:rsidR="00F81822">
      <w:pPr>
        <w:jc w:val="both"/>
      </w:pPr>
    </w:p>
    <w:p w:rsidRDefault="00F81822" w:rsidP="00F81822" w:rsidR="00F81822">
      <w:pPr>
        <w:jc w:val="both"/>
      </w:pPr>
      <w:r>
        <w:tab/>
        <w:t xml:space="preserve">Navedeni zaključak dostavljen je potrošaču putem e-Oglasne ploče 25. studenog 2016. </w:t>
      </w:r>
    </w:p>
    <w:p w:rsidRDefault="00F81822" w:rsidP="00F81822" w:rsidR="00F81822">
      <w:pPr>
        <w:jc w:val="both"/>
      </w:pPr>
    </w:p>
    <w:p w:rsidRDefault="00F81822" w:rsidP="00F81822" w:rsidR="00F81822">
      <w:pPr>
        <w:jc w:val="both"/>
      </w:pPr>
      <w:r>
        <w:tab/>
        <w:t>Točkom 4. izreke navedenog zaključka potrošač je upozoren da ukoliko ne predujmi troškove postupka stečaja potrošača, sud će prijedlog odbaciti kao nedopušten temeljem odredbe članka 114. stavak 5. Stečajnog zakona ("NN" 71/15., u daljnjem tekstu SZ) u svezi s člankom 23. Zakona o stečaju potrošača ("NN" 100/15., u daljnjem tekstu ZSP).</w:t>
      </w:r>
    </w:p>
    <w:p w:rsidRDefault="00F81822" w:rsidP="00F81822" w:rsidR="00F81822">
      <w:pPr>
        <w:jc w:val="both"/>
      </w:pPr>
    </w:p>
    <w:p w:rsidRDefault="00F81822" w:rsidP="00F81822" w:rsidR="00F81822">
      <w:pPr>
        <w:jc w:val="both"/>
      </w:pPr>
      <w:r>
        <w:tab/>
        <w:t xml:space="preserve">Kako potrošač nije udovoljio nalogu suda i uplatio troškove postupka u dodijeljenom roku, a nije tražio produljenje roka sukladno odredbi članka 111. stavak 2. i 3. Zakona o </w:t>
      </w:r>
      <w:r>
        <w:lastRenderedPageBreak/>
        <w:t>parničnom postupku ("NN" pročišćeni tekst 25/13. i 89/14., u daljnjem tekstu ZPP), odlučeno je kao u izreci.</w:t>
      </w:r>
    </w:p>
    <w:p w:rsidRDefault="001C3AF0" w:rsidP="00266785" w:rsidR="001C3AF0"/>
    <w:p w:rsidRDefault="00B536AD" w:rsidP="00F74C3E" w:rsidR="00F74C3E">
      <w:pPr>
        <w:jc w:val="center"/>
      </w:pPr>
      <w:r>
        <w:t>U</w:t>
      </w:r>
      <w:r w:rsidR="003D1343">
        <w:t xml:space="preserve"> Ogulinu</w:t>
      </w:r>
      <w:r w:rsidR="0078684E">
        <w:t xml:space="preserve">  </w:t>
      </w:r>
      <w:r w:rsidR="00F81822">
        <w:t xml:space="preserve">3. prosinca </w:t>
      </w:r>
      <w:r w:rsidR="0078684E">
        <w:t>2018.</w:t>
      </w:r>
    </w:p>
    <w:p w:rsidRDefault="00F74C3E" w:rsidP="00F74C3E" w:rsidR="00F74C3E">
      <w:pPr>
        <w:jc w:val="center"/>
      </w:pPr>
    </w:p>
    <w:p w:rsidRDefault="00F74C3E" w:rsidP="00F74C3E" w:rsidR="00F74C3E">
      <w:pPr>
        <w:jc w:val="center"/>
      </w:pPr>
    </w:p>
    <w:p w:rsidRDefault="00F74C3E" w:rsidP="00F74C3E" w:rsidR="00F74C3E">
      <w:pPr>
        <w:pStyle w:val="Tijeloteksta"/>
      </w:pPr>
      <w:r>
        <w:tab/>
      </w:r>
      <w:r>
        <w:tab/>
      </w:r>
      <w:r>
        <w:tab/>
      </w:r>
      <w:r>
        <w:tab/>
      </w:r>
      <w:r>
        <w:tab/>
      </w:r>
      <w:r>
        <w:tab/>
      </w:r>
      <w:r>
        <w:tab/>
      </w:r>
      <w:r>
        <w:tab/>
      </w:r>
      <w:r>
        <w:tab/>
      </w:r>
      <w:r w:rsidR="0078684E">
        <w:t xml:space="preserve">    </w:t>
      </w:r>
      <w:r w:rsidR="00E03403">
        <w:t xml:space="preserve">  </w:t>
      </w:r>
      <w:r>
        <w:t>S</w:t>
      </w:r>
      <w:r w:rsidR="0078684E">
        <w:t>udac</w:t>
      </w:r>
    </w:p>
    <w:p w:rsidRDefault="00F74C3E" w:rsidP="00F74C3E" w:rsidR="00F333C9">
      <w:pPr>
        <w:pStyle w:val="Tijeloteksta"/>
      </w:pPr>
      <w:r>
        <w:tab/>
      </w:r>
      <w:r>
        <w:tab/>
      </w:r>
      <w:r>
        <w:tab/>
      </w:r>
      <w:r>
        <w:tab/>
      </w:r>
      <w:r>
        <w:tab/>
      </w:r>
      <w:r>
        <w:tab/>
      </w:r>
      <w:r>
        <w:tab/>
      </w:r>
      <w:r>
        <w:tab/>
      </w:r>
      <w:proofErr w:type="spellStart"/>
      <w:r>
        <w:t>Marijanka</w:t>
      </w:r>
      <w:proofErr w:type="spellEnd"/>
      <w:r>
        <w:t xml:space="preserve"> Cindrić Županić</w:t>
      </w:r>
      <w:r w:rsidR="00F333C9">
        <w:t>, v.r.</w:t>
      </w:r>
    </w:p>
    <w:p w:rsidRDefault="00F74C3E" w:rsidP="00F74C3E" w:rsidR="00F74C3E">
      <w:pPr>
        <w:pStyle w:val="Tijeloteksta"/>
      </w:pPr>
    </w:p>
    <w:p w:rsidRDefault="00927C5F" w:rsidP="00927C5F" w:rsidR="00927C5F">
      <w:pPr>
        <w:pStyle w:val="Tijeloteksta-uvlaka2"/>
        <w:spacing w:lineRule="auto" w:line="240" w:after="0"/>
      </w:pPr>
    </w:p>
    <w:p w:rsidRDefault="00927C5F" w:rsidP="00927C5F" w:rsidR="00927C5F">
      <w:pPr>
        <w:pStyle w:val="Tijeloteksta"/>
      </w:pPr>
      <w:r>
        <w:t>Uputa o pravnom lijeku:</w:t>
      </w:r>
    </w:p>
    <w:p w:rsidRDefault="00927C5F" w:rsidP="00927C5F" w:rsidR="00927C5F">
      <w:pPr>
        <w:pStyle w:val="Tijeloteksta"/>
      </w:pPr>
      <w:r>
        <w:t>Protiv ovog  rješenja  dozvoljena je žalba putem ovog suda  na županijski sud u  roku od 15</w:t>
      </w:r>
    </w:p>
    <w:p w:rsidRDefault="003D3DA5" w:rsidP="00927C5F" w:rsidR="00927C5F">
      <w:pPr>
        <w:pStyle w:val="Tijeloteksta"/>
      </w:pPr>
      <w:r>
        <w:t>dana</w:t>
      </w:r>
      <w:r w:rsidR="00927C5F">
        <w:t>.</w:t>
      </w:r>
    </w:p>
    <w:p w:rsidRDefault="00927C5F" w:rsidP="00927C5F" w:rsidR="00927C5F">
      <w:pPr>
        <w:pStyle w:val="Tijeloteksta"/>
      </w:pPr>
      <w:r>
        <w:t>Žalba se podnosi pismeno u tri istovjetna primjerka.</w:t>
      </w:r>
    </w:p>
    <w:p w:rsidRDefault="00F74C3E" w:rsidP="00DC7130" w:rsidR="00F74C3E">
      <w:pPr>
        <w:pStyle w:val="Tijeloteksta"/>
      </w:pPr>
    </w:p>
    <w:p w:rsidRDefault="00927C5F" w:rsidP="00DC7130" w:rsidR="00927C5F">
      <w:pPr>
        <w:pStyle w:val="Tijeloteksta"/>
      </w:pPr>
    </w:p>
    <w:p w:rsidRDefault="00927C5F" w:rsidP="00DC7130" w:rsidR="00927C5F">
      <w:pPr>
        <w:pStyle w:val="Tijeloteksta"/>
      </w:pPr>
      <w:r>
        <w:t>Dostaviti:</w:t>
      </w:r>
    </w:p>
    <w:p w:rsidRDefault="00927C5F" w:rsidP="00DC7130" w:rsidR="00927C5F">
      <w:pPr>
        <w:pStyle w:val="Tijeloteksta"/>
      </w:pPr>
      <w:r>
        <w:t>1. Danijel Tek, Karlovac, Domobranska 15. – putem e-Oglasne ploče</w:t>
      </w:r>
    </w:p>
    <w:p w:rsidRDefault="00927C5F" w:rsidP="00DC7130" w:rsidR="00927C5F">
      <w:pPr>
        <w:pStyle w:val="Tijeloteksta"/>
      </w:pPr>
    </w:p>
    <w:p w:rsidRDefault="00927C5F" w:rsidP="00D277E2" w:rsidR="00927C5F">
      <w:pPr>
        <w:pStyle w:val="Tijeloteksta-uvlaka2"/>
        <w:spacing w:lineRule="auto" w:line="240" w:after="0"/>
        <w:ind w:left="0"/>
        <w:jc w:val="right"/>
      </w:pPr>
      <w:r>
        <w:t xml:space="preserve">Za točnost </w:t>
      </w:r>
      <w:proofErr w:type="spellStart"/>
      <w:r>
        <w:t>otpravka</w:t>
      </w:r>
      <w:proofErr w:type="spellEnd"/>
      <w:r>
        <w:t xml:space="preserve">  - ovlašteni službenik</w:t>
      </w:r>
    </w:p>
    <w:p w:rsidRDefault="00927C5F" w:rsidP="00487DCE" w:rsidR="00927C5F" w:rsidRPr="00C32B85">
      <w:pPr>
        <w:pStyle w:val="Tijeloteksta-uvlaka2"/>
        <w:spacing w:lineRule="auto" w:line="240" w:after="0"/>
        <w:ind w:left="0"/>
        <w:jc w:val="both"/>
      </w:pPr>
      <w:r>
        <w:tab/>
      </w:r>
      <w:r>
        <w:tab/>
      </w:r>
      <w:r>
        <w:tab/>
      </w:r>
      <w:r>
        <w:tab/>
      </w:r>
      <w:r>
        <w:tab/>
      </w:r>
      <w:r>
        <w:tab/>
      </w:r>
      <w:r>
        <w:tab/>
      </w:r>
      <w:r>
        <w:tab/>
      </w:r>
      <w:r>
        <w:tab/>
        <w:t xml:space="preserve"> Nada </w:t>
      </w:r>
      <w:proofErr w:type="spellStart"/>
      <w:r>
        <w:t>Kurtović</w:t>
      </w:r>
      <w:proofErr w:type="spellEnd"/>
    </w:p>
    <w:p w:rsidRDefault="00927C5F" w:rsidP="00DC7130" w:rsidR="00927C5F">
      <w:pPr>
        <w:pStyle w:val="Tijeloteksta"/>
      </w:pPr>
    </w:p>
    <w:sectPr w:rsidR="00927C5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FF" w:usb3="00000000" w:usb2="00000009" w:usb1="C000247B" w:usb0="E0002A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25"/>
  <w:embedSystemFonts/>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02CE"/>
    <w:rsid w:val="00013073"/>
    <w:rsid w:val="00084BCF"/>
    <w:rsid w:val="00093EFE"/>
    <w:rsid w:val="0019522A"/>
    <w:rsid w:val="001C3AF0"/>
    <w:rsid w:val="00264107"/>
    <w:rsid w:val="00266785"/>
    <w:rsid w:val="00293071"/>
    <w:rsid w:val="002E098A"/>
    <w:rsid w:val="0036387B"/>
    <w:rsid w:val="003764D7"/>
    <w:rsid w:val="003C1E74"/>
    <w:rsid w:val="003D035E"/>
    <w:rsid w:val="003D1343"/>
    <w:rsid w:val="003D1FE1"/>
    <w:rsid w:val="003D3DA5"/>
    <w:rsid w:val="004D77CE"/>
    <w:rsid w:val="00624102"/>
    <w:rsid w:val="00653B22"/>
    <w:rsid w:val="00654C63"/>
    <w:rsid w:val="0065668F"/>
    <w:rsid w:val="00662485"/>
    <w:rsid w:val="00680962"/>
    <w:rsid w:val="00691F90"/>
    <w:rsid w:val="00706D72"/>
    <w:rsid w:val="0078684E"/>
    <w:rsid w:val="007A6C53"/>
    <w:rsid w:val="007A7563"/>
    <w:rsid w:val="007B11D8"/>
    <w:rsid w:val="007E6DA6"/>
    <w:rsid w:val="00812FBB"/>
    <w:rsid w:val="00842C7A"/>
    <w:rsid w:val="008E2E58"/>
    <w:rsid w:val="00927C5F"/>
    <w:rsid w:val="00942CA0"/>
    <w:rsid w:val="009E10CD"/>
    <w:rsid w:val="009E5304"/>
    <w:rsid w:val="00A0549D"/>
    <w:rsid w:val="00A0601B"/>
    <w:rsid w:val="00A94E08"/>
    <w:rsid w:val="00AF6912"/>
    <w:rsid w:val="00B536AD"/>
    <w:rsid w:val="00BA4243"/>
    <w:rsid w:val="00BB73AF"/>
    <w:rsid w:val="00BF4030"/>
    <w:rsid w:val="00C14C63"/>
    <w:rsid w:val="00C301ED"/>
    <w:rsid w:val="00C53F2B"/>
    <w:rsid w:val="00CB131C"/>
    <w:rsid w:val="00CC2BCC"/>
    <w:rsid w:val="00CF53A4"/>
    <w:rsid w:val="00D5577F"/>
    <w:rsid w:val="00D66CA0"/>
    <w:rsid w:val="00D83769"/>
    <w:rsid w:val="00DC7130"/>
    <w:rsid w:val="00DF02CE"/>
    <w:rsid w:val="00E03403"/>
    <w:rsid w:val="00E41B61"/>
    <w:rsid w:val="00E7345B"/>
    <w:rsid w:val="00ED1899"/>
    <w:rsid w:val="00F333C9"/>
    <w:rsid w:val="00F40634"/>
    <w:rsid w:val="00F74C3E"/>
    <w:rsid w:val="00F81822"/>
    <w:rsid w:val="00FB7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6119DDBA"/>
  <w15:docId w15:val="{E53F7774-27F8-4281-8A1C-F5F4A6BFE3F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styleId="Naslov1" w:type="paragraph">
    <w:name w:val="heading 1"/>
    <w:basedOn w:val="Normal"/>
    <w:next w:val="Normal"/>
    <w:link w:val="Naslov1Char"/>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ekstbalonia" w:type="paragraph">
    <w:name w:val="Balloon Text"/>
    <w:basedOn w:val="Normal"/>
    <w:semiHidden/>
    <w:rsid w:val="00A0549D"/>
    <w:rPr>
      <w:rFonts w:cs="Tahoma" w:hAnsi="Tahoma" w:ascii="Tahoma"/>
      <w:sz w:val="16"/>
      <w:szCs w:val="16"/>
    </w:rPr>
  </w:style>
  <w:style w:customStyle="true" w:styleId="Naslov1Char" w:type="character">
    <w:name w:val="Naslov 1 Char"/>
    <w:link w:val="Naslov1"/>
    <w:rsid w:val="00F74C3E"/>
    <w:rPr>
      <w:b/>
      <w:bCs/>
      <w:sz w:val="24"/>
      <w:szCs w:val="24"/>
    </w:rPr>
  </w:style>
  <w:style w:customStyle="true" w:styleId="TijelotekstaChar" w:type="character">
    <w:name w:val="Tijelo teksta Char"/>
    <w:link w:val="Tijeloteksta"/>
    <w:rsid w:val="00F74C3E"/>
    <w:rPr>
      <w:sz w:val="24"/>
      <w:szCs w:val="24"/>
    </w:rPr>
  </w:style>
  <w:style w:customStyle="true" w:styleId="VSVerzija" w:type="paragraph">
    <w:name w:val="VS_Verzija"/>
    <w:basedOn w:val="Normal"/>
    <w:rsid w:val="00266785"/>
    <w:pPr>
      <w:jc w:val="both"/>
    </w:pPr>
  </w:style>
  <w:style w:styleId="Tijeloteksta-uvlaka2" w:type="paragraph">
    <w:name w:val="Body Text Indent 2"/>
    <w:basedOn w:val="Normal"/>
    <w:link w:val="Tijeloteksta-uvlaka2Char"/>
    <w:rsid w:val="00F333C9"/>
    <w:pPr>
      <w:spacing w:lineRule="auto" w:line="480" w:after="120"/>
      <w:ind w:left="283"/>
    </w:pPr>
  </w:style>
  <w:style w:customStyle="true" w:styleId="Tijeloteksta-uvlaka2Char" w:type="character">
    <w:name w:val="Tijelo teksta - uvlaka 2 Char"/>
    <w:basedOn w:val="Zadanifontodlomka"/>
    <w:link w:val="Tijeloteksta-uvlaka2"/>
    <w:rsid w:val="00F333C9"/>
    <w:rPr>
      <w:sz w:val="24"/>
      <w:szCs w:val="24"/>
    </w:rPr>
  </w:style>
  <w:style w:styleId="Tekstrezerviranogmjesta" w:type="character">
    <w:name w:val="Placeholder Text"/>
    <w:basedOn w:val="Zadanifontodlomka"/>
    <w:uiPriority w:val="99"/>
    <w:semiHidden/>
    <w:rsid w:val="003D3DA5"/>
    <w:rPr>
      <w:color w:val="808080"/>
      <w:bdr w:space="0" w:sz="0" w:color="auto" w:val="none"/>
      <w:shd w:fill="auto" w:color="auto" w:val="clear"/>
    </w:rPr>
  </w:style>
  <w:style w:customStyle="true" w:styleId="eSPISCCParagraphDefaultFont" w:type="character">
    <w:name w:val="eSPIS_CC_Paragraph Default Font"/>
    <w:basedOn w:val="Zadanifontodlomka"/>
    <w:rsid w:val="003D3DA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D3DA5"/>
    <w:rPr>
      <w:noProof/>
      <w:bdr w:space="0" w:sz="0" w:color="auto" w:val="none"/>
      <w:shd w:fill="FFFFCC" w:color="auto" w:val="clear"/>
      <w:lang w:val="hr-HR"/>
    </w:rPr>
  </w:style>
  <w:style w:customStyle="true" w:styleId="PozadinaSvijetloCrvena" w:type="character">
    <w:name w:val="Pozadina_SvijetloCrvena"/>
    <w:basedOn w:val="eSPISCCParagraphDefaultFont"/>
    <w:rsid w:val="003D3DA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D3DA5"/>
    <w:rPr>
      <w:rFonts w:cs="Times New Roman" w:hAnsi="Times New Roman" w:ascii="Times New Roman"/>
      <w:noProof/>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Marijanka</izvorni_sadrzaj>
    <derivirana_varijabla naziv="DomainObject.DonositeljOdluke.Ime_1">Marijanka</derivirana_varijabla>
  </DomainObject.DonositeljOdluke.Ime>
  <DomainObject.DonositeljOdluke.Prezime>
    <izvorni_sadrzaj>Cindrić Županić</izvorni_sadrzaj>
    <derivirana_varijabla naziv="DomainObject.DonositeljOdluke.Prezime_1">Cindrić Županić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Sp-2/2016</izvorni_sadrzaj>
    <derivirana_varijabla naziv="DomainObject.Predmet.OznakaBroj_1">Sp-2/2016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23 - Cindrić Županić</izvorni_sadrzaj>
    <derivirana_varijabla naziv="DomainObject.Predmet.Referada.Naziv_1">Referada 23 - Cindrić Županić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7</izvorni_sadrzaj>
    <derivirana_varijabla naziv="DomainObject.Predmet.Referada.Prostorija.Naziv_1">Soba 7</derivirana_varijabla>
  </DomainObject.Predmet.Referada.Prostorija.Naziv>
  <DomainObject.Predmet.Referada.Prostorija.Oznaka>
    <izvorni_sadrzaj>7</izvorni_sadrzaj>
    <derivirana_varijabla naziv="DomainObject.Predmet.Referada.Prostorija.Oznaka_1">7</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Marijanka Cindrić Županić</izvorni_sadrzaj>
    <derivirana_varijabla naziv="DomainObject.Predmet.Referada.Sudac_1">Marijanka Cindrić Županić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 Tek</izvorni_sadrzaj>
    <derivirana_varijabla naziv="DomainObject.Predmet.StrankaFormated_1">  Danijel Tek</derivirana_varijabla>
  </DomainObject.Predmet.StrankaFormated>
  <DomainObject.Predmet.StrankaFormatedOIB>
    <izvorni_sadrzaj>  Danijel Tek, OIB 95551874867</izvorni_sadrzaj>
    <derivirana_varijabla naziv="DomainObject.Predmet.StrankaFormatedOIB_1">  Danijel Tek, OIB 95551874867</derivirana_varijabla>
  </DomainObject.Predmet.StrankaFormatedOIB>
  <DomainObject.Predmet.StrankaFormatedWithAdress>
    <izvorni_sadrzaj> Danijel Tek, Domobranska Ulica 15, 47000 Karlovac</izvorni_sadrzaj>
    <derivirana_varijabla naziv="DomainObject.Predmet.StrankaFormatedWithAdress_1"> Danijel Tek, Domobranska Ulica 15, 47000 Karlovac</derivirana_varijabla>
  </DomainObject.Predmet.StrankaFormatedWithAdress>
  <DomainObject.Predmet.StrankaFormatedWithAdressOIB>
    <izvorni_sadrzaj> Danijel Tek, OIB 95551874867, Domobranska Ulica 15, 47000 Karlovac</izvorni_sadrzaj>
    <derivirana_varijabla naziv="DomainObject.Predmet.StrankaFormatedWithAdressOIB_1"> Danijel Tek, OIB 95551874867, Domobranska Ulica 15, 47000 Karlovac</derivirana_varijabla>
  </DomainObject.Predmet.StrankaFormatedWithAdressOIB>
  <DomainObject.Predmet.StrankaWithAdress>
    <izvorni_sadrzaj>Danijel Tek Domobranska Ulica 15,47000 Karlovac</izvorni_sadrzaj>
    <derivirana_varijabla naziv="DomainObject.Predmet.StrankaWithAdress_1">Danijel Tek Domobranska Ulica 15,47000 Karlovac</derivirana_varijabla>
  </DomainObject.Predmet.StrankaWithAdress>
  <DomainObject.Predmet.StrankaWithAdressOIB>
    <izvorni_sadrzaj>Danijel Tek, OIB 95551874867, Domobranska Ulica 15,47000 Karlovac</izvorni_sadrzaj>
    <derivirana_varijabla naziv="DomainObject.Predmet.StrankaWithAdressOIB_1">Danijel Tek, OIB 95551874867, Domobranska Ulica 15,47000 Karlovac</derivirana_varijabla>
  </DomainObject.Predmet.StrankaWithAdressOIB>
  <DomainObject.Predmet.StrankaNazivFormated>
    <izvorni_sadrzaj>Danijel Tek</izvorni_sadrzaj>
    <derivirana_varijabla naziv="DomainObject.Predmet.StrankaNazivFormated_1">Danijel Tek</derivirana_varijabla>
  </DomainObject.Predmet.StrankaNazivFormated>
  <DomainObject.Predmet.StrankaNazivFormatedOIB>
    <izvorni_sadrzaj>Danijel Tek, OIB 95551874867</izvorni_sadrzaj>
    <derivirana_varijabla naziv="DomainObject.Predmet.StrankaNazivFormatedOIB_1">Danijel Tek, OIB 95551874867</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23 - Cindrić Županić</izvorni_sadrzaj>
    <derivirana_varijabla naziv="DomainObject.Predmet.TrenutnaLokacijaSpisa.Naziv_1">Referada 23 - Cindrić Županić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Kučinić</izvorni_sadrzaj>
    <derivirana_varijabla naziv="DomainObject.Predmet.Zapisnicar_1">Marija Kučinić</derivirana_varijabla>
  </DomainObject.Predmet.Zapisnicar>
  <DomainObject.Predmet.StrankaListFormated>
    <izvorni_sadrzaj>
      <item>Danijel Tek</item>
    </izvorni_sadrzaj>
    <derivirana_varijabla naziv="DomainObject.Predmet.StrankaListFormated_1">
      <item>Danijel Tek</item>
    </derivirana_varijabla>
  </DomainObject.Predmet.StrankaListFormated>
  <DomainObject.Predmet.StrankaListFormatedOIB>
    <izvorni_sadrzaj>
      <item>Danijel Tek, OIB 95551874867</item>
    </izvorni_sadrzaj>
    <derivirana_varijabla naziv="DomainObject.Predmet.StrankaListFormatedOIB_1">
      <item>Danijel Tek, OIB 95551874867</item>
    </derivirana_varijabla>
  </DomainObject.Predmet.StrankaListFormatedOIB>
  <DomainObject.Predmet.StrankaListFormatedWithAdress>
    <izvorni_sadrzaj>
      <item>Danijel Tek, Domobranska Ulica 15, 47000 Karlovac</item>
    </izvorni_sadrzaj>
    <derivirana_varijabla naziv="DomainObject.Predmet.StrankaListFormatedWithAdress_1">
      <item>Danijel Tek, Domobranska Ulica 15, 47000 Karlovac</item>
    </derivirana_varijabla>
  </DomainObject.Predmet.StrankaListFormatedWithAdress>
  <DomainObject.Predmet.StrankaListFormatedWithAdressOIB>
    <izvorni_sadrzaj>
      <item>Danijel Tek, OIB 95551874867, Domobranska Ulica 15, 47000 Karlovac</item>
    </izvorni_sadrzaj>
    <derivirana_varijabla naziv="DomainObject.Predmet.StrankaListFormatedWithAdressOIB_1">
      <item>Danijel Tek, OIB 95551874867, Domobranska Ulica 15, 47000 Karlovac</item>
    </derivirana_varijabla>
  </DomainObject.Predmet.StrankaListFormatedWithAdressOIB>
  <DomainObject.Predmet.StrankaListNazivFormated>
    <izvorni_sadrzaj>
      <item>Danijel Tek</item>
    </izvorni_sadrzaj>
    <derivirana_varijabla naziv="DomainObject.Predmet.StrankaListNazivFormated_1">
      <item>Danijel Tek</item>
    </derivirana_varijabla>
  </DomainObject.Predmet.StrankaListNazivFormated>
  <DomainObject.Predmet.StrankaListNazivFormatedOIB>
    <izvorni_sadrzaj>
      <item>Danijel Tek, OIB 95551874867</item>
    </izvorni_sadrzaj>
    <derivirana_varijabla naziv="DomainObject.Predmet.StrankaListNazivFormatedOIB_1">
      <item>Danijel Tek, OIB 95551874867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Danijel Tek</izvorni_sadrzaj>
    <derivirana_varijabla naziv="DomainObject.Predmet.StrankaIDrugi_1">Danijel Tek</derivirana_varijabla>
  </DomainObject.Predmet.StrankaIDrugi>
  <DomainObject.Predmet.ProtustrankaIDrugi>
    <izvorni_sadrzaj/>
    <derivirana_varijabla naziv="DomainObject.Predmet.ProtustrankaIDrugi_1"/>
  </DomainObject.Predmet.ProtustrankaIDrugi>
  <DomainObject.Predmet.StrankaIDrugiAdressOIB>
    <izvorni_sadrzaj>Danijel Tek, OIB 95551874867, Domobranska Ulica 15, 47000 Karlovac</izvorni_sadrzaj>
    <derivirana_varijabla naziv="DomainObject.Predmet.StrankaIDrugiAdressOIB_1">Danijel Tek, OIB 95551874867, Domobranska Ulica 15, 47000 Karlovac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Tek</item>
    </izvorni_sadrzaj>
    <derivirana_varijabla naziv="DomainObject.Predmet.SudioniciListNaziv_1">
      <item>Danijel Tek</item>
    </derivirana_varijabla>
  </DomainObject.Predmet.SudioniciListNaziv>
  <DomainObject.Predmet.SudioniciListAdressOIB>
    <izvorni_sadrzaj>
      <item>Danijel Tek, OIB 95551874867, Domobranska Ulica 15,47000 Karlovac</item>
    </izvorni_sadrzaj>
    <derivirana_varijabla naziv="DomainObject.Predmet.SudioniciListAdressOIB_1">
      <item>Danijel Tek, OIB 95551874867, Domobranska Ulica 15,47000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95551874867</item>
    </izvorni_sadrzaj>
    <derivirana_varijabla naziv="DomainObject.Predmet.SudioniciListNazivOIB_1">
      <item>, OIB 95551874867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533BF-E94C-4B8F-9D9E-FC85B3BA61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338</properties:Words>
  <properties:Characters>1805</properties:Characters>
  <properties:Lines>67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SUD U OGULINU</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2018-12-03T12:05:00Z</dcterms:created>
  <dc:creator>Korisnik</dc:creator>
  <cp:lastModifiedBy>Marija Kučinić</cp:lastModifiedBy>
  <cp:lastPrinted>2018-12-03T12:09:00Z</cp:lastPrinted>
  <dcterms:modified xmlns:xsi="http://www.w3.org/2001/XMLSchema-instance" xsi:type="dcterms:W3CDTF">2018-12-03T12:09:00Z</dcterms:modified>
  <cp:revision>3</cp:revision>
  <dc:title>OPĆINSKI SUD U OGULINU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Sp-2-16-4   Danijel Tek.docx)</vt:lpwstr>
  </prop:property>
  <prop:property name="CC_coloring" pid="4" fmtid="{D5CDD505-2E9C-101B-9397-08002B2CF9AE}">
    <vt:bool>false</vt:bool>
  </prop:property>
  <prop:property name="BrojStranica" pid="5" fmtid="{D5CDD505-2E9C-101B-9397-08002B2CF9AE}">
    <vt:i4>2</vt:i4>
  </prop:property>
</prop:Properties>
</file>