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adab" w14:paraId="e45adab" w:rsidRDefault="00CC17D6" w:rsidP="00CC17D6" w:rsidR="00CC17D6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17D6" w:rsidP="00CC17D6" w:rsidR="00CC17D6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CC17D6" w:rsidP="00CC17D6" w:rsidR="00CC17D6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CC17D6" w:rsidP="00CC17D6" w:rsidR="00CC17D6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305F59" w:rsidP="00CC17D6" w:rsidR="00305F59" w:rsidRPr="00303796">
      <w:bookmarkStart w:name="_GoBack" w:id="0"/>
      <w:bookmarkEnd w:id="0"/>
    </w:p>
    <w:p w:rsidRDefault="00305F59" w:rsidP="00305F59" w:rsidR="00305F59" w:rsidRPr="00303796">
      <w:pPr>
        <w:jc w:val="center"/>
        <w:rPr>
          <w:bCs/>
        </w:rPr>
      </w:pPr>
    </w:p>
    <w:p w:rsidRDefault="00305F59" w:rsidP="00305F59" w:rsidR="00305F59" w:rsidRPr="00303796">
      <w:pPr>
        <w:jc w:val="center"/>
        <w:rPr>
          <w:bCs/>
        </w:rPr>
      </w:pPr>
      <w:r w:rsidRPr="00303796">
        <w:rPr>
          <w:bCs/>
        </w:rPr>
        <w:t>R E P U B L I K A    H R V A T S K A</w:t>
      </w:r>
    </w:p>
    <w:p w:rsidRDefault="00305F59" w:rsidP="00305F59" w:rsidR="00305F59" w:rsidRPr="00303796">
      <w:pPr>
        <w:jc w:val="center"/>
        <w:rPr>
          <w:bCs/>
        </w:rPr>
      </w:pPr>
      <w:r w:rsidRPr="00303796">
        <w:rPr>
          <w:bCs/>
        </w:rPr>
        <w:t>R J E Š E N J E</w:t>
      </w:r>
    </w:p>
    <w:p w:rsidRDefault="00305F59" w:rsidP="00305F59" w:rsidR="00305F59" w:rsidRPr="00303796">
      <w:pPr>
        <w:jc w:val="center"/>
      </w:pPr>
    </w:p>
    <w:p w:rsidRDefault="00305F59" w:rsidP="00305F59" w:rsidR="00305F59" w:rsidRPr="00303796">
      <w:pPr>
        <w:ind w:firstLine="1440"/>
        <w:jc w:val="both"/>
      </w:pPr>
      <w:r w:rsidRPr="00303796">
        <w:t xml:space="preserve">Trgovački sud u Rijeci, po stečajnom sucu Veri Jelenović, u stečajnom postupku nad  dužnikom </w:t>
      </w:r>
      <w:r w:rsidRPr="00303796">
        <w:rPr>
          <w:rStyle w:val="tabletextfield"/>
        </w:rPr>
        <w:t>ELEKTROMATERIJAL dioničko društvo za trgovinu i usluge u stečaju Rijeka, Cambierieva 13, OIB: 72091456912</w:t>
      </w:r>
      <w:r w:rsidRPr="00303796">
        <w:t xml:space="preserve">, dana </w:t>
      </w:r>
      <w:r>
        <w:t>20. lipnja</w:t>
      </w:r>
      <w:r w:rsidRPr="00303796">
        <w:t xml:space="preserve"> 201</w:t>
      </w:r>
      <w:r>
        <w:t>7</w:t>
      </w:r>
      <w:r w:rsidRPr="00303796">
        <w:t xml:space="preserve">. g.  </w:t>
      </w:r>
    </w:p>
    <w:p w:rsidRDefault="00305F59" w:rsidP="00305F59" w:rsidR="00305F59" w:rsidRPr="00303796">
      <w:pPr>
        <w:jc w:val="both"/>
      </w:pPr>
    </w:p>
    <w:p w:rsidRDefault="00305F59" w:rsidP="00305F59" w:rsidR="00305F59" w:rsidRPr="00303796">
      <w:pPr>
        <w:jc w:val="center"/>
      </w:pPr>
      <w:r w:rsidRPr="00303796">
        <w:t>r i j e š i o  j e</w:t>
      </w:r>
    </w:p>
    <w:p w:rsidRDefault="00305F59" w:rsidP="00305F59" w:rsidR="00305F59" w:rsidRPr="00303796">
      <w:pPr>
        <w:jc w:val="both"/>
      </w:pPr>
    </w:p>
    <w:p w:rsidRDefault="00305F59" w:rsidP="00305F59" w:rsidR="00305F59">
      <w:pPr>
        <w:jc w:val="both"/>
        <w:rPr>
          <w:noProof/>
        </w:rPr>
      </w:pPr>
      <w:r w:rsidRPr="00303796">
        <w:t xml:space="preserve">Nalaže se računovodstvu ovog suda da po pravomoćnosti ovog rješenja iznos od </w:t>
      </w:r>
      <w:r>
        <w:t xml:space="preserve">731.876,35 kn </w:t>
      </w:r>
      <w:r w:rsidRPr="00303796">
        <w:t xml:space="preserve">iz iznosa od </w:t>
      </w:r>
      <w:r>
        <w:rPr>
          <w:noProof/>
        </w:rPr>
        <w:t xml:space="preserve">1.000.000,00 </w:t>
      </w:r>
      <w:r w:rsidRPr="00303796">
        <w:t xml:space="preserve">kn kupovnine za nekretninu stečajnog dužnika upisane u zemljišnim knjigama </w:t>
      </w:r>
      <w:r>
        <w:rPr>
          <w:noProof/>
        </w:rPr>
        <w:t xml:space="preserve">Općinskog suda u Slatini i to: </w:t>
      </w:r>
    </w:p>
    <w:p w:rsidRDefault="00305F59" w:rsidP="00305F59" w:rsidR="00305F59">
      <w:pPr>
        <w:numPr>
          <w:ilvl w:val="0"/>
          <w:numId w:val="3"/>
        </w:numPr>
        <w:ind w:firstLine="0" w:left="0"/>
        <w:jc w:val="both"/>
        <w:rPr>
          <w:noProof/>
        </w:rPr>
      </w:pPr>
      <w:r>
        <w:rPr>
          <w:noProof/>
        </w:rPr>
        <w:t>k.č.br. 1949/1 u naravi upravna zgrada, diskont-trgovina, skladište V. Nazora, ekonomsko dvorište V. Nazora, ukupne površine 2.580 m</w:t>
      </w:r>
      <w:r>
        <w:rPr>
          <w:noProof/>
          <w:vertAlign w:val="superscript"/>
        </w:rPr>
        <w:t>2</w:t>
      </w:r>
      <w:r>
        <w:rPr>
          <w:noProof/>
        </w:rPr>
        <w:t xml:space="preserve">, z.k.ul.br. 1378 K.O. Podravska Slatina, </w:t>
      </w:r>
    </w:p>
    <w:p w:rsidRDefault="00305F59" w:rsidP="00305F59" w:rsidR="00305F59" w:rsidRPr="00303796">
      <w:pPr>
        <w:jc w:val="both"/>
      </w:pPr>
      <w:r>
        <w:rPr>
          <w:noProof/>
        </w:rPr>
        <w:t xml:space="preserve">- </w:t>
      </w:r>
      <w:r>
        <w:rPr>
          <w:noProof/>
        </w:rPr>
        <w:tab/>
        <w:t>k.č.br. 1949/2 u naravi oranica V. Nazora, površine 3.348 m</w:t>
      </w:r>
      <w:r>
        <w:rPr>
          <w:noProof/>
          <w:vertAlign w:val="superscript"/>
        </w:rPr>
        <w:t>2</w:t>
      </w:r>
      <w:r>
        <w:rPr>
          <w:noProof/>
        </w:rPr>
        <w:t>, k.č.br. 1949/3 u naravi oranica V. Nazora, površine 174 m</w:t>
      </w:r>
      <w:r>
        <w:rPr>
          <w:noProof/>
          <w:vertAlign w:val="superscript"/>
        </w:rPr>
        <w:t>2</w:t>
      </w:r>
      <w:r>
        <w:rPr>
          <w:noProof/>
        </w:rPr>
        <w:t>, k.č.br. 1950/2 u naravi oranica V. Nazora, površine 3.036 m</w:t>
      </w:r>
      <w:r>
        <w:rPr>
          <w:noProof/>
          <w:vertAlign w:val="superscript"/>
        </w:rPr>
        <w:t>2</w:t>
      </w:r>
      <w:r>
        <w:rPr>
          <w:noProof/>
        </w:rPr>
        <w:t>, k.č.br. 1950/3 u naravi oranica V. Nazora, površine 438 m</w:t>
      </w:r>
      <w:r>
        <w:rPr>
          <w:noProof/>
          <w:vertAlign w:val="superscript"/>
        </w:rPr>
        <w:t>2</w:t>
      </w:r>
      <w:r>
        <w:rPr>
          <w:noProof/>
        </w:rPr>
        <w:t>, k.č.br. 1952/2 u naravi oranica V. Nazora, površine 1.683 m</w:t>
      </w:r>
      <w:r>
        <w:rPr>
          <w:noProof/>
          <w:vertAlign w:val="superscript"/>
        </w:rPr>
        <w:t>2</w:t>
      </w:r>
      <w:r>
        <w:rPr>
          <w:noProof/>
        </w:rPr>
        <w:t>, k.č.br. 1952/3 u naravi oranica V. Nazora, površine 242 m</w:t>
      </w:r>
      <w:r>
        <w:rPr>
          <w:noProof/>
          <w:vertAlign w:val="superscript"/>
        </w:rPr>
        <w:t>2</w:t>
      </w:r>
      <w:r>
        <w:rPr>
          <w:noProof/>
        </w:rPr>
        <w:t>, k.č.br. 1954/2 u naravi oranica V. Nazora, površine 1.130 m</w:t>
      </w:r>
      <w:r>
        <w:rPr>
          <w:noProof/>
          <w:vertAlign w:val="superscript"/>
        </w:rPr>
        <w:t>2</w:t>
      </w:r>
      <w:r>
        <w:rPr>
          <w:noProof/>
        </w:rPr>
        <w:t>, k.č.br. 1954/3 u naravi oranica V. Nazora, površine 158 m</w:t>
      </w:r>
      <w:r>
        <w:rPr>
          <w:noProof/>
          <w:vertAlign w:val="superscript"/>
        </w:rPr>
        <w:t>2</w:t>
      </w:r>
      <w:r>
        <w:rPr>
          <w:noProof/>
        </w:rPr>
        <w:t>, sve upisano u z.k.ul.br. 4353 K.O. Podravska Slatina</w:t>
      </w:r>
      <w:r w:rsidRPr="00303796">
        <w:t xml:space="preserve"> (uplate</w:t>
      </w:r>
      <w:r>
        <w:t xml:space="preserve"> 100.000,00 kn dana 16. ožujka 2015. godine i 900.000,00 kn dana 17. travnja 2015. godine koje je uplatio STEINSBERGER GmbH) </w:t>
      </w:r>
      <w:r w:rsidRPr="00303796">
        <w:t xml:space="preserve">isplati na račun stečajnog dužnika </w:t>
      </w:r>
      <w:r w:rsidRPr="00303796">
        <w:rPr>
          <w:rStyle w:val="tabletextfield"/>
        </w:rPr>
        <w:t>broj: HR8123400091190018148 otvoren kod Privrede banke Zagreb d.d. Zagreb.</w:t>
      </w:r>
    </w:p>
    <w:p w:rsidRDefault="00305F59" w:rsidP="00305F59" w:rsidR="00305F59" w:rsidRPr="00303796">
      <w:pPr>
        <w:jc w:val="both"/>
      </w:pPr>
    </w:p>
    <w:p w:rsidRDefault="00305F59" w:rsidP="00305F59" w:rsidR="00305F59" w:rsidRPr="00303796">
      <w:pPr>
        <w:jc w:val="center"/>
      </w:pPr>
    </w:p>
    <w:p w:rsidRDefault="00305F59" w:rsidP="00305F59" w:rsidR="00305F59" w:rsidRPr="00303796">
      <w:pPr>
        <w:jc w:val="center"/>
      </w:pPr>
      <w:r w:rsidRPr="00303796">
        <w:t>Obrazloženje</w:t>
      </w:r>
    </w:p>
    <w:p w:rsidRDefault="00305F59" w:rsidP="00305F59" w:rsidR="00305F59">
      <w:pPr>
        <w:jc w:val="both"/>
        <w:rPr>
          <w:noProof/>
        </w:rPr>
      </w:pPr>
      <w:r w:rsidRPr="00303796">
        <w:tab/>
      </w:r>
      <w:r w:rsidRPr="00303796">
        <w:tab/>
        <w:t xml:space="preserve">U ovome je stečajnom postupku provedena sudska prodaja usmenom javnom dražbom nekretnine stečajnog dužnika upisane u zemljišnim knjigama zemljišnim knjigama </w:t>
      </w:r>
      <w:r>
        <w:rPr>
          <w:noProof/>
        </w:rPr>
        <w:t xml:space="preserve">Općinskog suda u Slatini i to: </w:t>
      </w:r>
    </w:p>
    <w:p w:rsidRDefault="00305F59" w:rsidP="00305F59" w:rsidR="00305F59">
      <w:pPr>
        <w:numPr>
          <w:ilvl w:val="0"/>
          <w:numId w:val="3"/>
        </w:numPr>
        <w:ind w:firstLine="0" w:left="0"/>
        <w:jc w:val="both"/>
        <w:rPr>
          <w:noProof/>
        </w:rPr>
      </w:pPr>
      <w:r>
        <w:rPr>
          <w:noProof/>
        </w:rPr>
        <w:t>k.č.br. 1949/1 u naravi upravna zgrada, diskont-trgovina, skladište V. Nazora, ekonomsko dvorište V. Nazora, ukupne površine 2.580 m</w:t>
      </w:r>
      <w:r>
        <w:rPr>
          <w:noProof/>
          <w:vertAlign w:val="superscript"/>
        </w:rPr>
        <w:t>2</w:t>
      </w:r>
      <w:r>
        <w:rPr>
          <w:noProof/>
        </w:rPr>
        <w:t xml:space="preserve">, z.k.ul.br. 1378 K.O. Podravska Slatina, </w:t>
      </w:r>
    </w:p>
    <w:p w:rsidRDefault="00305F59" w:rsidP="00305F59" w:rsidR="00305F59" w:rsidRPr="00303796">
      <w:pPr>
        <w:jc w:val="both"/>
      </w:pPr>
      <w:r>
        <w:rPr>
          <w:noProof/>
        </w:rPr>
        <w:t xml:space="preserve">- </w:t>
      </w:r>
      <w:r>
        <w:rPr>
          <w:noProof/>
        </w:rPr>
        <w:tab/>
        <w:t>k.č.br. 1949/2 u naravi oranica V. Nazora, površine 3.348 m</w:t>
      </w:r>
      <w:r>
        <w:rPr>
          <w:noProof/>
          <w:vertAlign w:val="superscript"/>
        </w:rPr>
        <w:t>2</w:t>
      </w:r>
      <w:r>
        <w:rPr>
          <w:noProof/>
        </w:rPr>
        <w:t>, k.č.br. 1949/3 u naravi oranica V. Nazora, površine 174 m</w:t>
      </w:r>
      <w:r>
        <w:rPr>
          <w:noProof/>
          <w:vertAlign w:val="superscript"/>
        </w:rPr>
        <w:t>2</w:t>
      </w:r>
      <w:r>
        <w:rPr>
          <w:noProof/>
        </w:rPr>
        <w:t>, k.č.br. 1950/2 u naravi oranica V. Nazora, površine 3.036 m</w:t>
      </w:r>
      <w:r>
        <w:rPr>
          <w:noProof/>
          <w:vertAlign w:val="superscript"/>
        </w:rPr>
        <w:t>2</w:t>
      </w:r>
      <w:r>
        <w:rPr>
          <w:noProof/>
        </w:rPr>
        <w:t>, k.č.br. 1950/3 u naravi oranica V. Nazora, površine 438 m</w:t>
      </w:r>
      <w:r>
        <w:rPr>
          <w:noProof/>
          <w:vertAlign w:val="superscript"/>
        </w:rPr>
        <w:t>2</w:t>
      </w:r>
      <w:r>
        <w:rPr>
          <w:noProof/>
        </w:rPr>
        <w:t>, k.č.br. 1952/2 u naravi oranica V. Nazora, površine 1.683 m</w:t>
      </w:r>
      <w:r>
        <w:rPr>
          <w:noProof/>
          <w:vertAlign w:val="superscript"/>
        </w:rPr>
        <w:t>2</w:t>
      </w:r>
      <w:r>
        <w:rPr>
          <w:noProof/>
        </w:rPr>
        <w:t>, k.č.br. 1952/3 u naravi oranica V. Nazora, površine 242 m</w:t>
      </w:r>
      <w:r>
        <w:rPr>
          <w:noProof/>
          <w:vertAlign w:val="superscript"/>
        </w:rPr>
        <w:t>2</w:t>
      </w:r>
      <w:r>
        <w:rPr>
          <w:noProof/>
        </w:rPr>
        <w:t>, k.č.br. 1954/2 u naravi oranica V. Nazora, površine 1.130 m</w:t>
      </w:r>
      <w:r>
        <w:rPr>
          <w:noProof/>
          <w:vertAlign w:val="superscript"/>
        </w:rPr>
        <w:t>2</w:t>
      </w:r>
      <w:r>
        <w:rPr>
          <w:noProof/>
        </w:rPr>
        <w:t>, k.č.br. 1954/3 u naravi oranica V. Nazora, površine 158 m</w:t>
      </w:r>
      <w:r>
        <w:rPr>
          <w:noProof/>
          <w:vertAlign w:val="superscript"/>
        </w:rPr>
        <w:t>2</w:t>
      </w:r>
      <w:r>
        <w:rPr>
          <w:noProof/>
        </w:rPr>
        <w:t>, sve upisano u z.k.ul.br. 4353 K.O. Podravska Slatina</w:t>
      </w:r>
      <w:r w:rsidRPr="00303796">
        <w:t>.</w:t>
      </w:r>
    </w:p>
    <w:p w:rsidRDefault="00305F59" w:rsidP="00305F59" w:rsidR="00305F59" w:rsidRPr="00303796">
      <w:pPr>
        <w:jc w:val="both"/>
      </w:pPr>
      <w:r w:rsidRPr="00303796">
        <w:tab/>
      </w:r>
      <w:r w:rsidRPr="00303796">
        <w:tab/>
        <w:t xml:space="preserve">Nakon što je kupac </w:t>
      </w:r>
      <w:r>
        <w:t>STEINSBERGER GmbH, Daimlerstrasse 13, 73054 Eislingen, Savezna Republika Njemačka</w:t>
      </w:r>
      <w:r w:rsidRPr="00303796">
        <w:t xml:space="preserve"> </w:t>
      </w:r>
      <w:r>
        <w:t xml:space="preserve"> </w:t>
      </w:r>
      <w:r w:rsidRPr="00303796">
        <w:t>uplatio iznos kupovnine (</w:t>
      </w:r>
      <w:r>
        <w:rPr>
          <w:noProof/>
        </w:rPr>
        <w:t xml:space="preserve">1.000.000,00 </w:t>
      </w:r>
      <w:r w:rsidRPr="00303796">
        <w:t xml:space="preserve">kn) i s </w:t>
      </w:r>
      <w:r w:rsidRPr="00303796">
        <w:lastRenderedPageBreak/>
        <w:t xml:space="preserve">obzirom da je rješenje o dosudi navedene nekretnine dotičnom kupcu, sud je odredio ročište za razdiobu kupovnine. </w:t>
      </w:r>
    </w:p>
    <w:p w:rsidRDefault="00305F59" w:rsidP="00305F59" w:rsidR="00305F59">
      <w:pPr>
        <w:jc w:val="both"/>
      </w:pPr>
      <w:r w:rsidRPr="00303796">
        <w:tab/>
      </w:r>
      <w:r w:rsidRPr="00303796">
        <w:tab/>
        <w:t>Na navedenoj nekretnini u zemljišnim su knjigama prije ove prodaje bil</w:t>
      </w:r>
      <w:r>
        <w:t>o</w:t>
      </w:r>
      <w:r w:rsidRPr="00303796">
        <w:t xml:space="preserve"> upisan</w:t>
      </w:r>
      <w:r>
        <w:t>o</w:t>
      </w:r>
      <w:r w:rsidRPr="00303796">
        <w:t xml:space="preserve"> prav</w:t>
      </w:r>
      <w:r>
        <w:t>o</w:t>
      </w:r>
      <w:r w:rsidRPr="00303796">
        <w:t xml:space="preserve"> zaloga </w:t>
      </w:r>
      <w:r>
        <w:rPr>
          <w:noProof/>
        </w:rPr>
        <w:t>n</w:t>
      </w:r>
      <w:r>
        <w:t xml:space="preserve">a temelju Dodatka br. 2/2006 Ugovora o okvirnoj revolving liniji br. 9910010617 od 20.02.2006. i Sporazuma o zasnivanju založnog prava i neposrednom provođenju prisilne ovrhe od 06.02.2006. na nekretninama u A na kč.br.  1949/1, 1954/2, 1954/3, 1952/2, 1952/3, 1950/2, 1950/3, 1949/2, 1949/3 u iznosu 2.000.000,00 EUR prot. kuna uvećano za kamatu, ugovorenim naknadama i troškovima </w:t>
      </w:r>
      <w:r>
        <w:rPr>
          <w:noProof/>
        </w:rPr>
        <w:t>za korist PRIVREDNA BANKA ZAGREB d.d., Zagreb, Račkog 6 (sada</w:t>
      </w:r>
      <w:r w:rsidRPr="00341E6A">
        <w:rPr>
          <w:noProof/>
        </w:rPr>
        <w:t xml:space="preserve"> </w:t>
      </w:r>
      <w:r w:rsidRPr="00FF4EC2">
        <w:rPr>
          <w:noProof/>
        </w:rPr>
        <w:t xml:space="preserve">PRIVREDNA BANKA ZAGREB d.d., Zagreb, </w:t>
      </w:r>
      <w:r w:rsidRPr="00FF4EC2">
        <w:t>Radnička cesta 50</w:t>
      </w:r>
      <w:r w:rsidRPr="00FF4EC2">
        <w:rPr>
          <w:noProof/>
        </w:rPr>
        <w:t xml:space="preserve">, OIB: </w:t>
      </w:r>
      <w:r w:rsidRPr="00FF4EC2">
        <w:rPr>
          <w:lang w:eastAsia="hr-HR"/>
        </w:rPr>
        <w:t>02535697732</w:t>
      </w:r>
      <w:r>
        <w:rPr>
          <w:lang w:eastAsia="hr-HR"/>
        </w:rPr>
        <w:t>)</w:t>
      </w:r>
      <w:r w:rsidRPr="00303796">
        <w:t>.</w:t>
      </w:r>
      <w:r>
        <w:t xml:space="preserve"> </w:t>
      </w:r>
    </w:p>
    <w:p w:rsidRDefault="00305F59" w:rsidP="00305F59" w:rsidR="00305F59">
      <w:pPr>
        <w:jc w:val="both"/>
      </w:pPr>
      <w:r>
        <w:tab/>
      </w:r>
      <w:r>
        <w:tab/>
        <w:t xml:space="preserve">Rješenjem gornjeg posl. br. od 30. svibnja </w:t>
      </w:r>
      <w:r w:rsidRPr="00303796">
        <w:t>201</w:t>
      </w:r>
      <w:r>
        <w:t>7. godine je odlučeno, da se zbog postojanja spora za navedeno razlučno pravo iznos od 731.876,35 kn valja rezervirati do donošenja pravomoćne odluke o postojanju ovog razlučnog prava u sporu koji se vodi pred Trgovačkim sudom u Rijeci pod posl. br. P-2347/2013</w:t>
      </w:r>
      <w:r w:rsidRPr="00303796">
        <w:t xml:space="preserve">. </w:t>
      </w:r>
    </w:p>
    <w:p w:rsidRDefault="00305F59" w:rsidP="00305F59" w:rsidR="00305F59" w:rsidRPr="00303796">
      <w:pPr>
        <w:jc w:val="both"/>
      </w:pPr>
      <w:r>
        <w:tab/>
      </w:r>
      <w:r>
        <w:tab/>
        <w:t>Budući da je pravomoćnom presudom ovog suda poslovni broj: 5P-2347/2013-9 od 7. srpnja 2014. godine utvrđeno da je uknjižba navedenog prava zaloga nezakonita i naloženo brisanje navedene uknjižbe i uspostava zemljišnoknjižnog stanja kako je bilo prije navedene uknjižbe prava zaloga, valjalo je odlučiti kao u izreci ovog rješenja.</w:t>
      </w:r>
    </w:p>
    <w:p w:rsidRDefault="00305F59" w:rsidP="00305F59" w:rsidR="00305F59" w:rsidRPr="00303796">
      <w:pPr>
        <w:jc w:val="both"/>
      </w:pPr>
      <w:r w:rsidRPr="00303796">
        <w:tab/>
      </w:r>
      <w:r w:rsidRPr="00303796">
        <w:tab/>
      </w:r>
      <w:r w:rsidRPr="00303796">
        <w:tab/>
      </w:r>
      <w:r w:rsidRPr="00303796">
        <w:tab/>
        <w:t xml:space="preserve">Rijeka, </w:t>
      </w:r>
      <w:r>
        <w:t xml:space="preserve">20. lipnja </w:t>
      </w:r>
      <w:r w:rsidRPr="00303796">
        <w:t>201</w:t>
      </w:r>
      <w:r>
        <w:t>7</w:t>
      </w:r>
      <w:r w:rsidRPr="00303796">
        <w:t>.g.</w:t>
      </w:r>
    </w:p>
    <w:p w:rsidRDefault="00305F59" w:rsidP="00305F59" w:rsidR="00305F59" w:rsidRPr="00303796">
      <w:pPr>
        <w:jc w:val="both"/>
      </w:pPr>
    </w:p>
    <w:p w:rsidRDefault="00305F59" w:rsidP="00305F59" w:rsidR="00305F59" w:rsidRPr="00303796">
      <w:pPr>
        <w:jc w:val="both"/>
      </w:pPr>
      <w:r w:rsidRPr="00303796">
        <w:t xml:space="preserve">                                                                                                 Stečajni sudac</w:t>
      </w:r>
    </w:p>
    <w:p w:rsidRDefault="00305F59" w:rsidP="00305F59" w:rsidR="00305F59" w:rsidRPr="00303796">
      <w:pPr>
        <w:jc w:val="both"/>
      </w:pPr>
      <w:r w:rsidRPr="00303796">
        <w:t xml:space="preserve">                                                                                                 Vera Jelenović </w:t>
      </w:r>
    </w:p>
    <w:p w:rsidRDefault="00305F59" w:rsidP="00305F59" w:rsidR="00305F59">
      <w:pPr>
        <w:jc w:val="both"/>
      </w:pPr>
    </w:p>
    <w:p w:rsidRDefault="00B21A59" w:rsidP="00305F59" w:rsidR="00B21A59">
      <w:pPr>
        <w:jc w:val="both"/>
      </w:pPr>
    </w:p>
    <w:p w:rsidRDefault="00B21A59" w:rsidP="00305F59" w:rsidR="00B21A59" w:rsidRPr="00303796">
      <w:pPr>
        <w:jc w:val="both"/>
      </w:pPr>
    </w:p>
    <w:p w:rsidRDefault="00305F59" w:rsidP="00305F59" w:rsidR="00305F59" w:rsidRPr="00303796">
      <w:pPr>
        <w:jc w:val="both"/>
        <w:rPr>
          <w:bCs/>
        </w:rPr>
      </w:pPr>
      <w:r w:rsidRPr="00303796">
        <w:rPr>
          <w:bCs/>
        </w:rPr>
        <w:t>UPUTA O PRAVNOM LIJEKU:</w:t>
      </w:r>
    </w:p>
    <w:p w:rsidRDefault="00305F59" w:rsidP="00305F59" w:rsidR="00305F59" w:rsidRPr="00303796">
      <w:pPr>
        <w:jc w:val="both"/>
        <w:rPr>
          <w:bCs/>
        </w:rPr>
      </w:pPr>
      <w:r w:rsidRPr="00303796">
        <w:rPr>
          <w:bCs/>
        </w:rPr>
        <w:tab/>
      </w:r>
      <w:r w:rsidRPr="00303796">
        <w:rPr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305F59" w:rsidP="00305F59" w:rsidR="00305F59" w:rsidRPr="00303796">
      <w:pPr>
        <w:jc w:val="both"/>
      </w:pPr>
    </w:p>
    <w:p w:rsidRDefault="00305F59" w:rsidP="00305F59" w:rsidR="00305F59" w:rsidRPr="00303796">
      <w:pPr>
        <w:jc w:val="both"/>
      </w:pPr>
    </w:p>
    <w:p w:rsidRDefault="00305F59" w:rsidP="00305F59" w:rsidR="00305F59">
      <w:pPr>
        <w:jc w:val="both"/>
      </w:pPr>
    </w:p>
    <w:p w:rsidRDefault="00B21A59" w:rsidP="00305F59" w:rsidR="00B21A59">
      <w:pPr>
        <w:jc w:val="both"/>
      </w:pPr>
    </w:p>
    <w:p w:rsidRDefault="00B21A59" w:rsidP="00305F59" w:rsidR="00B21A59">
      <w:pPr>
        <w:jc w:val="both"/>
      </w:pPr>
    </w:p>
    <w:p w:rsidRDefault="00B21A59" w:rsidP="00305F59" w:rsidR="00B21A59">
      <w:pPr>
        <w:jc w:val="both"/>
      </w:pPr>
    </w:p>
    <w:p w:rsidRDefault="00B21A59" w:rsidP="00305F59" w:rsidR="00B21A59">
      <w:pPr>
        <w:jc w:val="both"/>
      </w:pPr>
    </w:p>
    <w:p w:rsidRDefault="00B21A59" w:rsidP="00305F59" w:rsidR="00B21A59">
      <w:pPr>
        <w:jc w:val="both"/>
      </w:pPr>
    </w:p>
    <w:p w:rsidRDefault="00B21A59" w:rsidP="00305F59" w:rsidR="00B21A59">
      <w:pPr>
        <w:jc w:val="both"/>
      </w:pPr>
    </w:p>
    <w:p w:rsidRDefault="00B21A59" w:rsidP="00305F59" w:rsidR="00B21A59">
      <w:pPr>
        <w:jc w:val="both"/>
      </w:pPr>
    </w:p>
    <w:p w:rsidRDefault="00B21A59" w:rsidP="00305F59" w:rsidR="00B21A59">
      <w:pPr>
        <w:jc w:val="both"/>
      </w:pPr>
    </w:p>
    <w:p w:rsidRDefault="00B21A59" w:rsidP="00305F59" w:rsidR="00B21A59">
      <w:pPr>
        <w:jc w:val="both"/>
      </w:pPr>
    </w:p>
    <w:p w:rsidRDefault="00B21A59" w:rsidP="00305F59" w:rsidR="00B21A59">
      <w:pPr>
        <w:jc w:val="both"/>
      </w:pPr>
    </w:p>
    <w:p w:rsidRDefault="00B21A59" w:rsidP="00305F59" w:rsidR="00B21A59">
      <w:pPr>
        <w:jc w:val="both"/>
      </w:pPr>
    </w:p>
    <w:p w:rsidRDefault="00B21A59" w:rsidP="00305F59" w:rsidR="00B21A59">
      <w:pPr>
        <w:jc w:val="both"/>
      </w:pPr>
    </w:p>
    <w:p w:rsidRDefault="00B21A59" w:rsidP="00305F59" w:rsidR="00B21A59">
      <w:pPr>
        <w:jc w:val="both"/>
      </w:pPr>
    </w:p>
    <w:p w:rsidRDefault="00B21A59" w:rsidP="00305F59" w:rsidR="00B21A59">
      <w:pPr>
        <w:jc w:val="both"/>
      </w:pPr>
    </w:p>
    <w:p w:rsidRDefault="00B21A59" w:rsidP="00305F59" w:rsidR="00B21A59">
      <w:pPr>
        <w:jc w:val="both"/>
      </w:pPr>
    </w:p>
    <w:p w:rsidRDefault="00B21A59" w:rsidP="00305F59" w:rsidR="00B21A59">
      <w:pPr>
        <w:jc w:val="both"/>
      </w:pPr>
    </w:p>
    <w:p w:rsidRDefault="00B21A59" w:rsidP="00305F59" w:rsidR="00B21A59">
      <w:pPr>
        <w:jc w:val="both"/>
      </w:pPr>
    </w:p>
    <w:p w:rsidRDefault="00B21A59" w:rsidP="00305F59" w:rsidR="00B21A59">
      <w:pPr>
        <w:jc w:val="both"/>
      </w:pPr>
    </w:p>
    <w:p w:rsidRDefault="00B21A59" w:rsidP="00305F59" w:rsidR="00B21A59">
      <w:pPr>
        <w:jc w:val="both"/>
      </w:pPr>
    </w:p>
    <w:p w:rsidRDefault="00B21A59" w:rsidP="00305F59" w:rsidR="00B21A59" w:rsidRPr="00303796">
      <w:pPr>
        <w:jc w:val="both"/>
      </w:pPr>
    </w:p>
    <w:p w:rsidRDefault="00305F59" w:rsidP="00305F59" w:rsidR="00305F59" w:rsidRPr="00303796">
      <w:pPr>
        <w:jc w:val="both"/>
      </w:pPr>
      <w:r w:rsidRPr="00303796">
        <w:t>DNA</w:t>
      </w:r>
    </w:p>
    <w:p w:rsidRDefault="00305F59" w:rsidP="00305F59" w:rsidR="00305F59" w:rsidRPr="00303796">
      <w:pPr>
        <w:numPr>
          <w:ilvl w:val="0"/>
          <w:numId w:val="2"/>
        </w:numPr>
        <w:jc w:val="both"/>
      </w:pPr>
      <w:r w:rsidRPr="00303796">
        <w:t>st. upravitelju B. Prpić</w:t>
      </w:r>
    </w:p>
    <w:p w:rsidRDefault="00305F59" w:rsidP="00305F59" w:rsidR="00305F59" w:rsidRPr="00303796">
      <w:pPr>
        <w:numPr>
          <w:ilvl w:val="0"/>
          <w:numId w:val="2"/>
        </w:numPr>
        <w:jc w:val="both"/>
      </w:pPr>
      <w:r w:rsidRPr="00303796">
        <w:t>RAIFFEISENBANK AUSTRIA D.D., PODRUŽNICA RIJEKA, Matije Gupca 11</w:t>
      </w:r>
    </w:p>
    <w:p w:rsidRDefault="00305F59" w:rsidP="00305F59" w:rsidR="00305F59" w:rsidRPr="00303796">
      <w:pPr>
        <w:numPr>
          <w:ilvl w:val="0"/>
          <w:numId w:val="2"/>
        </w:numPr>
        <w:jc w:val="both"/>
      </w:pPr>
      <w:r w:rsidRPr="00303796">
        <w:t>e-</w:t>
      </w:r>
      <w:r>
        <w:t>O</w:t>
      </w:r>
      <w:r w:rsidRPr="00303796">
        <w:t xml:space="preserve">glasna ploča </w:t>
      </w:r>
    </w:p>
    <w:p w:rsidRDefault="00305F59" w:rsidP="00305F59" w:rsidR="00305F59" w:rsidRPr="00303796">
      <w:pPr>
        <w:numPr>
          <w:ilvl w:val="0"/>
          <w:numId w:val="2"/>
        </w:numPr>
        <w:jc w:val="both"/>
      </w:pPr>
      <w:r w:rsidRPr="00303796">
        <w:t>Porezna uprava Rijeka</w:t>
      </w:r>
    </w:p>
    <w:p w:rsidRDefault="00305F59" w:rsidP="00305F59" w:rsidR="00305F59" w:rsidRPr="00303796">
      <w:pPr>
        <w:numPr>
          <w:ilvl w:val="0"/>
          <w:numId w:val="2"/>
        </w:numPr>
        <w:jc w:val="both"/>
      </w:pPr>
      <w:r w:rsidRPr="00303796">
        <w:t xml:space="preserve">po pravomoćnosti računovodstvu </w:t>
      </w:r>
    </w:p>
    <w:p w:rsidRDefault="00305F59" w:rsidP="00305F59" w:rsidR="00305F59">
      <w:pPr>
        <w:jc w:val="both"/>
      </w:pPr>
      <w:r w:rsidRPr="00303796">
        <w:t xml:space="preserve">Rijeka, </w:t>
      </w:r>
      <w:r>
        <w:t>20. lipnja</w:t>
      </w:r>
      <w:r w:rsidRPr="00303796">
        <w:t xml:space="preserve"> 201</w:t>
      </w:r>
      <w:r>
        <w:t>7</w:t>
      </w:r>
      <w:r w:rsidRPr="00303796">
        <w:t>. g.</w:t>
      </w:r>
    </w:p>
    <w:p w:rsidRDefault="00B21A59" w:rsidP="00305F59" w:rsidR="00B21A59" w:rsidRPr="00303796">
      <w:pPr>
        <w:jc w:val="both"/>
      </w:pPr>
    </w:p>
    <w:p w:rsidRDefault="00305F59" w:rsidP="00305F59" w:rsidR="00305F59" w:rsidRPr="00303796">
      <w:pPr>
        <w:jc w:val="both"/>
      </w:pPr>
      <w:r w:rsidRPr="00303796">
        <w:t xml:space="preserve">                                                                                                 Stečajni sudac</w:t>
      </w:r>
    </w:p>
    <w:p w:rsidRDefault="00305F59" w:rsidP="00305F59" w:rsidR="00305F59" w:rsidRPr="00303796">
      <w:pPr>
        <w:jc w:val="both"/>
      </w:pPr>
      <w:r w:rsidRPr="00303796">
        <w:t xml:space="preserve">                                                                                                 Vera Jelenović </w:t>
      </w:r>
    </w:p>
    <w:p w:rsidRDefault="00305F59" w:rsidP="00305F59" w:rsidR="00305F59" w:rsidRPr="00303796">
      <w:pPr>
        <w:jc w:val="both"/>
      </w:pPr>
    </w:p>
    <w:p w:rsidRDefault="00305F59" w:rsidP="00305F59" w:rsidR="00305F59" w:rsidRPr="00303796">
      <w:pPr>
        <w:jc w:val="both"/>
      </w:pPr>
    </w:p>
    <w:p w:rsidRDefault="004F6C16" w:rsidR="004F6C16"/>
    <w:sectPr w:rsidR="004F6C1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1A3" w:rsidR="00D911A3">
      <w:r>
        <w:separator/>
      </w:r>
    </w:p>
  </w:endnote>
  <w:endnote w:id="0" w:type="continuationSeparator">
    <w:p w:rsidRDefault="00D911A3" w:rsidR="00D91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F59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17D6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F59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17D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C17D6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1A3" w:rsidR="00D911A3">
      <w:r>
        <w:separator/>
      </w:r>
    </w:p>
  </w:footnote>
  <w:footnote w:id="0" w:type="continuationSeparator">
    <w:p w:rsidRDefault="00D911A3" w:rsidR="00D91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F59" w:rsidP="0065700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>
      <w:t>160/2010</w:t>
    </w:r>
    <w:r w:rsidRPr="00E65FD8">
      <w:t xml:space="preserve"> </w:t>
    </w:r>
  </w:p>
  <w:p w:rsidRDefault="00CC17D6" w:rsidR="00B36102" w:rsidRPr="00E65F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F59"/>
    <w:rsid w:val="00084C43"/>
    <w:rsid w:val="00267BBB"/>
    <w:rsid w:val="00305F59"/>
    <w:rsid w:val="003541B1"/>
    <w:rsid w:val="004F6C16"/>
    <w:rsid w:val="00520689"/>
    <w:rsid w:val="0076139A"/>
    <w:rsid w:val="007B6D04"/>
    <w:rsid w:val="00836506"/>
    <w:rsid w:val="00942A0F"/>
    <w:rsid w:val="00AA43BC"/>
    <w:rsid w:val="00AF0A5D"/>
    <w:rsid w:val="00B21A59"/>
    <w:rsid w:val="00B93FF3"/>
    <w:rsid w:val="00BA3EB5"/>
    <w:rsid w:val="00C17835"/>
    <w:rsid w:val="00CC17D6"/>
    <w:rsid w:val="00D67E91"/>
    <w:rsid w:val="00D911A3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5F59"/>
    <w:pPr>
      <w:spacing w:lineRule="auto" w:line="24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305F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5F5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305F59"/>
  </w:style>
  <w:style w:customStyle="true" w:styleId="tabletextfield" w:type="character">
    <w:name w:val="table_text_field"/>
    <w:basedOn w:val="Zadanifontodlomka"/>
    <w:rsid w:val="00305F59"/>
  </w:style>
  <w:style w:styleId="Zaglavlje" w:type="paragraph">
    <w:name w:val="header"/>
    <w:basedOn w:val="Normal"/>
    <w:link w:val="ZaglavljeChar"/>
    <w:rsid w:val="00305F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5F59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17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17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7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7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7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C17D6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C17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17D6"/>
    <w:rPr>
      <w:rFonts w:cs="Tahoma" w:eastAsia="Times New Roman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5F59"/>
    <w:pPr>
      <w:spacing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305F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5F5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305F59"/>
  </w:style>
  <w:style w:customStyle="1" w:styleId="tabletextfield" w:type="character">
    <w:name w:val="table_text_field"/>
    <w:basedOn w:val="Zadanifontodlomka"/>
    <w:rsid w:val="00305F59"/>
  </w:style>
  <w:style w:styleId="Zaglavlje" w:type="paragraph">
    <w:name w:val="header"/>
    <w:basedOn w:val="Normal"/>
    <w:link w:val="ZaglavljeChar"/>
    <w:rsid w:val="00305F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5F59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17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17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7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7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7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C17D6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C17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17D6"/>
    <w:rPr>
      <w:rFonts w:ascii="Tahoma" w:cs="Tahoma" w:eastAsia="Times New Roman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290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3785</properties:Characters>
  <properties:Lines>111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2017-06-19T12:58:00Z</dcterms:created>
  <dc:creator>Vera Jelenović</dc:creator>
  <cp:lastModifiedBy>Nika Ostojić</cp:lastModifiedBy>
  <cp:lastPrinted>2017-06-20T06:06:00Z</cp:lastPrinted>
  <dcterms:modified xmlns:xsi="http://www.w3.org/2001/XMLSchema-instance" xsi:type="dcterms:W3CDTF">2017-06-20T06:08:00Z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