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c61d" w14:paraId="9dac61d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326F6F">
        <w:rPr>
          <w:rFonts w:hAnsi="Times New Roman" w:ascii="Times New Roman"/>
        </w:rPr>
        <w:t xml:space="preserve">                            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FD23FC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FD23FC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574EB0" w:rsidP="00BD5440" w:rsidR="00733BA9">
      <w:pPr>
        <w:ind w:firstLine="708"/>
        <w:jc w:val="both"/>
        <w:rPr>
          <w:rFonts w:hAnsi="Times New Roman" w:ascii="Times New Roman"/>
        </w:rPr>
      </w:pPr>
      <w:r w:rsidRPr="00574EB0">
        <w:rPr>
          <w:rFonts w:hAnsi="Times New Roman" w:ascii="Times New Roman"/>
        </w:rPr>
        <w:t>Trgovački sud u Zagrebu</w:t>
      </w:r>
      <w:r w:rsidR="00FD23FC">
        <w:rPr>
          <w:rFonts w:hAnsi="Times New Roman" w:ascii="Times New Roman"/>
        </w:rPr>
        <w:t>, Stalna s</w:t>
      </w:r>
      <w:r w:rsidRPr="00574EB0">
        <w:rPr>
          <w:rFonts w:hAnsi="Times New Roman" w:ascii="Times New Roman"/>
        </w:rPr>
        <w:t>lužba</w:t>
      </w:r>
      <w:r w:rsidR="00FD23FC">
        <w:rPr>
          <w:rFonts w:hAnsi="Times New Roman" w:ascii="Times New Roman"/>
        </w:rPr>
        <w:t xml:space="preserve"> u Karlovcu,  po sucu</w:t>
      </w:r>
      <w:r w:rsidRPr="00574EB0">
        <w:rPr>
          <w:rFonts w:hAnsi="Times New Roman" w:ascii="Times New Roman"/>
        </w:rPr>
        <w:t xml:space="preserve"> Vesni Fundurulić Perišin u stečajnom postupku nad dužnikom </w:t>
      </w:r>
      <w:r w:rsidR="00B04B0C" w:rsidRPr="00B04B0C">
        <w:rPr>
          <w:rFonts w:hAnsi="Times New Roman" w:ascii="Times New Roman"/>
        </w:rPr>
        <w:t>TEM-95</w:t>
      </w:r>
      <w:r w:rsidR="00B04B0C">
        <w:rPr>
          <w:rFonts w:hAnsi="Times New Roman" w:ascii="Times New Roman"/>
        </w:rPr>
        <w:t>,</w:t>
      </w:r>
      <w:r w:rsidR="00B04B0C" w:rsidRPr="00B04B0C">
        <w:rPr>
          <w:rFonts w:hAnsi="Times New Roman" w:ascii="Times New Roman"/>
        </w:rPr>
        <w:t xml:space="preserve"> d.o.o.</w:t>
      </w:r>
      <w:r w:rsidR="00FD23FC">
        <w:rPr>
          <w:rFonts w:hAnsi="Times New Roman" w:ascii="Times New Roman"/>
        </w:rPr>
        <w:t xml:space="preserve"> u stečaju</w:t>
      </w:r>
      <w:r w:rsidR="00B04B0C" w:rsidRPr="00B04B0C">
        <w:rPr>
          <w:rFonts w:hAnsi="Times New Roman" w:ascii="Times New Roman"/>
        </w:rPr>
        <w:t>, Zagreb, Međimurska 19, OIB: 47988156317</w:t>
      </w:r>
      <w:r w:rsidR="00733BA9" w:rsidRPr="00733BA9">
        <w:rPr>
          <w:rFonts w:hAnsi="Times New Roman" w:ascii="Times New Roman"/>
        </w:rPr>
        <w:t xml:space="preserve">, </w:t>
      </w:r>
      <w:r w:rsidR="00FD23FC">
        <w:rPr>
          <w:rFonts w:hAnsi="Times New Roman" w:ascii="Times New Roman"/>
        </w:rPr>
        <w:t>12. listopada</w:t>
      </w:r>
      <w:r w:rsidR="00733BA9">
        <w:rPr>
          <w:rFonts w:hAnsi="Times New Roman" w:ascii="Times New Roman"/>
        </w:rPr>
        <w:t xml:space="preserve"> </w:t>
      </w:r>
      <w:r w:rsidR="00733BA9" w:rsidRPr="00733BA9">
        <w:rPr>
          <w:rFonts w:hAnsi="Times New Roman" w:ascii="Times New Roman"/>
        </w:rPr>
        <w:t>201</w:t>
      </w:r>
      <w:r w:rsidR="00FD23FC">
        <w:rPr>
          <w:rFonts w:hAnsi="Times New Roman" w:ascii="Times New Roman"/>
        </w:rPr>
        <w:t>8</w:t>
      </w:r>
      <w:r w:rsidR="00733BA9" w:rsidRPr="00733BA9">
        <w:rPr>
          <w:rFonts w:hAnsi="Times New Roman" w:ascii="Times New Roman"/>
        </w:rPr>
        <w:t>.</w:t>
      </w:r>
      <w:r w:rsidR="00FD23FC">
        <w:rPr>
          <w:rFonts w:hAnsi="Times New Roman" w:ascii="Times New Roman"/>
        </w:rPr>
        <w:t xml:space="preserve">, 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FD23FC" w:rsidR="00733BA9" w:rsidRPr="00733BA9">
      <w:pPr>
        <w:jc w:val="both"/>
        <w:rPr>
          <w:rFonts w:hAnsi="Times New Roman" w:ascii="Times New Roman"/>
        </w:rPr>
      </w:pPr>
    </w:p>
    <w:p w:rsidRDefault="00FD23FC" w:rsidP="00FD23FC" w:rsidR="00FD23FC" w:rsidRPr="00FD23FC">
      <w:pPr>
        <w:ind w:firstLine="708"/>
        <w:jc w:val="both"/>
        <w:rPr>
          <w:rFonts w:hAnsi="Times New Roman" w:ascii="Times New Roman"/>
        </w:rPr>
      </w:pPr>
      <w:r w:rsidRPr="00FD23FC">
        <w:rPr>
          <w:rFonts w:hAnsi="Times New Roman" w:ascii="Times New Roman"/>
        </w:rPr>
        <w:t xml:space="preserve">1.Ročište vjerovnika na kojem će se ispitati prijavljene tražbine - ispitno ročište zakazuje se za </w:t>
      </w:r>
      <w:r>
        <w:rPr>
          <w:rFonts w:hAnsi="Times New Roman" w:ascii="Times New Roman"/>
        </w:rPr>
        <w:t>19. prosinca</w:t>
      </w:r>
      <w:r w:rsidRPr="00FD23FC">
        <w:rPr>
          <w:rFonts w:hAnsi="Times New Roman" w:ascii="Times New Roman"/>
        </w:rPr>
        <w:t xml:space="preserve"> 2018. u 12,00 sati, u Trgovačkom sudu u Zagrebu, Stalna služba u Karlovcu, Karlovac, Trg hrvatskih branitelja 1/II, soba broj 205.</w:t>
      </w:r>
    </w:p>
    <w:p w:rsidRDefault="00FD23FC" w:rsidP="00FD23FC" w:rsidR="00FD23FC" w:rsidRPr="00FD23FC">
      <w:pPr>
        <w:jc w:val="both"/>
        <w:rPr>
          <w:rFonts w:hAnsi="Times New Roman" w:ascii="Times New Roman"/>
        </w:rPr>
      </w:pPr>
    </w:p>
    <w:p w:rsidRDefault="00FD23FC" w:rsidP="00FD23FC" w:rsidR="00FD23FC" w:rsidRPr="00FD23FC">
      <w:pPr>
        <w:ind w:firstLine="708"/>
        <w:jc w:val="both"/>
        <w:rPr>
          <w:rFonts w:hAnsi="Times New Roman" w:ascii="Times New Roman"/>
        </w:rPr>
      </w:pPr>
      <w:r w:rsidRPr="00FD23FC">
        <w:rPr>
          <w:rFonts w:hAnsi="Times New Roman" w:ascii="Times New Roman"/>
        </w:rPr>
        <w:t xml:space="preserve">2.Ročište vjerovnika na kojem će se na temelju izvješća stečajnog upravitelja odlučivati o daljnjem tijeku stečajnog postupka – izvještajno ročište održati će se isti dan na istom mjestu odmah po završetku ispitnog ročišta. </w:t>
      </w:r>
    </w:p>
    <w:p w:rsidRDefault="00FD23FC" w:rsidP="00FD23FC" w:rsidR="00FD23FC" w:rsidRPr="00FD23FC">
      <w:pPr>
        <w:rPr>
          <w:rFonts w:hAnsi="Times New Roman" w:ascii="Times New Roman"/>
        </w:rPr>
      </w:pPr>
    </w:p>
    <w:p w:rsidRDefault="00FD23FC" w:rsidP="00FD23FC" w:rsidR="00FD23FC" w:rsidRPr="00FD23FC">
      <w:pPr>
        <w:jc w:val="center"/>
        <w:rPr>
          <w:rFonts w:hAnsi="Times New Roman" w:ascii="Times New Roman"/>
        </w:rPr>
      </w:pPr>
      <w:r w:rsidRPr="00FD23FC">
        <w:rPr>
          <w:rFonts w:hAnsi="Times New Roman" w:ascii="Times New Roman"/>
        </w:rPr>
        <w:t>Obrazloženje</w:t>
      </w:r>
    </w:p>
    <w:p w:rsidRDefault="00FD23FC" w:rsidP="00FD23FC" w:rsidR="00FD23FC" w:rsidRPr="00FD23FC">
      <w:pPr>
        <w:rPr>
          <w:rFonts w:hAnsi="Times New Roman" w:ascii="Times New Roman"/>
        </w:rPr>
      </w:pPr>
    </w:p>
    <w:p w:rsidRDefault="00FD23FC" w:rsidP="00FD23FC" w:rsidR="00FD23FC">
      <w:pPr>
        <w:jc w:val="both"/>
        <w:rPr>
          <w:rFonts w:hAnsi="Times New Roman" w:ascii="Times New Roman"/>
        </w:rPr>
      </w:pPr>
      <w:r w:rsidRPr="00FD23FC">
        <w:rPr>
          <w:rFonts w:hAnsi="Times New Roman" w:ascii="Times New Roman"/>
        </w:rPr>
        <w:tab/>
        <w:t>Rješenjem ovog suda</w:t>
      </w:r>
      <w:r w:rsidR="00C27364">
        <w:rPr>
          <w:rFonts w:hAnsi="Times New Roman" w:ascii="Times New Roman"/>
        </w:rPr>
        <w:t xml:space="preserve"> poslovni broj </w:t>
      </w:r>
      <w:r w:rsidRPr="00FD23FC">
        <w:rPr>
          <w:rFonts w:hAnsi="Times New Roman" w:ascii="Times New Roman"/>
        </w:rPr>
        <w:t>St-</w:t>
      </w:r>
      <w:r>
        <w:rPr>
          <w:rFonts w:hAnsi="Times New Roman" w:ascii="Times New Roman"/>
        </w:rPr>
        <w:t>2302/16</w:t>
      </w:r>
      <w:r w:rsidRPr="00FD23FC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8. lipnja</w:t>
      </w:r>
      <w:r w:rsidRPr="00FD23FC">
        <w:rPr>
          <w:rFonts w:hAnsi="Times New Roman" w:ascii="Times New Roman"/>
        </w:rPr>
        <w:t xml:space="preserve"> 2018. </w:t>
      </w:r>
      <w:r w:rsidR="00C27364">
        <w:rPr>
          <w:rFonts w:hAnsi="Times New Roman" w:ascii="Times New Roman"/>
        </w:rPr>
        <w:t xml:space="preserve">doneseno je rješenje o otvaranju </w:t>
      </w:r>
      <w:r w:rsidRPr="00FD23FC">
        <w:rPr>
          <w:rFonts w:hAnsi="Times New Roman" w:ascii="Times New Roman"/>
        </w:rPr>
        <w:t xml:space="preserve"> stečajn</w:t>
      </w:r>
      <w:r w:rsidR="00C27364">
        <w:rPr>
          <w:rFonts w:hAnsi="Times New Roman" w:ascii="Times New Roman"/>
        </w:rPr>
        <w:t>og postupka</w:t>
      </w:r>
      <w:r w:rsidRPr="00FD23FC">
        <w:rPr>
          <w:rFonts w:hAnsi="Times New Roman" w:ascii="Times New Roman"/>
        </w:rPr>
        <w:t xml:space="preserve"> nad dužnikom TEM-95, d.o.o. u stečaju, Zagreb, Međimurska 19, OIB: 47988156317, </w:t>
      </w:r>
      <w:r w:rsidR="00C27364">
        <w:rPr>
          <w:rFonts w:hAnsi="Times New Roman" w:ascii="Times New Roman"/>
        </w:rPr>
        <w:t xml:space="preserve">sa danom  1. lipnja 2017., </w:t>
      </w:r>
      <w:r w:rsidRPr="00FD23FC">
        <w:rPr>
          <w:rFonts w:hAnsi="Times New Roman" w:ascii="Times New Roman"/>
        </w:rPr>
        <w:t xml:space="preserve">te je istodobno određeno ispitno i izvještajno ročište za </w:t>
      </w:r>
      <w:r w:rsidR="00C27364">
        <w:rPr>
          <w:rFonts w:hAnsi="Times New Roman" w:ascii="Times New Roman"/>
        </w:rPr>
        <w:t>24. rujna</w:t>
      </w:r>
      <w:r w:rsidRPr="00FD23FC">
        <w:rPr>
          <w:rFonts w:hAnsi="Times New Roman" w:ascii="Times New Roman"/>
        </w:rPr>
        <w:t xml:space="preserve"> 2018. Navedeno ročište nije održano </w:t>
      </w:r>
      <w:r w:rsidR="00C27364">
        <w:rPr>
          <w:rFonts w:hAnsi="Times New Roman" w:ascii="Times New Roman"/>
        </w:rPr>
        <w:t xml:space="preserve">budući </w:t>
      </w:r>
      <w:r w:rsidRPr="00FD23FC">
        <w:rPr>
          <w:rFonts w:hAnsi="Times New Roman" w:ascii="Times New Roman"/>
        </w:rPr>
        <w:t xml:space="preserve">stečajni upravitelj </w:t>
      </w:r>
      <w:r w:rsidR="00C27364">
        <w:rPr>
          <w:rFonts w:hAnsi="Times New Roman" w:ascii="Times New Roman"/>
        </w:rPr>
        <w:t xml:space="preserve">Ivan Prpić </w:t>
      </w:r>
      <w:r w:rsidRPr="00FD23FC">
        <w:rPr>
          <w:rFonts w:hAnsi="Times New Roman" w:ascii="Times New Roman"/>
        </w:rPr>
        <w:t xml:space="preserve">nije </w:t>
      </w:r>
      <w:r w:rsidR="00C27364">
        <w:rPr>
          <w:rFonts w:hAnsi="Times New Roman" w:ascii="Times New Roman"/>
        </w:rPr>
        <w:t xml:space="preserve">dostavio tablice niti izviješće, a također nije </w:t>
      </w:r>
      <w:r w:rsidRPr="00FD23FC">
        <w:rPr>
          <w:rFonts w:hAnsi="Times New Roman" w:ascii="Times New Roman"/>
        </w:rPr>
        <w:t>pristupio na isto</w:t>
      </w:r>
      <w:r w:rsidR="00C27364">
        <w:rPr>
          <w:rFonts w:hAnsi="Times New Roman" w:ascii="Times New Roman"/>
        </w:rPr>
        <w:t>.</w:t>
      </w:r>
    </w:p>
    <w:p w:rsidRDefault="00C27364" w:rsidP="00FD23FC" w:rsidR="00C27364">
      <w:pPr>
        <w:jc w:val="both"/>
        <w:rPr>
          <w:rFonts w:hAnsi="Times New Roman" w:ascii="Times New Roman"/>
        </w:rPr>
      </w:pPr>
    </w:p>
    <w:p w:rsidRDefault="00C27364" w:rsidP="00FD23FC" w:rsidR="00C27364" w:rsidRPr="00FD23F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Rješenjem od 26. rujna 2018. razriješen je stečajni upravitelj Ivan Prpić, te imenovan novi stečajni upravitelj Marija Vujčić Turkulin.</w:t>
      </w:r>
    </w:p>
    <w:p w:rsidRDefault="00FD23FC" w:rsidP="00FD23FC" w:rsidR="00FD23FC" w:rsidRPr="00FD23FC">
      <w:pPr>
        <w:jc w:val="both"/>
        <w:rPr>
          <w:rFonts w:hAnsi="Times New Roman" w:ascii="Times New Roman"/>
        </w:rPr>
      </w:pPr>
    </w:p>
    <w:p w:rsidRDefault="00FD23FC" w:rsidP="00FD23FC" w:rsidR="00FD23FC">
      <w:pPr>
        <w:jc w:val="both"/>
        <w:rPr>
          <w:rFonts w:hAnsi="Times New Roman" w:ascii="Times New Roman"/>
        </w:rPr>
      </w:pPr>
      <w:r w:rsidRPr="00FD23FC">
        <w:rPr>
          <w:rFonts w:hAnsi="Times New Roman" w:ascii="Times New Roman"/>
        </w:rPr>
        <w:tab/>
        <w:t>Slijedom navedenog odlučeno je o zakazivanju ispitnog i izvještajnog ročišta kao u izraci rješenja, a temeljem čl. 130. st. 1. toč. 1. i 2. Stečajnog zakona ("Narodne novine" broj 71/15, 104/17).</w:t>
      </w:r>
    </w:p>
    <w:p w:rsidRDefault="00FD23FC" w:rsidP="00FD23FC" w:rsidR="00FD23FC">
      <w:pPr>
        <w:jc w:val="both"/>
        <w:rPr>
          <w:rFonts w:hAnsi="Times New Roman" w:ascii="Times New Roman"/>
        </w:rPr>
      </w:pPr>
    </w:p>
    <w:p w:rsidRDefault="00FD23FC" w:rsidP="00FD23FC" w:rsidR="00FD23F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 12. listopada 2018.</w:t>
      </w:r>
    </w:p>
    <w:p w:rsidRDefault="00FD23FC" w:rsidP="00FD23FC" w:rsidR="00FD23FC">
      <w:pPr>
        <w:jc w:val="both"/>
        <w:rPr>
          <w:rFonts w:hAnsi="Times New Roman" w:ascii="Times New Roman"/>
        </w:rPr>
      </w:pPr>
    </w:p>
    <w:p w:rsidRDefault="00FD23FC" w:rsidP="00FD23FC" w:rsidR="00FD23F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FD23FC" w:rsidP="00C27364" w:rsidR="00FD23F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3E418A">
        <w:rPr>
          <w:rFonts w:hAnsi="Times New Roman" w:ascii="Times New Roman"/>
        </w:rPr>
        <w:t>, v.r.</w:t>
      </w:r>
    </w:p>
    <w:p w:rsidRDefault="003E418A" w:rsidP="00C27364" w:rsidR="003E418A">
      <w:pPr>
        <w:jc w:val="right"/>
        <w:rPr>
          <w:rFonts w:hAnsi="Times New Roman" w:ascii="Times New Roman"/>
        </w:rPr>
      </w:pPr>
    </w:p>
    <w:p w:rsidRDefault="003E418A" w:rsidP="00C27364" w:rsidR="003E418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E418A" w:rsidP="00C27364" w:rsidR="003E418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E418A" w:rsidP="00C27364" w:rsidR="003E418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27364" w:rsidP="00C27364" w:rsidR="00C27364" w:rsidRPr="00C27364">
      <w:pPr>
        <w:pStyle w:val="Odlomakpopisa"/>
        <w:rPr>
          <w:rFonts w:hAnsi="Times New Roman" w:ascii="Times New Roman"/>
        </w:rPr>
      </w:pPr>
    </w:p>
    <w:sectPr w:rsidSect="00C27364" w:rsidR="00C27364" w:rsidRPr="00C27364">
      <w:headerReference w:type="default" r:id="rId11"/>
      <w:headerReference w:type="first" r:id="rId12"/>
      <w:pgSz w:code="9" w:h="16838" w:w="11906"/>
      <w:pgMar w:gutter="0" w:footer="709" w:header="709" w:left="1418" w:bottom="993" w:right="1418" w:top="113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364">
          <w:rPr>
            <w:noProof/>
          </w:rPr>
          <w:t>2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3  St-</w:t>
        </w:r>
        <w:r w:rsidR="00326F6F">
          <w:rPr>
            <w:rFonts w:hAnsi="Times New Roman" w:ascii="Times New Roman"/>
          </w:rPr>
          <w:t>2302</w:t>
        </w:r>
        <w:r w:rsidR="004E5711" w:rsidRPr="004E5711">
          <w:rPr>
            <w:rFonts w:hAnsi="Times New Roman" w:ascii="Times New Roman"/>
          </w:rPr>
          <w:t>/16</w:t>
        </w:r>
        <w:r w:rsidR="00326F6F">
          <w:rPr>
            <w:rFonts w:hAnsi="Times New Roman" w:ascii="Times New Roman"/>
          </w:rPr>
          <w:t>-23</w:t>
        </w:r>
      </w:p>
      <w:p w:rsidRDefault="003E418A" w:rsidR="0060670C">
        <w:pPr>
          <w:pStyle w:val="Zaglavlje"/>
          <w:jc w:val="center"/>
        </w:pPr>
      </w:p>
    </w:sdtContent>
  </w:sdt>
  <w:p w:rsidRDefault="003E418A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F6F" w:rsidP="00326F6F" w:rsidR="00326F6F" w:rsidRPr="00326F6F">
    <w:pPr>
      <w:pStyle w:val="Zaglavlje"/>
      <w:jc w:val="right"/>
      <w:rPr>
        <w:rFonts w:hAnsi="Times New Roman" w:ascii="Times New Roman"/>
      </w:rPr>
    </w:pPr>
    <w:r w:rsidRPr="00326F6F">
      <w:rPr>
        <w:rFonts w:hAnsi="Times New Roman" w:ascii="Times New Roman"/>
      </w:rPr>
      <w:t>3  St-</w:t>
    </w:r>
    <w:r>
      <w:rPr>
        <w:rFonts w:hAnsi="Times New Roman" w:ascii="Times New Roman"/>
      </w:rPr>
      <w:t>2302</w:t>
    </w:r>
    <w:r w:rsidRPr="00326F6F">
      <w:rPr>
        <w:rFonts w:hAnsi="Times New Roman" w:ascii="Times New Roman"/>
      </w:rPr>
      <w:t>/16-</w:t>
    </w:r>
    <w:r w:rsidR="00FD23FC">
      <w:rPr>
        <w:rFonts w:hAnsi="Times New Roman" w:ascii="Times New Roman"/>
      </w:rPr>
      <w:t>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59CC5E04"/>
    <w:lvl w:tplc="484C047A" w:ilvl="0">
      <w:start w:val="1"/>
      <w:numFmt w:val="decimal"/>
      <w:lvlText w:val="%1."/>
      <w:lvlJc w:val="left"/>
      <w:pPr>
        <w:ind w:hanging="360" w:left="72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596"/>
    <w:rsid w:val="00055BAF"/>
    <w:rsid w:val="000617E0"/>
    <w:rsid w:val="00066B84"/>
    <w:rsid w:val="00092E8E"/>
    <w:rsid w:val="00096301"/>
    <w:rsid w:val="00096468"/>
    <w:rsid w:val="00097ED4"/>
    <w:rsid w:val="000A302D"/>
    <w:rsid w:val="000B7D96"/>
    <w:rsid w:val="000C7E1A"/>
    <w:rsid w:val="000E28DB"/>
    <w:rsid w:val="000E3302"/>
    <w:rsid w:val="00117232"/>
    <w:rsid w:val="00121605"/>
    <w:rsid w:val="00135331"/>
    <w:rsid w:val="00144FF4"/>
    <w:rsid w:val="001539D2"/>
    <w:rsid w:val="00164E08"/>
    <w:rsid w:val="0016710C"/>
    <w:rsid w:val="00181C25"/>
    <w:rsid w:val="0019399D"/>
    <w:rsid w:val="001A1A01"/>
    <w:rsid w:val="001A5720"/>
    <w:rsid w:val="001A719F"/>
    <w:rsid w:val="001C1992"/>
    <w:rsid w:val="001D6B40"/>
    <w:rsid w:val="001E70AB"/>
    <w:rsid w:val="00200FA9"/>
    <w:rsid w:val="00210B7B"/>
    <w:rsid w:val="00214BD1"/>
    <w:rsid w:val="002207BD"/>
    <w:rsid w:val="002246F6"/>
    <w:rsid w:val="00252CB5"/>
    <w:rsid w:val="002775D1"/>
    <w:rsid w:val="00277787"/>
    <w:rsid w:val="00277D1E"/>
    <w:rsid w:val="0029417D"/>
    <w:rsid w:val="002D485F"/>
    <w:rsid w:val="002D609A"/>
    <w:rsid w:val="002E663A"/>
    <w:rsid w:val="0030549D"/>
    <w:rsid w:val="0031075D"/>
    <w:rsid w:val="003114E0"/>
    <w:rsid w:val="00324C0A"/>
    <w:rsid w:val="003259A6"/>
    <w:rsid w:val="00326F6F"/>
    <w:rsid w:val="003422B3"/>
    <w:rsid w:val="00366712"/>
    <w:rsid w:val="003720E5"/>
    <w:rsid w:val="00376BB1"/>
    <w:rsid w:val="00395F7D"/>
    <w:rsid w:val="003B4539"/>
    <w:rsid w:val="003B5118"/>
    <w:rsid w:val="003E27FB"/>
    <w:rsid w:val="003E418A"/>
    <w:rsid w:val="0042534A"/>
    <w:rsid w:val="00442062"/>
    <w:rsid w:val="00445660"/>
    <w:rsid w:val="004531A7"/>
    <w:rsid w:val="00456E7D"/>
    <w:rsid w:val="004877BE"/>
    <w:rsid w:val="004B0859"/>
    <w:rsid w:val="004C28B3"/>
    <w:rsid w:val="004D1595"/>
    <w:rsid w:val="004E4B56"/>
    <w:rsid w:val="004E5711"/>
    <w:rsid w:val="00520AA8"/>
    <w:rsid w:val="0052756B"/>
    <w:rsid w:val="00541252"/>
    <w:rsid w:val="00574EB0"/>
    <w:rsid w:val="005C3DA6"/>
    <w:rsid w:val="005E6096"/>
    <w:rsid w:val="005F06BF"/>
    <w:rsid w:val="005F7E02"/>
    <w:rsid w:val="00601A6F"/>
    <w:rsid w:val="00607F1E"/>
    <w:rsid w:val="006112DD"/>
    <w:rsid w:val="00646ADE"/>
    <w:rsid w:val="00672B81"/>
    <w:rsid w:val="006753BD"/>
    <w:rsid w:val="006862D5"/>
    <w:rsid w:val="006A7CBC"/>
    <w:rsid w:val="006C36A3"/>
    <w:rsid w:val="006D4B6B"/>
    <w:rsid w:val="006D50C3"/>
    <w:rsid w:val="006F0AA4"/>
    <w:rsid w:val="007230A2"/>
    <w:rsid w:val="00733BA9"/>
    <w:rsid w:val="00737A04"/>
    <w:rsid w:val="00763EE5"/>
    <w:rsid w:val="00775029"/>
    <w:rsid w:val="007D1585"/>
    <w:rsid w:val="007D2C90"/>
    <w:rsid w:val="007E7CDD"/>
    <w:rsid w:val="007F50E6"/>
    <w:rsid w:val="007F55CA"/>
    <w:rsid w:val="00813D04"/>
    <w:rsid w:val="00827435"/>
    <w:rsid w:val="00853AD5"/>
    <w:rsid w:val="00866493"/>
    <w:rsid w:val="008753F6"/>
    <w:rsid w:val="00890C40"/>
    <w:rsid w:val="008F5D28"/>
    <w:rsid w:val="00917891"/>
    <w:rsid w:val="00966407"/>
    <w:rsid w:val="009701A0"/>
    <w:rsid w:val="00975607"/>
    <w:rsid w:val="00997385"/>
    <w:rsid w:val="009A3B81"/>
    <w:rsid w:val="009B1C47"/>
    <w:rsid w:val="009B3948"/>
    <w:rsid w:val="009D733B"/>
    <w:rsid w:val="009E0674"/>
    <w:rsid w:val="00A042FC"/>
    <w:rsid w:val="00A0521B"/>
    <w:rsid w:val="00A05369"/>
    <w:rsid w:val="00A10D36"/>
    <w:rsid w:val="00A15F4F"/>
    <w:rsid w:val="00A1760B"/>
    <w:rsid w:val="00A265B2"/>
    <w:rsid w:val="00A32891"/>
    <w:rsid w:val="00A721EC"/>
    <w:rsid w:val="00A858E5"/>
    <w:rsid w:val="00A85C1E"/>
    <w:rsid w:val="00A85CC6"/>
    <w:rsid w:val="00A96B27"/>
    <w:rsid w:val="00AC09A6"/>
    <w:rsid w:val="00B028D4"/>
    <w:rsid w:val="00B04B0C"/>
    <w:rsid w:val="00B07F88"/>
    <w:rsid w:val="00B10043"/>
    <w:rsid w:val="00B12C85"/>
    <w:rsid w:val="00B15983"/>
    <w:rsid w:val="00B27891"/>
    <w:rsid w:val="00B51193"/>
    <w:rsid w:val="00B525A7"/>
    <w:rsid w:val="00B531B6"/>
    <w:rsid w:val="00B63239"/>
    <w:rsid w:val="00B77427"/>
    <w:rsid w:val="00B92034"/>
    <w:rsid w:val="00BA218D"/>
    <w:rsid w:val="00BA42E7"/>
    <w:rsid w:val="00BA6D04"/>
    <w:rsid w:val="00BB36D2"/>
    <w:rsid w:val="00BC23B6"/>
    <w:rsid w:val="00BD5440"/>
    <w:rsid w:val="00BE4259"/>
    <w:rsid w:val="00BF5A22"/>
    <w:rsid w:val="00C25E62"/>
    <w:rsid w:val="00C26564"/>
    <w:rsid w:val="00C27225"/>
    <w:rsid w:val="00C27364"/>
    <w:rsid w:val="00C327CC"/>
    <w:rsid w:val="00C46D17"/>
    <w:rsid w:val="00C623C1"/>
    <w:rsid w:val="00CD4EE3"/>
    <w:rsid w:val="00CE7EFE"/>
    <w:rsid w:val="00CF5826"/>
    <w:rsid w:val="00D3047F"/>
    <w:rsid w:val="00D34DAB"/>
    <w:rsid w:val="00D42E48"/>
    <w:rsid w:val="00D636DC"/>
    <w:rsid w:val="00D810BF"/>
    <w:rsid w:val="00D930C1"/>
    <w:rsid w:val="00DC6A19"/>
    <w:rsid w:val="00DC7F04"/>
    <w:rsid w:val="00DE4D8C"/>
    <w:rsid w:val="00E0131D"/>
    <w:rsid w:val="00E12D2E"/>
    <w:rsid w:val="00E35DA4"/>
    <w:rsid w:val="00E44885"/>
    <w:rsid w:val="00E53D03"/>
    <w:rsid w:val="00E5782A"/>
    <w:rsid w:val="00E64B06"/>
    <w:rsid w:val="00E77836"/>
    <w:rsid w:val="00EE15A7"/>
    <w:rsid w:val="00EE2F04"/>
    <w:rsid w:val="00EE3771"/>
    <w:rsid w:val="00F04A75"/>
    <w:rsid w:val="00F115F0"/>
    <w:rsid w:val="00F75C06"/>
    <w:rsid w:val="00F8402F"/>
    <w:rsid w:val="00F84809"/>
    <w:rsid w:val="00FB77B4"/>
    <w:rsid w:val="00FD23FC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41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1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18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1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1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41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1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18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1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1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 zastupanog po punomoćniku Marijo Rođak</izvorni_sadrzaj>
    <derivirana_varijabla naziv="DomainObject.Predmet.ProtustrankaFormated_1">  TEM-95, d.o.o. zastupanog po punomoćniku Marijo Rođak</derivirana_varijabla>
  </DomainObject.Predmet.ProtustrankaFormated>
  <DomainObject.Predmet.ProtustrankaFormatedOIB>
    <izvorni_sadrzaj>  TEM-95, d.o.o., OIB 47988156317 zastupanog po punomoćniku Marijo Rođak</izvorni_sadrzaj>
    <derivirana_varijabla naziv="DomainObject.Predmet.ProtustrankaFormatedOIB_1">  TEM-95, d.o.o., OIB 47988156317 zastupanog po punomoćniku Marijo Rođak</derivirana_varijabla>
  </DomainObject.Predmet.ProtustrankaFormatedOIB>
  <DomainObject.Predmet.ProtustrankaFormatedWithAdress>
    <izvorni_sadrzaj> TEM-95, d.o.o., Međimurska 19, 10000 Zagreb zastupanog po punomoćniku Marijo Rođak</izvorni_sadrzaj>
    <derivirana_varijabla naziv="DomainObject.Predmet.ProtustrankaFormatedWithAdress_1"> TEM-95, d.o.o., Međimurska 19, 10000 Zagreb zastupanog po punomoćniku Marijo Rođak</derivirana_varijabla>
  </DomainObject.Predmet.ProtustrankaFormatedWithAdress>
  <DomainObject.Predmet.ProtustrankaFormatedWithAdressOIB>
    <izvorni_sadrzaj> TEM-95, d.o.o., OIB 47988156317, Međimurska 19, 10000 Zagreb zastupanog po punomoćniku Marijo Rođak</izvorni_sadrzaj>
    <derivirana_varijabla naziv="DomainObject.Predmet.ProtustrankaFormatedWithAdressOIB_1"> TEM-95, d.o.o., OIB 47988156317, Međimurska 19, 10000 Zagreb zastupanog po punomoćniku Marijo Rođak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d.o.o.; FINA Regionalni centar Zagreb</izvorni_sadrzaj>
    <derivirana_varijabla naziv="DomainObject.Predmet.StrankaFormated_1">  CROATIA BANKA, d.d. zastupanog po punomoćniku OD LJUBENKO  &amp; PARTNERI d.o.o.; FINA Regionalni centar Zagreb</derivirana_varijabla>
  </DomainObject.Predmet.StrankaFormated>
  <DomainObject.Predmet.StrankaFormatedOIB>
    <izvorni_sadrzaj>  CROATIA BANKA, d.d., OIB 32247795989 zastupanog po punomoćniku OD LJUBENKO  &amp; PARTNERI d.o.o.; FINA Regionalni centar Zagreb, OIB 85821130368</izvorni_sadrzaj>
    <derivirana_varijabla naziv="DomainObject.Predmet.StrankaFormatedOIB_1">  CROATIA BANKA, d.d., OIB 32247795989 zastupanog po punomoćniku OD LJUBENKO  &amp; PARTNERI d.o.o.; FINA Regionalni centar Zagreb, OIB 85821130368</derivirana_varijabla>
  </DomainObject.Predmet.StrankaFormatedOIB>
  <DomainObject.Predmet.StrankaFormatedWithAdress>
    <izvorni_sadrzaj> CROATIA BANKA, d.d., Roberta Frangeša Mihanovića 9, 10000 Zagreb zastupanog po punomoćniku OD LJUBENKO  &amp; PARTNERI d.o.o.; FINA Regionalni centar Zagreb, Trg svibanjskih žrtava 1995. br. 1, 10000 Zagreb</izvorni_sadrzaj>
    <derivirana_varijabla naziv="DomainObject.Predmet.StrankaFormatedWithAdress_1"> CROATIA BANKA, d.d., Roberta Frangeša Mihanovića 9, 10000 Zagreb zastupanog po punomoćniku OD LJUBENKO  &amp; PARTNERI d.o.o.; FINA Regionalni centar Zagreb, Trg svibanjskih žrtava 1995. br. 1, 10000 Zagreb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d.o.o.; FINA Regionalni centar Zagreb, OIB 85821130368, Trg svibanjskih žrtava 1995. br. 1, 10000 Zagreb</izvorni_sadrzaj>
    <derivirana_varijabla naziv="DomainObject.Predmet.StrankaFormatedWithAdressOIB_1"> CROATIA BANKA, d.d., OIB 32247795989, Roberta Frangeša Mihanovića 9, 10000 Zagreb zastupanog po punomoćniku OD LJUBENKO  &amp; PARTNERI d.o.o.; FINA Regionalni centar Zagreb, OIB 85821130368, Trg svibanjskih žrtava 1995. br. 1, 10000 Zagreb</derivirana_varijabla>
  </DomainObject.Predmet.StrankaFormatedWithAdressOIB>
  <DomainObject.Predmet.StrankaWithAdress>
    <izvorni_sadrzaj>CROATIA BANKA, d.d. Roberta Frangeša Mihanovića 9,10000 Zagreb,FINA Regionalni centar Zagreb Trg svibanjskih žrtava 1995. br. 1,10000 Zagreb</izvorni_sadrzaj>
    <derivirana_varijabla naziv="DomainObject.Predmet.StrankaWithAdress_1">CROATIA BANKA, d.d. Roberta Frangeša Mihanovića 9,10000 Zagreb,FINA Regionalni centar Zagreb Trg svibanjskih žrtava 1995. br. 1,10000 Zagreb</derivirana_varijabla>
  </DomainObject.Predmet.StrankaWithAdress>
  <DomainObject.Predmet.StrankaWithAdressOIB>
    <izvorni_sadrzaj>CROATIA BANKA, d.d., OIB 32247795989, Roberta Frangeša Mihanovića 9,10000 Zagreb,FINA Regionalni centar Zagreb, OIB 85821130368, Trg svibanjskih žrtava 1995. br. 1,10000 Zagreb</izvorni_sadrzaj>
    <derivirana_varijabla naziv="DomainObject.Predmet.StrankaWithAdressOIB_1">CROATIA BANKA, d.d., OIB 32247795989, Roberta Frangeša Mihanovića 9,10000 Zagreb,FINA Regionalni centar Zagreb, OIB 85821130368, Trg svibanjskih žrtava 1995. br. 1,10000 Zagreb</derivirana_varijabla>
  </DomainObject.Predmet.StrankaWithAdressOIB>
  <DomainObject.Predmet.StrankaNazivFormated>
    <izvorni_sadrzaj>CROATIA BANKA, d.d.,FINA Regionalni centar Zagreb</izvorni_sadrzaj>
    <derivirana_varijabla naziv="DomainObject.Predmet.StrankaNazivFormated_1">CROATIA BANKA, d.d.,FINA Regionalni centar Zagreb</derivirana_varijabla>
  </DomainObject.Predmet.StrankaNazivFormated>
  <DomainObject.Predmet.StrankaNazivFormatedOIB>
    <izvorni_sadrzaj>CROATIA BANKA, d.d., OIB 32247795989,FINA Regionalni centar Zagreb, OIB 85821130368</izvorni_sadrzaj>
    <derivirana_varijabla naziv="DomainObject.Predmet.StrankaNazivFormatedOIB_1">CROATIA BANKA, d.d., OIB 32247795989,FINA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  <item>FINA Regionalni centar Zagreb</item>
    </izvorni_sadrzaj>
    <derivirana_varijabla naziv="DomainObject.Predmet.StrankaListFormated_1">
      <item>CROATIA BANKA, d.d. zastupanog po punomoćniku OD LJUBENKO  &amp; PARTNERI d.o.o.</item>
      <item>FINA Regionalni centar Zagreb</item>
    </derivirana_varijabla>
  </DomainObject.Predmet.StrankaListFormated>
  <DomainObject.Predmet.StrankaListFormatedOIB>
    <izvorni_sadrzaj>
      <item>CROATIA BANKA, d.d., OIB 32247795989 zastupanog po punomoćniku OD LJUBENKO  &amp; PARTNERI d.o.o.</item>
      <item>FINA Regionalni centar Zagreb, OIB 85821130368</item>
    </izvorni_sadrzaj>
    <derivirana_varijabla naziv="DomainObject.Predmet.StrankaListFormatedOIB_1">
      <item>CROATIA BANKA, d.d., OIB 32247795989 zastupanog po punomoćniku OD LJUBENKO  &amp; PARTNERI d.o.o.</item>
      <item>FINA Regionalni centar Zagreb, OIB 85821130368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  <item>FINA Regionalni centar Zagreb, Trg svibanjskih žrtava 1995. br. 1, 10000 Zagreb</item>
    </izvorni_sadrzaj>
    <derivirana_varijabla naziv="DomainObject.Predmet.StrankaListFormatedWithAdress_1">
      <item>CROATIA BANKA, d.d., Roberta Frangeša Mihanovića 9, 10000 Zagreb zastupanog po punomoćniku OD LJUBENKO  &amp; PARTNERI d.o.o.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CROATIA BANKA, d.d.</item>
      <item>FINA Regionalni centar Zagreb</item>
    </izvorni_sadrzaj>
    <derivirana_varijabla naziv="DomainObject.Predmet.StrankaListNazivFormated_1">
      <item>CROATIA BANKA, d.d.</item>
      <item>FINA Regionalni centar Zagreb</item>
    </derivirana_varijabla>
  </DomainObject.Predmet.StrankaListNazivFormated>
  <DomainObject.Predmet.StrankaListNazivFormatedOIB>
    <izvorni_sadrzaj>
      <item>CROATIA BANKA, d.d., OIB 32247795989</item>
      <item>FINA Regionalni centar Zagreb, OIB 85821130368</item>
    </izvorni_sadrzaj>
    <derivirana_varijabla naziv="DomainObject.Predmet.StrankaListNazivFormatedOIB_1">
      <item>CROATIA BANKA, d.d., OIB 32247795989</item>
      <item>FINA Regionalni centar Zagreb, OIB 85821130368</item>
    </derivirana_varijabla>
  </DomainObject.Predmet.StrankaListNazivFormatedOIB>
  <DomainObject.Predmet.ProtuStrankaListFormated>
    <izvorni_sadrzaj>
      <item>TEM-95, d.o.o. zastupanog po punomoćniku Marijo Rođak</item>
    </izvorni_sadrzaj>
    <derivirana_varijabla naziv="DomainObject.Predmet.ProtuStrankaListFormated_1">
      <item>TEM-95, d.o.o. zastupanog po punomoćniku Marijo Rođak</item>
    </derivirana_varijabla>
  </DomainObject.Predmet.ProtuStrankaListFormated>
  <DomainObject.Predmet.ProtuStrankaListFormatedOIB>
    <izvorni_sadrzaj>
      <item>TEM-95, d.o.o., OIB 47988156317 zastupanog po punomoćniku Marijo Rođak</item>
    </izvorni_sadrzaj>
    <derivirana_varijabla naziv="DomainObject.Predmet.ProtuStrankaListFormatedOIB_1">
      <item>TEM-95, d.o.o., OIB 47988156317 zastupanog po punomoćniku Marijo Rođak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</izvorni_sadrzaj>
    <derivirana_varijabla naziv="DomainObject.Predmet.ProtuStrankaListFormatedWithAdress_1">
      <item>TEM-95, d.o.o., Međimurska 19, 10000 Zagreb zastupanog po punomoćniku Marijo Rođak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</izvorni_sadrzaj>
    <derivirana_varijabla naziv="DomainObject.Predmet.ProtuStrankaListFormatedWithAdressOIB_1">
      <item>TEM-95, d.o.o., OIB 47988156317, Međimurska 19, 10000 Zagreb zastupanog po punomoćniku Marijo Rođak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  <item>Emil Tošić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  <item>Emil Tošić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  <item>Emil Tošić</item>
    </izvorni_sadrzaj>
    <derivirana_varijabla naziv="DomainObject.Predmet.OstaliListNazivFormated_1">
      <item>OD LJUBENKO  &amp; PARTNERI d.o.o.</item>
      <item>Emil Tošić</item>
      <item>Marijo Rođak</item>
      <item>Emil Tošić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  <item>Emil Tošić, OIB 64726536296</item>
    </izvorni_sadrzaj>
    <derivirana_varijabla naziv="DomainObject.Predmet.OstaliListNazivFormatedOIB_1">
      <item>OD LJUBENKO  &amp; PARTNERI d.o.o., OIB 44071613559</item>
      <item>Emil Tošić, OIB 64726536296</item>
      <item>Marijo Rođak</item>
      <item>Emil Tošić, OIB 64726536296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d.d. i dr.</izvorni_sadrzaj>
    <derivirana_varijabla naziv="DomainObject.Predmet.StrankaIDrugi_1">CROATIA BANKA, d.d. i dr.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 i dr.</izvorni_sadrzaj>
    <derivirana_varijabla naziv="DomainObject.Predmet.StrankaIDrugiAdressOIB_1">CROATIA BANKA, d.d., OIB 32247795989, Roberta Frangeša Mihanovića 9, 10000 Zagreb i dr.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  <item>, OIB 85821130368</item>
      <item>, OIB 64726536296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  <item>, OIB 85821130368</item>
      <item>, OIB 64726536296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2018.</izvorni_sadrzaj>
    <derivirana_varijabla naziv="DomainObject.Predmet.DatumZadnjeOdrzaneSudskeRadnje_1">24. rujna 2018.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St-2302/2016-56</izvorni_sadrzaj>
    <derivirana_varijabla naziv="DomainObject.PredzadnjaOdlukaIzPredmeta.Oznaka_1">St-2302/2016-56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EB3AEA-EDFD-479C-B813-0C921B7A8C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1470</properties:Characters>
  <properties:Lines>46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2018-10-12T06:53:00Z</dcterms:created>
  <dc:creator>Gordana Grčić</dc:creator>
  <cp:lastModifiedBy>Žana Livaja</cp:lastModifiedBy>
  <cp:lastPrinted>2017-06-01T11:43:00Z</cp:lastPrinted>
  <dcterms:modified xmlns:xsi="http://www.w3.org/2001/XMLSchema-instance" xsi:type="dcterms:W3CDTF">2018-10-12T07:04:00Z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(Rješenje-ispitno i izvještano zakazivanje roč. --St-2302-16.docx)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