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41b2" w14:paraId="10341b2" w:rsidRDefault="00C7516D" w:rsidP="00670128" w:rsidR="00A84664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4664" w:rsidP="00670128" w:rsidR="00A84664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A84664" w:rsidP="00670128" w:rsidR="00A84664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A84664" w:rsidP="00670128" w:rsidR="00A84664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A84664" w:rsidP="00670128" w:rsidR="00A84664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A84664" w:rsidP="00790553" w:rsidR="00A84664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 w:rsidR="004E491B">
        <w:rPr>
          <w:sz w:val="22"/>
          <w:szCs w:val="22"/>
        </w:rPr>
        <w:t>17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4E491B">
        <w:rPr>
          <w:sz w:val="22"/>
          <w:szCs w:val="22"/>
        </w:rPr>
        <w:t>2</w:t>
      </w:r>
      <w:r>
        <w:rPr>
          <w:sz w:val="22"/>
          <w:szCs w:val="22"/>
        </w:rPr>
        <w:t>-</w:t>
      </w:r>
      <w:r w:rsidR="00102116">
        <w:rPr>
          <w:sz w:val="22"/>
          <w:szCs w:val="22"/>
        </w:rPr>
        <w:t>168</w:t>
      </w:r>
    </w:p>
    <w:p w:rsidRDefault="00A84664" w:rsidR="00A84664">
      <w:pPr>
        <w:jc w:val="right"/>
        <w:rPr>
          <w:b/>
          <w:sz w:val="16"/>
          <w:szCs w:val="16"/>
        </w:rPr>
      </w:pPr>
    </w:p>
    <w:p w:rsidRDefault="00A84664" w:rsidR="00A84664" w:rsidRPr="00FB28A2">
      <w:pPr>
        <w:jc w:val="right"/>
        <w:rPr>
          <w:b/>
          <w:sz w:val="16"/>
          <w:szCs w:val="16"/>
        </w:rPr>
      </w:pPr>
    </w:p>
    <w:p w:rsidRDefault="00A84664" w:rsidR="00A84664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A84664" w:rsidR="00A84664" w:rsidRPr="0079718D">
      <w:pPr>
        <w:pStyle w:val="Naslov2"/>
        <w:rPr>
          <w:sz w:val="16"/>
          <w:szCs w:val="16"/>
        </w:rPr>
      </w:pPr>
    </w:p>
    <w:p w:rsidRDefault="00A84664" w:rsidR="00A84664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A84664" w:rsidR="00A84664" w:rsidRPr="0079718D">
      <w:pPr>
        <w:jc w:val="center"/>
        <w:rPr>
          <w:b/>
          <w:sz w:val="22"/>
          <w:szCs w:val="22"/>
        </w:rPr>
      </w:pPr>
    </w:p>
    <w:p w:rsidRDefault="00A84664" w:rsidP="007F5B70" w:rsidR="007F5B70" w:rsidRPr="007F5B70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</w:t>
      </w:r>
      <w:r w:rsidR="007F5B70" w:rsidRPr="007F5B70">
        <w:rPr>
          <w:sz w:val="22"/>
          <w:szCs w:val="22"/>
        </w:rPr>
        <w:t xml:space="preserve">po sucu tog suda Srđanu Gavraniću kao stečajnom sucu u stečajnom postupku nad dužnikom </w:t>
      </w:r>
      <w:r w:rsidR="004E491B" w:rsidRPr="004E491B">
        <w:rPr>
          <w:sz w:val="22"/>
          <w:szCs w:val="22"/>
        </w:rPr>
        <w:t>OPUZENKA dioničko društvo za trgovinu „u stečaju“, Metković, Put Narone bb, MBS: 060014499, OIB 58765781267, Metković, Kralja Zvonimira 4/D, MBS 060145915, OIB: 78006550250, zastupano po stečajnom upravitelju Ivanki Sušić iz Dubrovnika</w:t>
      </w:r>
      <w:r w:rsidR="006464DE" w:rsidRPr="006464DE">
        <w:rPr>
          <w:sz w:val="22"/>
          <w:szCs w:val="22"/>
        </w:rPr>
        <w:t>, izvan ročišta</w:t>
      </w:r>
      <w:r w:rsidR="007F5B70" w:rsidRPr="007F5B70">
        <w:rPr>
          <w:sz w:val="22"/>
          <w:szCs w:val="22"/>
        </w:rPr>
        <w:t xml:space="preserve">, dana </w:t>
      </w:r>
      <w:r w:rsidR="00F95FC3">
        <w:rPr>
          <w:sz w:val="22"/>
          <w:szCs w:val="22"/>
        </w:rPr>
        <w:t>14</w:t>
      </w:r>
      <w:r w:rsidR="007F5B70" w:rsidRPr="007F5B70">
        <w:rPr>
          <w:sz w:val="22"/>
          <w:szCs w:val="22"/>
        </w:rPr>
        <w:t xml:space="preserve">. </w:t>
      </w:r>
      <w:r w:rsidR="004E491B">
        <w:rPr>
          <w:sz w:val="22"/>
          <w:szCs w:val="22"/>
        </w:rPr>
        <w:t>svibnja</w:t>
      </w:r>
      <w:r w:rsidR="00850CA2">
        <w:rPr>
          <w:sz w:val="22"/>
          <w:szCs w:val="22"/>
        </w:rPr>
        <w:t xml:space="preserve"> </w:t>
      </w:r>
      <w:r w:rsidR="007F5B70" w:rsidRPr="007F5B70">
        <w:rPr>
          <w:sz w:val="22"/>
          <w:szCs w:val="22"/>
        </w:rPr>
        <w:t>201</w:t>
      </w:r>
      <w:r w:rsidR="004E491B">
        <w:rPr>
          <w:sz w:val="22"/>
          <w:szCs w:val="22"/>
        </w:rPr>
        <w:t>8</w:t>
      </w:r>
      <w:r w:rsidR="007F5B70" w:rsidRPr="007F5B70">
        <w:rPr>
          <w:sz w:val="22"/>
          <w:szCs w:val="22"/>
        </w:rPr>
        <w:t xml:space="preserve">. godine </w:t>
      </w:r>
    </w:p>
    <w:p w:rsidRDefault="00A84664" w:rsidP="005D00D6" w:rsidR="00A84664">
      <w:pPr>
        <w:jc w:val="both"/>
        <w:rPr>
          <w:sz w:val="22"/>
          <w:szCs w:val="22"/>
        </w:rPr>
      </w:pPr>
    </w:p>
    <w:p w:rsidRDefault="00A84664" w:rsidR="00A84664" w:rsidRPr="00FB28A2">
      <w:pPr>
        <w:jc w:val="both"/>
        <w:rPr>
          <w:sz w:val="16"/>
          <w:szCs w:val="16"/>
        </w:rPr>
      </w:pPr>
    </w:p>
    <w:p w:rsidRDefault="00A84664" w:rsidR="00A84664" w:rsidRPr="0079718D">
      <w:pPr>
        <w:jc w:val="center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r i j e š i o    j e</w:t>
      </w:r>
    </w:p>
    <w:p w:rsidRDefault="00A84664" w:rsidR="00A84664" w:rsidRPr="0079718D">
      <w:pPr>
        <w:jc w:val="center"/>
        <w:rPr>
          <w:b/>
          <w:sz w:val="22"/>
          <w:szCs w:val="22"/>
        </w:rPr>
      </w:pPr>
    </w:p>
    <w:p w:rsidRDefault="00A84664" w:rsidP="00445DF6" w:rsidR="00210F30">
      <w:pPr>
        <w:pStyle w:val="Naslov3"/>
        <w:rPr>
          <w:sz w:val="22"/>
          <w:szCs w:val="22"/>
        </w:rPr>
      </w:pPr>
      <w:r w:rsidRPr="0079718D">
        <w:rPr>
          <w:b/>
          <w:sz w:val="22"/>
          <w:szCs w:val="22"/>
        </w:rPr>
        <w:t>I.</w:t>
      </w:r>
      <w:r w:rsidRPr="0079718D">
        <w:rPr>
          <w:b/>
          <w:sz w:val="22"/>
          <w:szCs w:val="22"/>
        </w:rPr>
        <w:tab/>
      </w:r>
      <w:r w:rsidR="00542C15" w:rsidRPr="00542C15">
        <w:rPr>
          <w:sz w:val="22"/>
          <w:szCs w:val="22"/>
        </w:rPr>
        <w:t xml:space="preserve">Određuje se konačna nagrada za rad stečajnom upravitelju </w:t>
      </w:r>
      <w:r w:rsidR="00745CBA" w:rsidRPr="00745CBA">
        <w:rPr>
          <w:sz w:val="22"/>
          <w:szCs w:val="22"/>
        </w:rPr>
        <w:t xml:space="preserve">Ivanki Sušić </w:t>
      </w:r>
      <w:r w:rsidR="00542C15" w:rsidRPr="00542C15">
        <w:rPr>
          <w:sz w:val="22"/>
          <w:szCs w:val="22"/>
        </w:rPr>
        <w:t xml:space="preserve">u ovom stečajnom postupku u iznosu od </w:t>
      </w:r>
      <w:r w:rsidR="00D8427A">
        <w:rPr>
          <w:sz w:val="22"/>
          <w:szCs w:val="22"/>
        </w:rPr>
        <w:t>142.575,13 neto</w:t>
      </w:r>
      <w:r w:rsidR="005A0113">
        <w:rPr>
          <w:sz w:val="22"/>
          <w:szCs w:val="22"/>
        </w:rPr>
        <w:t>.</w:t>
      </w:r>
    </w:p>
    <w:p w:rsidRDefault="005A0113" w:rsidP="005A0113" w:rsidR="005A0113" w:rsidRPr="00E9773B">
      <w:pPr>
        <w:rPr>
          <w:sz w:val="16"/>
          <w:szCs w:val="16"/>
        </w:rPr>
      </w:pPr>
    </w:p>
    <w:p w:rsidRDefault="0073523A" w:rsidP="00CC746B" w:rsidR="00D8427A" w:rsidRPr="00E01E5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="005A0113" w:rsidRPr="005A0113">
        <w:rPr>
          <w:b/>
          <w:sz w:val="22"/>
          <w:szCs w:val="22"/>
        </w:rPr>
        <w:t>I.</w:t>
      </w:r>
      <w:r w:rsidR="005A0113">
        <w:tab/>
      </w:r>
      <w:r w:rsidR="00D8427A" w:rsidRPr="00E01E5A">
        <w:rPr>
          <w:sz w:val="22"/>
          <w:szCs w:val="22"/>
        </w:rPr>
        <w:t xml:space="preserve">Određuje se konačna nagrada za rad stečajnom upravitelju Ivanki Sušić u ovom stečajnom postupku u iznosu od </w:t>
      </w:r>
      <w:r w:rsidR="00E01E5A" w:rsidRPr="00E01E5A">
        <w:rPr>
          <w:sz w:val="22"/>
          <w:szCs w:val="22"/>
        </w:rPr>
        <w:t>330.624,00 kuna bruto</w:t>
      </w:r>
      <w:r w:rsidR="00D8427A" w:rsidRPr="00E01E5A">
        <w:rPr>
          <w:sz w:val="22"/>
          <w:szCs w:val="22"/>
        </w:rPr>
        <w:t>.</w:t>
      </w:r>
    </w:p>
    <w:p w:rsidRDefault="008236C3" w:rsidP="005A0113" w:rsidR="008236C3" w:rsidRPr="00E9773B">
      <w:pPr>
        <w:jc w:val="both"/>
        <w:rPr>
          <w:sz w:val="16"/>
          <w:szCs w:val="16"/>
        </w:rPr>
      </w:pPr>
    </w:p>
    <w:p w:rsidRDefault="008236C3" w:rsidP="008236C3" w:rsidR="008236C3" w:rsidRPr="008236C3">
      <w:pPr>
        <w:jc w:val="both"/>
        <w:rPr>
          <w:sz w:val="22"/>
          <w:szCs w:val="22"/>
        </w:rPr>
      </w:pPr>
      <w:r w:rsidRPr="008236C3">
        <w:rPr>
          <w:b/>
          <w:sz w:val="22"/>
          <w:szCs w:val="22"/>
        </w:rPr>
        <w:t>III.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Određuje se dodatna</w:t>
      </w:r>
      <w:r w:rsidRPr="008236C3">
        <w:rPr>
          <w:sz w:val="22"/>
          <w:szCs w:val="22"/>
        </w:rPr>
        <w:t xml:space="preserve"> nagrada za rad stečajnom upravitelju Ivanki Sušić u ovom stečajnom postupku u iznosu od </w:t>
      </w:r>
      <w:r w:rsidR="002443B8">
        <w:rPr>
          <w:sz w:val="22"/>
          <w:szCs w:val="22"/>
        </w:rPr>
        <w:t>150.000,00 kuna</w:t>
      </w:r>
      <w:r>
        <w:rPr>
          <w:sz w:val="22"/>
          <w:szCs w:val="22"/>
        </w:rPr>
        <w:t xml:space="preserve"> bruto</w:t>
      </w:r>
      <w:r w:rsidRPr="008236C3">
        <w:rPr>
          <w:sz w:val="22"/>
          <w:szCs w:val="22"/>
        </w:rPr>
        <w:t>.</w:t>
      </w:r>
    </w:p>
    <w:p w:rsidRDefault="008236C3" w:rsidP="005A0113" w:rsidR="008236C3" w:rsidRPr="00E9773B">
      <w:pPr>
        <w:jc w:val="both"/>
        <w:rPr>
          <w:sz w:val="16"/>
          <w:szCs w:val="16"/>
        </w:rPr>
      </w:pPr>
    </w:p>
    <w:p w:rsidRDefault="008236C3" w:rsidP="005A0113" w:rsidR="00542C15">
      <w:pPr>
        <w:jc w:val="both"/>
        <w:rPr>
          <w:sz w:val="22"/>
          <w:szCs w:val="22"/>
        </w:rPr>
      </w:pPr>
      <w:r w:rsidRPr="00CC746B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542C15" w:rsidRPr="00542C15">
        <w:rPr>
          <w:sz w:val="22"/>
          <w:szCs w:val="22"/>
        </w:rPr>
        <w:t xml:space="preserve">Nakon pravomoćnosti </w:t>
      </w:r>
      <w:r>
        <w:rPr>
          <w:sz w:val="22"/>
          <w:szCs w:val="22"/>
        </w:rPr>
        <w:t xml:space="preserve">rješenja o potvrdi stečajnog plana može </w:t>
      </w:r>
      <w:r w:rsidR="004D336A">
        <w:rPr>
          <w:sz w:val="22"/>
          <w:szCs w:val="22"/>
        </w:rPr>
        <w:t xml:space="preserve">se </w:t>
      </w:r>
      <w:r w:rsidR="00542C15" w:rsidRPr="00542C15">
        <w:rPr>
          <w:sz w:val="22"/>
          <w:szCs w:val="22"/>
        </w:rPr>
        <w:t>pristupit</w:t>
      </w:r>
      <w:r w:rsidR="004D336A">
        <w:rPr>
          <w:sz w:val="22"/>
          <w:szCs w:val="22"/>
        </w:rPr>
        <w:t>i</w:t>
      </w:r>
      <w:r w:rsidR="00542C15" w:rsidRPr="00542C15">
        <w:rPr>
          <w:sz w:val="22"/>
          <w:szCs w:val="22"/>
        </w:rPr>
        <w:t xml:space="preserve"> isplati nagrade iz točke I.</w:t>
      </w:r>
      <w:r>
        <w:rPr>
          <w:sz w:val="22"/>
          <w:szCs w:val="22"/>
        </w:rPr>
        <w:t xml:space="preserve">, II. i III. </w:t>
      </w:r>
      <w:r w:rsidR="00E01E5A">
        <w:rPr>
          <w:sz w:val="22"/>
          <w:szCs w:val="22"/>
        </w:rPr>
        <w:t xml:space="preserve">ovog rješenja, umanjeno za već isplaćeni iznos </w:t>
      </w:r>
      <w:r w:rsidR="005A0F28" w:rsidRPr="005A0F28">
        <w:rPr>
          <w:sz w:val="22"/>
          <w:szCs w:val="22"/>
        </w:rPr>
        <w:t>279.600,00 kuna</w:t>
      </w:r>
      <w:r w:rsidR="005A0F28">
        <w:rPr>
          <w:sz w:val="22"/>
          <w:szCs w:val="22"/>
        </w:rPr>
        <w:t xml:space="preserve"> bruto</w:t>
      </w:r>
      <w:r w:rsidR="00E01E5A">
        <w:rPr>
          <w:sz w:val="22"/>
          <w:szCs w:val="22"/>
        </w:rPr>
        <w:t>.</w:t>
      </w:r>
    </w:p>
    <w:p w:rsidRDefault="00890884" w:rsidP="005A0113" w:rsidR="00890884" w:rsidRPr="00E9773B">
      <w:pPr>
        <w:jc w:val="both"/>
        <w:rPr>
          <w:sz w:val="16"/>
          <w:szCs w:val="16"/>
        </w:rPr>
      </w:pPr>
    </w:p>
    <w:p w:rsidRDefault="00890884" w:rsidP="005A0113" w:rsidR="00890884">
      <w:pPr>
        <w:jc w:val="both"/>
        <w:rPr>
          <w:sz w:val="22"/>
          <w:szCs w:val="22"/>
        </w:rPr>
      </w:pPr>
      <w:r w:rsidRPr="00890884">
        <w:rPr>
          <w:b/>
          <w:sz w:val="22"/>
          <w:szCs w:val="22"/>
        </w:rPr>
        <w:t>V.</w:t>
      </w:r>
      <w:r>
        <w:rPr>
          <w:sz w:val="22"/>
          <w:szCs w:val="22"/>
        </w:rPr>
        <w:tab/>
        <w:t xml:space="preserve">Određuje se </w:t>
      </w:r>
      <w:r w:rsidR="00E9773B" w:rsidRPr="00E9773B">
        <w:rPr>
          <w:sz w:val="22"/>
          <w:szCs w:val="22"/>
        </w:rPr>
        <w:t xml:space="preserve">stečajnom upravitelju Ivanki Sušić </w:t>
      </w:r>
      <w:r>
        <w:rPr>
          <w:sz w:val="22"/>
          <w:szCs w:val="22"/>
        </w:rPr>
        <w:t>nagrada za nadzor nad provođenjem stečajnog plana u izno</w:t>
      </w:r>
      <w:r w:rsidR="00E9773B">
        <w:rPr>
          <w:sz w:val="22"/>
          <w:szCs w:val="22"/>
        </w:rPr>
        <w:t>s</w:t>
      </w:r>
      <w:r>
        <w:rPr>
          <w:sz w:val="22"/>
          <w:szCs w:val="22"/>
        </w:rPr>
        <w:t>u od 30.000,00 kuna bruto.</w:t>
      </w:r>
    </w:p>
    <w:p w:rsidRDefault="00E9773B" w:rsidP="005A0113" w:rsidR="00E9773B" w:rsidRPr="00E9773B">
      <w:pPr>
        <w:jc w:val="both"/>
        <w:rPr>
          <w:sz w:val="16"/>
          <w:szCs w:val="16"/>
        </w:rPr>
      </w:pPr>
    </w:p>
    <w:p w:rsidRDefault="00E9773B" w:rsidP="005A0113" w:rsidR="00E9773B" w:rsidRPr="00542C15">
      <w:pPr>
        <w:jc w:val="both"/>
        <w:rPr>
          <w:sz w:val="22"/>
          <w:szCs w:val="22"/>
        </w:rPr>
      </w:pPr>
      <w:r w:rsidRPr="00E9773B">
        <w:rPr>
          <w:b/>
          <w:sz w:val="22"/>
          <w:szCs w:val="22"/>
        </w:rPr>
        <w:t>VI.</w:t>
      </w:r>
      <w:r>
        <w:rPr>
          <w:sz w:val="22"/>
          <w:szCs w:val="22"/>
        </w:rPr>
        <w:tab/>
        <w:t>Ako se stečajni plan ne prihvati i ne potvrdi nalaže se stečajnom upravitelju podnijeti novi obračun i zahtjev za nagradom</w:t>
      </w:r>
      <w:r w:rsidR="008A21C1">
        <w:rPr>
          <w:sz w:val="22"/>
          <w:szCs w:val="22"/>
        </w:rPr>
        <w:t xml:space="preserve"> za rad u ovom stečajnom postupku</w:t>
      </w:r>
      <w:r>
        <w:rPr>
          <w:sz w:val="22"/>
          <w:szCs w:val="22"/>
        </w:rPr>
        <w:t>.</w:t>
      </w:r>
    </w:p>
    <w:p w:rsidRDefault="00542C15" w:rsidP="001E6EB3" w:rsidR="00542C15" w:rsidRPr="001E6EB3">
      <w:pPr>
        <w:pStyle w:val="Naslov3"/>
        <w:rPr>
          <w:sz w:val="22"/>
          <w:szCs w:val="22"/>
        </w:rPr>
      </w:pPr>
    </w:p>
    <w:p w:rsidRDefault="00542C15" w:rsidP="00542C15" w:rsidR="00542C15" w:rsidRPr="00542C15">
      <w:pPr>
        <w:pStyle w:val="Naslov3"/>
        <w:rPr>
          <w:sz w:val="22"/>
          <w:szCs w:val="22"/>
        </w:rPr>
      </w:pPr>
    </w:p>
    <w:p w:rsidRDefault="00542C15" w:rsidP="00445DF6" w:rsidR="00542C15" w:rsidRPr="00542C15">
      <w:pPr>
        <w:pStyle w:val="Naslov3"/>
        <w:jc w:val="center"/>
        <w:rPr>
          <w:b/>
          <w:sz w:val="22"/>
          <w:szCs w:val="22"/>
        </w:rPr>
      </w:pPr>
      <w:r w:rsidRPr="00542C15">
        <w:rPr>
          <w:b/>
          <w:sz w:val="22"/>
          <w:szCs w:val="22"/>
        </w:rPr>
        <w:t>Obrazloženje</w:t>
      </w:r>
    </w:p>
    <w:p w:rsidRDefault="00542C15" w:rsidP="00542C15" w:rsidR="00542C15" w:rsidRPr="00542C15">
      <w:pPr>
        <w:pStyle w:val="Naslov3"/>
        <w:rPr>
          <w:b/>
          <w:sz w:val="22"/>
          <w:szCs w:val="22"/>
        </w:rPr>
      </w:pPr>
    </w:p>
    <w:p w:rsidRDefault="00542C15" w:rsidP="005B3585" w:rsidR="001B6ADB">
      <w:pPr>
        <w:pStyle w:val="Naslov3"/>
        <w:rPr>
          <w:sz w:val="22"/>
          <w:szCs w:val="22"/>
        </w:rPr>
      </w:pPr>
      <w:r w:rsidRPr="00542C15">
        <w:rPr>
          <w:sz w:val="22"/>
          <w:szCs w:val="22"/>
        </w:rPr>
        <w:tab/>
        <w:t xml:space="preserve">Stečajni upravitelj </w:t>
      </w:r>
      <w:r w:rsidR="005364BE">
        <w:rPr>
          <w:sz w:val="22"/>
          <w:szCs w:val="22"/>
        </w:rPr>
        <w:t>Ivanka Sušić</w:t>
      </w:r>
      <w:r w:rsidR="0073523A">
        <w:rPr>
          <w:sz w:val="22"/>
          <w:szCs w:val="22"/>
        </w:rPr>
        <w:t xml:space="preserve"> </w:t>
      </w:r>
      <w:r w:rsidRPr="00542C15">
        <w:rPr>
          <w:sz w:val="22"/>
          <w:szCs w:val="22"/>
        </w:rPr>
        <w:t>podn</w:t>
      </w:r>
      <w:r w:rsidR="005364BE">
        <w:rPr>
          <w:sz w:val="22"/>
          <w:szCs w:val="22"/>
        </w:rPr>
        <w:t>ijela</w:t>
      </w:r>
      <w:r w:rsidRPr="00542C15">
        <w:rPr>
          <w:sz w:val="22"/>
          <w:szCs w:val="22"/>
        </w:rPr>
        <w:t xml:space="preserve"> je</w:t>
      </w:r>
      <w:r w:rsidR="0073523A" w:rsidRPr="0073523A">
        <w:rPr>
          <w:sz w:val="22"/>
          <w:szCs w:val="22"/>
        </w:rPr>
        <w:t xml:space="preserve"> </w:t>
      </w:r>
      <w:r w:rsidR="005364BE">
        <w:rPr>
          <w:sz w:val="22"/>
          <w:szCs w:val="22"/>
        </w:rPr>
        <w:t xml:space="preserve">neposredno </w:t>
      </w:r>
      <w:r w:rsidR="0073523A" w:rsidRPr="0073523A">
        <w:rPr>
          <w:sz w:val="22"/>
          <w:szCs w:val="22"/>
        </w:rPr>
        <w:t xml:space="preserve">ovom sudu </w:t>
      </w:r>
      <w:r w:rsidR="001B6ADB">
        <w:rPr>
          <w:sz w:val="22"/>
          <w:szCs w:val="22"/>
        </w:rPr>
        <w:t>3</w:t>
      </w:r>
      <w:r w:rsidR="0073523A" w:rsidRPr="0073523A">
        <w:rPr>
          <w:sz w:val="22"/>
          <w:szCs w:val="22"/>
        </w:rPr>
        <w:t xml:space="preserve">. </w:t>
      </w:r>
      <w:r w:rsidR="001B6ADB">
        <w:rPr>
          <w:sz w:val="22"/>
          <w:szCs w:val="22"/>
        </w:rPr>
        <w:t>svibnja</w:t>
      </w:r>
      <w:r w:rsidR="0073523A" w:rsidRPr="0073523A">
        <w:rPr>
          <w:sz w:val="22"/>
          <w:szCs w:val="22"/>
        </w:rPr>
        <w:t xml:space="preserve"> 201</w:t>
      </w:r>
      <w:r w:rsidR="001B6ADB">
        <w:rPr>
          <w:sz w:val="22"/>
          <w:szCs w:val="22"/>
        </w:rPr>
        <w:t>8</w:t>
      </w:r>
      <w:r w:rsidR="0073523A" w:rsidRPr="0073523A">
        <w:rPr>
          <w:sz w:val="22"/>
          <w:szCs w:val="22"/>
        </w:rPr>
        <w:t>. godine pr</w:t>
      </w:r>
      <w:r w:rsidR="0073523A">
        <w:rPr>
          <w:sz w:val="22"/>
          <w:szCs w:val="22"/>
        </w:rPr>
        <w:t>ije</w:t>
      </w:r>
      <w:r w:rsidR="0073523A" w:rsidRPr="0073523A">
        <w:rPr>
          <w:sz w:val="22"/>
          <w:szCs w:val="22"/>
        </w:rPr>
        <w:t>dlo</w:t>
      </w:r>
      <w:r w:rsidR="0073523A">
        <w:rPr>
          <w:sz w:val="22"/>
          <w:szCs w:val="22"/>
        </w:rPr>
        <w:t>g za</w:t>
      </w:r>
      <w:r w:rsidR="0073523A" w:rsidRPr="0073523A">
        <w:rPr>
          <w:sz w:val="22"/>
          <w:szCs w:val="22"/>
        </w:rPr>
        <w:t xml:space="preserve"> </w:t>
      </w:r>
      <w:r w:rsidR="001B6ADB">
        <w:rPr>
          <w:sz w:val="22"/>
          <w:szCs w:val="22"/>
        </w:rPr>
        <w:t xml:space="preserve">određivanje nagrade za rad stečajnog upravitelja </w:t>
      </w:r>
      <w:r w:rsidR="006E4690">
        <w:rPr>
          <w:sz w:val="22"/>
          <w:szCs w:val="22"/>
        </w:rPr>
        <w:t xml:space="preserve">zbog izrade stečajnog plana. U prijedlogu se u bitnome navodi da je u tijeku izrada stečajnog plana, pa predlaže da se odredi nagrada </w:t>
      </w:r>
      <w:r w:rsidR="007A3212">
        <w:rPr>
          <w:sz w:val="22"/>
          <w:szCs w:val="22"/>
        </w:rPr>
        <w:t xml:space="preserve">i to primjenom </w:t>
      </w:r>
      <w:r w:rsidR="00111E8B" w:rsidRPr="00111E8B">
        <w:rPr>
          <w:sz w:val="22"/>
          <w:szCs w:val="22"/>
        </w:rPr>
        <w:t xml:space="preserve">Uredbi o kriterijima i načinu obračuna nagrade stečajnim upraviteljima </w:t>
      </w:r>
      <w:r w:rsidR="00111E8B">
        <w:rPr>
          <w:sz w:val="22"/>
          <w:szCs w:val="22"/>
        </w:rPr>
        <w:t xml:space="preserve">iz 2003. godine za unovčenu stečajnu masu u iznosu od 1.782.189,15 kuna, a primjenom </w:t>
      </w:r>
      <w:r w:rsidR="00111E8B" w:rsidRPr="00111E8B">
        <w:rPr>
          <w:sz w:val="22"/>
          <w:szCs w:val="22"/>
        </w:rPr>
        <w:t>Uredbe o kriterijima i načinu obračuna i plaćanja nagrada stečajnim upraviteljima</w:t>
      </w:r>
      <w:r w:rsidR="00111E8B">
        <w:rPr>
          <w:sz w:val="22"/>
          <w:szCs w:val="22"/>
        </w:rPr>
        <w:t xml:space="preserve"> iz 2015. godine za </w:t>
      </w:r>
      <w:r w:rsidR="000C39CC">
        <w:rPr>
          <w:sz w:val="22"/>
          <w:szCs w:val="22"/>
        </w:rPr>
        <w:t>vrijednost</w:t>
      </w:r>
      <w:r w:rsidR="00111E8B">
        <w:rPr>
          <w:sz w:val="22"/>
          <w:szCs w:val="22"/>
        </w:rPr>
        <w:t xml:space="preserve"> stečajn</w:t>
      </w:r>
      <w:r w:rsidR="000C39CC">
        <w:rPr>
          <w:sz w:val="22"/>
          <w:szCs w:val="22"/>
        </w:rPr>
        <w:t>e mase 34.910</w:t>
      </w:r>
      <w:r w:rsidR="005D65EC">
        <w:rPr>
          <w:sz w:val="22"/>
          <w:szCs w:val="22"/>
        </w:rPr>
        <w:t>…</w:t>
      </w:r>
      <w:r w:rsidR="00F95FC3">
        <w:rPr>
          <w:sz w:val="22"/>
          <w:szCs w:val="22"/>
        </w:rPr>
        <w:t>847,22 kuna</w:t>
      </w:r>
    </w:p>
    <w:p w:rsidRDefault="0039158F" w:rsidP="00787B44" w:rsidR="0039158F">
      <w:pPr>
        <w:pStyle w:val="Naslov3"/>
        <w:ind w:firstLine="720"/>
        <w:rPr>
          <w:sz w:val="22"/>
          <w:szCs w:val="22"/>
        </w:rPr>
      </w:pPr>
    </w:p>
    <w:p w:rsidRDefault="00542C15" w:rsidP="00971547" w:rsidR="00882040">
      <w:pPr>
        <w:pStyle w:val="Naslov3"/>
        <w:ind w:firstLine="720"/>
        <w:rPr>
          <w:sz w:val="22"/>
          <w:szCs w:val="22"/>
        </w:rPr>
      </w:pPr>
      <w:r w:rsidRPr="00542C15">
        <w:rPr>
          <w:sz w:val="22"/>
          <w:szCs w:val="22"/>
        </w:rPr>
        <w:t>Temeljem čl. 94. Stečajnog zakona (NN 71/15,</w:t>
      </w:r>
      <w:r w:rsidR="0001730E">
        <w:rPr>
          <w:sz w:val="22"/>
          <w:szCs w:val="22"/>
        </w:rPr>
        <w:t xml:space="preserve"> 104/17,</w:t>
      </w:r>
      <w:r w:rsidRPr="00542C15">
        <w:rPr>
          <w:sz w:val="22"/>
          <w:szCs w:val="22"/>
        </w:rPr>
        <w:t xml:space="preserve"> dalje u tekstu: SZ) nagradu za rad stečajnom upravitelju određuje stečajni sudac prema </w:t>
      </w:r>
      <w:r w:rsidR="00971547" w:rsidRPr="00971547">
        <w:rPr>
          <w:sz w:val="22"/>
          <w:szCs w:val="22"/>
        </w:rPr>
        <w:t xml:space="preserve">Uredbi o kriterijima i načinu obračuna i plaćanja nagrade stečajnim upraviteljima (NN 105/15, dalje u tekstu Uredba </w:t>
      </w:r>
      <w:r w:rsidR="00971547">
        <w:rPr>
          <w:sz w:val="22"/>
          <w:szCs w:val="22"/>
        </w:rPr>
        <w:lastRenderedPageBreak/>
        <w:t>20</w:t>
      </w:r>
      <w:r w:rsidR="00971547" w:rsidRPr="00971547">
        <w:rPr>
          <w:sz w:val="22"/>
          <w:szCs w:val="22"/>
        </w:rPr>
        <w:t>15)</w:t>
      </w:r>
      <w:r w:rsidRPr="00542C15">
        <w:rPr>
          <w:sz w:val="22"/>
          <w:szCs w:val="22"/>
        </w:rPr>
        <w:t xml:space="preserve">. Prema čl. 16. Uredbe 2015 za rad stečajnog upravitelja obavljen do stupanja na snagu Uredbe 2015 obračunat će se primjenom </w:t>
      </w:r>
      <w:r w:rsidR="0001730E" w:rsidRPr="0001730E">
        <w:rPr>
          <w:sz w:val="22"/>
          <w:szCs w:val="22"/>
        </w:rPr>
        <w:t>Uredb</w:t>
      </w:r>
      <w:r w:rsidR="000E6BBA">
        <w:rPr>
          <w:sz w:val="22"/>
          <w:szCs w:val="22"/>
        </w:rPr>
        <w:t>e</w:t>
      </w:r>
      <w:r w:rsidR="0001730E" w:rsidRPr="0001730E">
        <w:rPr>
          <w:sz w:val="22"/>
          <w:szCs w:val="22"/>
        </w:rPr>
        <w:t xml:space="preserve"> o kriterijima i načinu obračuna nagrade stečajnim upraviteljima (NN 189/03, dalje u tekstu: Uredba)</w:t>
      </w:r>
      <w:r w:rsidRPr="00542C15">
        <w:rPr>
          <w:sz w:val="22"/>
          <w:szCs w:val="22"/>
        </w:rPr>
        <w:t>. Nagrada za rad stečajnog upravitelja određuje se sukladno vrijednosti unovčene stečajne mase</w:t>
      </w:r>
      <w:r w:rsidR="002174D8">
        <w:rPr>
          <w:sz w:val="22"/>
          <w:szCs w:val="22"/>
        </w:rPr>
        <w:t>. U</w:t>
      </w:r>
      <w:r w:rsidR="00BA2526">
        <w:rPr>
          <w:sz w:val="22"/>
          <w:szCs w:val="22"/>
        </w:rPr>
        <w:t xml:space="preserve"> ovom stečajnom postupku </w:t>
      </w:r>
      <w:r w:rsidR="002174D8">
        <w:rPr>
          <w:sz w:val="22"/>
          <w:szCs w:val="22"/>
        </w:rPr>
        <w:t>do stupanja na snagu Uredbe 2015 unovčena je stečajna masa u iznosu</w:t>
      </w:r>
      <w:r w:rsidR="00BA2526">
        <w:rPr>
          <w:sz w:val="22"/>
          <w:szCs w:val="22"/>
        </w:rPr>
        <w:t xml:space="preserve"> </w:t>
      </w:r>
      <w:r w:rsidR="000E6BBA">
        <w:rPr>
          <w:sz w:val="22"/>
          <w:szCs w:val="22"/>
        </w:rPr>
        <w:t>1.782.189,15</w:t>
      </w:r>
      <w:r w:rsidR="002174D8" w:rsidRPr="002174D8">
        <w:rPr>
          <w:sz w:val="22"/>
          <w:szCs w:val="22"/>
        </w:rPr>
        <w:t xml:space="preserve"> kuna</w:t>
      </w:r>
      <w:r w:rsidR="002174D8">
        <w:rPr>
          <w:sz w:val="22"/>
          <w:szCs w:val="22"/>
        </w:rPr>
        <w:t xml:space="preserve">, </w:t>
      </w:r>
      <w:r w:rsidR="00F16466" w:rsidRPr="00F16466">
        <w:rPr>
          <w:sz w:val="22"/>
          <w:szCs w:val="22"/>
        </w:rPr>
        <w:t xml:space="preserve">a nakon stupanja na snagu Uredbe 2015 </w:t>
      </w:r>
      <w:r w:rsidR="000E6BBA">
        <w:rPr>
          <w:sz w:val="22"/>
          <w:szCs w:val="22"/>
        </w:rPr>
        <w:t>vrijednost</w:t>
      </w:r>
      <w:r w:rsidR="00F16466" w:rsidRPr="00F16466">
        <w:rPr>
          <w:sz w:val="22"/>
          <w:szCs w:val="22"/>
        </w:rPr>
        <w:t xml:space="preserve"> stečajn</w:t>
      </w:r>
      <w:r w:rsidR="000E6BBA">
        <w:rPr>
          <w:sz w:val="22"/>
          <w:szCs w:val="22"/>
        </w:rPr>
        <w:t>e</w:t>
      </w:r>
      <w:r w:rsidR="00F16466" w:rsidRPr="00F16466">
        <w:rPr>
          <w:sz w:val="22"/>
          <w:szCs w:val="22"/>
        </w:rPr>
        <w:t xml:space="preserve"> mas</w:t>
      </w:r>
      <w:r w:rsidR="000E6BBA">
        <w:rPr>
          <w:sz w:val="22"/>
          <w:szCs w:val="22"/>
        </w:rPr>
        <w:t xml:space="preserve">e koja je obuhvaćena stečajnim planom </w:t>
      </w:r>
      <w:r w:rsidR="00882040">
        <w:rPr>
          <w:sz w:val="22"/>
          <w:szCs w:val="22"/>
        </w:rPr>
        <w:t xml:space="preserve">prema procjeni ovlaštenog procjenitelja </w:t>
      </w:r>
      <w:r w:rsidR="005B3004">
        <w:rPr>
          <w:sz w:val="22"/>
          <w:szCs w:val="22"/>
        </w:rPr>
        <w:t xml:space="preserve">iznosi </w:t>
      </w:r>
      <w:r w:rsidR="00F95FC3">
        <w:rPr>
          <w:sz w:val="22"/>
          <w:szCs w:val="22"/>
        </w:rPr>
        <w:t>34.910.847,22 kuna.</w:t>
      </w:r>
    </w:p>
    <w:p w:rsidRDefault="005B3004" w:rsidP="005B3004" w:rsidR="005B3004" w:rsidRPr="005B3004"/>
    <w:p w:rsidRDefault="00206942" w:rsidP="00971547" w:rsidR="00206942">
      <w:pPr>
        <w:pStyle w:val="Naslov3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Slijedom vrijednosti stečajne mase </w:t>
      </w:r>
      <w:r w:rsidR="00B46C80">
        <w:rPr>
          <w:sz w:val="22"/>
          <w:szCs w:val="22"/>
        </w:rPr>
        <w:t xml:space="preserve">i kriterija iz Uredbe za </w:t>
      </w:r>
      <w:r w:rsidR="00B46C80" w:rsidRPr="00B46C80">
        <w:rPr>
          <w:sz w:val="22"/>
          <w:szCs w:val="22"/>
        </w:rPr>
        <w:t>unovčenu stečajnu masu</w:t>
      </w:r>
      <w:r w:rsidR="00B46C80">
        <w:rPr>
          <w:sz w:val="22"/>
          <w:szCs w:val="22"/>
        </w:rPr>
        <w:t xml:space="preserve"> do stupanj na snagu Uredbe 2015</w:t>
      </w:r>
      <w:r w:rsidR="00B46C80" w:rsidRPr="00B46C80">
        <w:rPr>
          <w:sz w:val="22"/>
          <w:szCs w:val="22"/>
        </w:rPr>
        <w:t xml:space="preserve"> u iznosu od 1.782.189,15 kuna</w:t>
      </w:r>
      <w:r w:rsidR="00B46C80">
        <w:rPr>
          <w:sz w:val="22"/>
          <w:szCs w:val="22"/>
        </w:rPr>
        <w:t xml:space="preserve">, stečajnom upravitelju pripada nagrada za rad </w:t>
      </w:r>
      <w:r w:rsidR="00D24ABD">
        <w:rPr>
          <w:sz w:val="22"/>
          <w:szCs w:val="22"/>
        </w:rPr>
        <w:t xml:space="preserve">u iznosu (1.782.189,15 x 8% =) 142.575,13 neto, što u odnosu </w:t>
      </w:r>
      <w:r w:rsidR="00750941">
        <w:rPr>
          <w:sz w:val="22"/>
          <w:szCs w:val="22"/>
        </w:rPr>
        <w:t xml:space="preserve">na </w:t>
      </w:r>
      <w:r w:rsidR="00493F36">
        <w:rPr>
          <w:sz w:val="22"/>
          <w:szCs w:val="22"/>
        </w:rPr>
        <w:t>prema Uredbi maksimalni iznos nagrade od 300</w:t>
      </w:r>
      <w:r w:rsidR="004468C5">
        <w:rPr>
          <w:sz w:val="22"/>
          <w:szCs w:val="22"/>
        </w:rPr>
        <w:t>.000,00 kuna predstavlja 47,52% od maksimalnog iznosa.</w:t>
      </w:r>
    </w:p>
    <w:p w:rsidRDefault="004468C5" w:rsidP="004468C5" w:rsidR="004468C5"/>
    <w:p w:rsidRDefault="004468C5" w:rsidP="007C70A3" w:rsidR="004468C5">
      <w:pPr>
        <w:jc w:val="both"/>
        <w:rPr>
          <w:sz w:val="22"/>
          <w:szCs w:val="22"/>
        </w:rPr>
      </w:pPr>
      <w:r w:rsidRPr="004468C5">
        <w:rPr>
          <w:sz w:val="22"/>
          <w:szCs w:val="22"/>
        </w:rPr>
        <w:tab/>
        <w:t>Prema proc</w:t>
      </w:r>
      <w:r>
        <w:rPr>
          <w:sz w:val="22"/>
          <w:szCs w:val="22"/>
        </w:rPr>
        <w:t>i</w:t>
      </w:r>
      <w:r w:rsidRPr="004468C5">
        <w:rPr>
          <w:sz w:val="22"/>
          <w:szCs w:val="22"/>
        </w:rPr>
        <w:t xml:space="preserve">jenjenoj vrijednosti </w:t>
      </w:r>
      <w:r w:rsidR="000B20F5" w:rsidRPr="000B20F5">
        <w:rPr>
          <w:sz w:val="22"/>
          <w:szCs w:val="22"/>
        </w:rPr>
        <w:t>ovlaštenog procjenitelja</w:t>
      </w:r>
      <w:r w:rsidR="000B20F5">
        <w:rPr>
          <w:sz w:val="22"/>
          <w:szCs w:val="22"/>
        </w:rPr>
        <w:t xml:space="preserve"> vrijednost imovine koja je obuhvaćena stečajnim planom je </w:t>
      </w:r>
      <w:r w:rsidR="00F95FC3">
        <w:rPr>
          <w:sz w:val="22"/>
          <w:szCs w:val="22"/>
        </w:rPr>
        <w:t>34.910.847,22 kuna.</w:t>
      </w:r>
      <w:r w:rsidR="007C70A3">
        <w:rPr>
          <w:sz w:val="22"/>
          <w:szCs w:val="22"/>
        </w:rPr>
        <w:t xml:space="preserve"> Sukladno čl. 11. Uredbe osnovica za obračun nagrade prema čl. 7. Uredbe je procijenjena vrijednost imovine</w:t>
      </w:r>
      <w:r w:rsidR="00750941">
        <w:rPr>
          <w:sz w:val="22"/>
          <w:szCs w:val="22"/>
        </w:rPr>
        <w:t>, pa s</w:t>
      </w:r>
      <w:r w:rsidR="00E267C1">
        <w:rPr>
          <w:sz w:val="22"/>
          <w:szCs w:val="22"/>
        </w:rPr>
        <w:t xml:space="preserve">lijedom kriterija iz Uredbe 2015 i vrijednosti stečajne mase obuhvaćene stečajnim planom stečajnom upravitelju pripada nagrada u maksimalnom iznosu od 630.000,00 kuna bruto. </w:t>
      </w:r>
      <w:r w:rsidR="007C70A3">
        <w:rPr>
          <w:sz w:val="22"/>
          <w:szCs w:val="22"/>
        </w:rPr>
        <w:t xml:space="preserve">Stoga stečajnom upravitelju pripada nagrada prema osnovici </w:t>
      </w:r>
      <w:r w:rsidR="008F4C61" w:rsidRPr="008F4C61">
        <w:rPr>
          <w:sz w:val="22"/>
          <w:szCs w:val="22"/>
        </w:rPr>
        <w:t>34.910.847,22 kuna</w:t>
      </w:r>
      <w:r w:rsidR="007C70A3">
        <w:rPr>
          <w:sz w:val="22"/>
          <w:szCs w:val="22"/>
        </w:rPr>
        <w:t xml:space="preserve">, ali ne više od </w:t>
      </w:r>
      <w:r w:rsidR="00D8427A">
        <w:rPr>
          <w:sz w:val="22"/>
          <w:szCs w:val="22"/>
        </w:rPr>
        <w:t>52,48% od maksimalnog iznosa nagrade prema Uredbi 2015 u iznosu od 630.000,00 kuna bruto</w:t>
      </w:r>
      <w:r w:rsidR="008C39FD">
        <w:rPr>
          <w:sz w:val="22"/>
          <w:szCs w:val="22"/>
        </w:rPr>
        <w:t xml:space="preserve">, budući da je </w:t>
      </w:r>
      <w:r w:rsidR="00EE72F5">
        <w:rPr>
          <w:sz w:val="22"/>
          <w:szCs w:val="22"/>
        </w:rPr>
        <w:t>stečajnom upravitelju odobrena nagrada za rad do stupanja na snagu Uredbe 2015</w:t>
      </w:r>
      <w:r w:rsidR="008C39FD">
        <w:rPr>
          <w:sz w:val="22"/>
          <w:szCs w:val="22"/>
        </w:rPr>
        <w:t xml:space="preserve"> u visini od 47,52% maksimalnog iznosa. Stoga</w:t>
      </w:r>
      <w:r w:rsidR="00E01E5A">
        <w:rPr>
          <w:sz w:val="22"/>
          <w:szCs w:val="22"/>
        </w:rPr>
        <w:t xml:space="preserve"> stečajnom upravitelju pripada preostali iznos od 52,48% od 630.000,00 kuna ili 330.624,00 kuna bruto.</w:t>
      </w:r>
    </w:p>
    <w:p w:rsidRDefault="00D8427A" w:rsidP="007C70A3" w:rsidR="00D8427A">
      <w:pPr>
        <w:jc w:val="both"/>
        <w:rPr>
          <w:sz w:val="22"/>
          <w:szCs w:val="22"/>
        </w:rPr>
      </w:pPr>
    </w:p>
    <w:p w:rsidRDefault="00CC746B" w:rsidP="003A1A48" w:rsidR="003A1A48" w:rsidRPr="003A1A4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A1A48" w:rsidRPr="003A1A48">
        <w:rPr>
          <w:sz w:val="22"/>
          <w:szCs w:val="22"/>
        </w:rPr>
        <w:t xml:space="preserve">Rješenjem ovog suda posl.br. </w:t>
      </w:r>
      <w:r w:rsidR="00BD4EEA">
        <w:rPr>
          <w:sz w:val="22"/>
          <w:szCs w:val="22"/>
        </w:rPr>
        <w:t>S</w:t>
      </w:r>
      <w:r w:rsidR="003A1A48" w:rsidRPr="003A1A48">
        <w:rPr>
          <w:sz w:val="22"/>
          <w:szCs w:val="22"/>
        </w:rPr>
        <w:t>t. 17/2012-128 od 16. ožujka 2016. godine određen</w:t>
      </w:r>
      <w:r w:rsidR="00BD4EEA">
        <w:rPr>
          <w:sz w:val="22"/>
          <w:szCs w:val="22"/>
        </w:rPr>
        <w:t xml:space="preserve"> </w:t>
      </w:r>
      <w:r w:rsidR="003A1A48" w:rsidRPr="003A1A48">
        <w:rPr>
          <w:sz w:val="22"/>
          <w:szCs w:val="22"/>
        </w:rPr>
        <w:t>je predujam nagrade stečajnom upravitelju u mjesečnom iznosu od 8.000,00 kuna brut</w:t>
      </w:r>
      <w:r w:rsidR="002A3C06">
        <w:rPr>
          <w:sz w:val="22"/>
          <w:szCs w:val="22"/>
        </w:rPr>
        <w:t>o</w:t>
      </w:r>
      <w:r w:rsidR="003A1A48" w:rsidRPr="003A1A48">
        <w:rPr>
          <w:sz w:val="22"/>
          <w:szCs w:val="22"/>
        </w:rPr>
        <w:t>, s tim što ukupni mjesečni predujamne može biti veći od 160.000,00 kuna</w:t>
      </w:r>
      <w:r w:rsidR="00BD4EEA">
        <w:rPr>
          <w:sz w:val="22"/>
          <w:szCs w:val="22"/>
        </w:rPr>
        <w:t xml:space="preserve">, a rješenjem </w:t>
      </w:r>
      <w:r w:rsidR="00BD4EEA" w:rsidRPr="00BD4EEA">
        <w:rPr>
          <w:sz w:val="22"/>
          <w:szCs w:val="22"/>
        </w:rPr>
        <w:t>St.17/2012-160</w:t>
      </w:r>
      <w:r w:rsidR="00BD4EEA">
        <w:rPr>
          <w:sz w:val="22"/>
          <w:szCs w:val="22"/>
        </w:rPr>
        <w:t xml:space="preserve"> </w:t>
      </w:r>
      <w:r w:rsidR="00412133">
        <w:rPr>
          <w:sz w:val="22"/>
          <w:szCs w:val="22"/>
        </w:rPr>
        <w:t xml:space="preserve">od </w:t>
      </w:r>
      <w:r w:rsidR="00412133" w:rsidRPr="00412133">
        <w:rPr>
          <w:sz w:val="22"/>
          <w:szCs w:val="22"/>
        </w:rPr>
        <w:t xml:space="preserve">5. srpnja 2017. </w:t>
      </w:r>
      <w:r w:rsidR="00412133">
        <w:rPr>
          <w:sz w:val="22"/>
          <w:szCs w:val="22"/>
        </w:rPr>
        <w:t xml:space="preserve">određen je novi </w:t>
      </w:r>
      <w:r w:rsidR="003A1A48" w:rsidRPr="003A1A48">
        <w:rPr>
          <w:sz w:val="22"/>
          <w:szCs w:val="22"/>
        </w:rPr>
        <w:t>mjesečn</w:t>
      </w:r>
      <w:r w:rsidR="00412133">
        <w:rPr>
          <w:sz w:val="22"/>
          <w:szCs w:val="22"/>
        </w:rPr>
        <w:t>i</w:t>
      </w:r>
      <w:r w:rsidR="003A1A48" w:rsidRPr="003A1A48">
        <w:rPr>
          <w:sz w:val="22"/>
          <w:szCs w:val="22"/>
        </w:rPr>
        <w:t xml:space="preserve"> iznos predujma nagrade za rad u ovom stečajnom postupku od 5.200,00 kuna bruto, uz ograničenje iznosa do isplate 119.600,00 kuna prema do </w:t>
      </w:r>
      <w:r w:rsidR="00412133">
        <w:rPr>
          <w:sz w:val="22"/>
          <w:szCs w:val="22"/>
        </w:rPr>
        <w:t>tada</w:t>
      </w:r>
      <w:r w:rsidR="003A1A48" w:rsidRPr="003A1A48">
        <w:rPr>
          <w:sz w:val="22"/>
          <w:szCs w:val="22"/>
        </w:rPr>
        <w:t xml:space="preserve"> unovčenom stečajnoj masi i predviđenim prihodima, sve sukladno pravilima za određivanja nagrade stečajnim upraviteljima prema pravilima i razredima po Uredbi 2015, pa do predvidivog zaključenja stečajnog postupka.</w:t>
      </w:r>
      <w:r w:rsidR="00412133">
        <w:rPr>
          <w:sz w:val="22"/>
          <w:szCs w:val="22"/>
        </w:rPr>
        <w:t xml:space="preserve"> Dakle</w:t>
      </w:r>
      <w:r w:rsidR="002A3C06">
        <w:rPr>
          <w:sz w:val="22"/>
          <w:szCs w:val="22"/>
        </w:rPr>
        <w:t>,</w:t>
      </w:r>
      <w:r w:rsidR="00412133">
        <w:rPr>
          <w:sz w:val="22"/>
          <w:szCs w:val="22"/>
        </w:rPr>
        <w:t xml:space="preserve"> stečajn</w:t>
      </w:r>
      <w:r w:rsidR="002A3C06">
        <w:rPr>
          <w:sz w:val="22"/>
          <w:szCs w:val="22"/>
        </w:rPr>
        <w:t>om upravitelju odobren je predujam nagrade u ukupnom iznosu od 279.600,00 kuna bruto, te je za toliki iznos potrebno umanjiti isplatu konačne nagradu stečajnom upravitelju, zbog čega je odlučeno kao u točki IV. izreke ovog rj</w:t>
      </w:r>
      <w:r w:rsidR="005A0F28">
        <w:rPr>
          <w:sz w:val="22"/>
          <w:szCs w:val="22"/>
        </w:rPr>
        <w:t>e</w:t>
      </w:r>
      <w:r w:rsidR="002A3C06">
        <w:rPr>
          <w:sz w:val="22"/>
          <w:szCs w:val="22"/>
        </w:rPr>
        <w:t>šenja.</w:t>
      </w:r>
    </w:p>
    <w:p w:rsidRDefault="005A0F28" w:rsidP="007C70A3" w:rsidR="00CC746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:rsidRDefault="005A0F28" w:rsidP="005A0F28" w:rsidR="005A0F28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</w:t>
      </w:r>
      <w:r w:rsidR="00163F89">
        <w:rPr>
          <w:sz w:val="22"/>
          <w:szCs w:val="22"/>
        </w:rPr>
        <w:t>2</w:t>
      </w:r>
      <w:r>
        <w:rPr>
          <w:sz w:val="22"/>
          <w:szCs w:val="22"/>
        </w:rPr>
        <w:t xml:space="preserve">. Uredbe 2015. </w:t>
      </w:r>
      <w:r w:rsidR="00163F89">
        <w:rPr>
          <w:sz w:val="22"/>
          <w:szCs w:val="22"/>
        </w:rPr>
        <w:t xml:space="preserve">nagradu za obavljene poslove sud određuje nakon što se dovrše poslovi. U konkretnom slučaju, </w:t>
      </w:r>
      <w:r w:rsidR="00367CE7">
        <w:rPr>
          <w:sz w:val="22"/>
          <w:szCs w:val="22"/>
        </w:rPr>
        <w:t>pri kraju je izrada stečajnog plana, pa da bi se moglo kvalitetno pripremiti s</w:t>
      </w:r>
      <w:r w:rsidR="00F7146D">
        <w:rPr>
          <w:sz w:val="22"/>
          <w:szCs w:val="22"/>
        </w:rPr>
        <w:t xml:space="preserve">tečajni plan kao ovršnu ispravu, potrebno je </w:t>
      </w:r>
      <w:r w:rsidR="007B2087">
        <w:rPr>
          <w:sz w:val="22"/>
          <w:szCs w:val="22"/>
        </w:rPr>
        <w:t>utvrditi točan iznos nagrade stečajnom upravitelju i to u slučaju da se stečajni plan prihvati i rešenjem suda potvrdi.</w:t>
      </w:r>
    </w:p>
    <w:p w:rsidRDefault="005A0F28" w:rsidP="005A0F28" w:rsidR="005A0F28">
      <w:pPr>
        <w:ind w:firstLine="720"/>
        <w:jc w:val="both"/>
        <w:rPr>
          <w:sz w:val="22"/>
          <w:szCs w:val="22"/>
        </w:rPr>
      </w:pPr>
    </w:p>
    <w:p w:rsidRDefault="007B2087" w:rsidP="005A0F28" w:rsidR="00981CE2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U slučaju izrade stečajnog plana steč</w:t>
      </w:r>
      <w:r w:rsidR="008F4D4B">
        <w:rPr>
          <w:sz w:val="22"/>
          <w:szCs w:val="22"/>
        </w:rPr>
        <w:t>a</w:t>
      </w:r>
      <w:r>
        <w:rPr>
          <w:sz w:val="22"/>
          <w:szCs w:val="22"/>
        </w:rPr>
        <w:t xml:space="preserve">jni upravitelj ima pravo na </w:t>
      </w:r>
      <w:r w:rsidR="008F4D4B">
        <w:rPr>
          <w:sz w:val="22"/>
          <w:szCs w:val="22"/>
        </w:rPr>
        <w:t>d</w:t>
      </w:r>
      <w:r w:rsidR="001C046A">
        <w:rPr>
          <w:sz w:val="22"/>
          <w:szCs w:val="22"/>
        </w:rPr>
        <w:t>odat</w:t>
      </w:r>
      <w:r w:rsidR="008F4D4B">
        <w:rPr>
          <w:sz w:val="22"/>
          <w:szCs w:val="22"/>
        </w:rPr>
        <w:t xml:space="preserve">nu </w:t>
      </w:r>
      <w:r w:rsidR="001C046A">
        <w:rPr>
          <w:sz w:val="22"/>
          <w:szCs w:val="22"/>
        </w:rPr>
        <w:t>nagrad</w:t>
      </w:r>
      <w:r w:rsidR="008F4D4B">
        <w:rPr>
          <w:sz w:val="22"/>
          <w:szCs w:val="22"/>
        </w:rPr>
        <w:t>u u zavisnosti o stupnju namirenja stečajnih vjerovnika i zalaganju stečajnog upravitelja (čl. 8. Ure</w:t>
      </w:r>
      <w:r w:rsidR="00BB7127">
        <w:rPr>
          <w:sz w:val="22"/>
          <w:szCs w:val="22"/>
        </w:rPr>
        <w:t>d</w:t>
      </w:r>
      <w:r w:rsidR="008F4D4B">
        <w:rPr>
          <w:sz w:val="22"/>
          <w:szCs w:val="22"/>
        </w:rPr>
        <w:t>be 2015)</w:t>
      </w:r>
      <w:r w:rsidR="00BB7127">
        <w:rPr>
          <w:sz w:val="22"/>
          <w:szCs w:val="22"/>
        </w:rPr>
        <w:t xml:space="preserve">. </w:t>
      </w:r>
      <w:r w:rsidR="00C82651">
        <w:rPr>
          <w:sz w:val="22"/>
          <w:szCs w:val="22"/>
        </w:rPr>
        <w:t xml:space="preserve">U konkretnom slučaju zalaganjem stečajnog upravitelja </w:t>
      </w:r>
      <w:r w:rsidR="0095016B">
        <w:rPr>
          <w:sz w:val="22"/>
          <w:szCs w:val="22"/>
        </w:rPr>
        <w:t xml:space="preserve">prikupljena je imovina i </w:t>
      </w:r>
      <w:r w:rsidR="00C82651">
        <w:rPr>
          <w:sz w:val="22"/>
          <w:szCs w:val="22"/>
        </w:rPr>
        <w:t>ostvareno je dostatno sredstava da se troškovi postupka, te priznate tražbine vjerovnika na</w:t>
      </w:r>
      <w:r w:rsidR="00C460E7">
        <w:rPr>
          <w:sz w:val="22"/>
          <w:szCs w:val="22"/>
        </w:rPr>
        <w:t>mire</w:t>
      </w:r>
      <w:r w:rsidR="0095016B">
        <w:rPr>
          <w:sz w:val="22"/>
          <w:szCs w:val="22"/>
        </w:rPr>
        <w:t xml:space="preserve"> u 100% iznosa. Zbog toga je su, u granicama iz čl. 6. Uredbe odredio dodatnu nagradu </w:t>
      </w:r>
      <w:r w:rsidR="002443B8">
        <w:rPr>
          <w:sz w:val="22"/>
          <w:szCs w:val="22"/>
        </w:rPr>
        <w:t xml:space="preserve">u iznosu od 150.000,00 kuna bruto, pod uvjetnom da se predloženi stečajni plan u iznosima, rokovima i načinu namirenja u cijelosti prihvati i potvrdi. </w:t>
      </w:r>
      <w:r w:rsidR="001667FB">
        <w:rPr>
          <w:sz w:val="22"/>
          <w:szCs w:val="22"/>
        </w:rPr>
        <w:t>Prema čl. 12. Uredbe 2015. stečajni upravitelj ima pravo na nagradu u iznosu do 30.000,00 kuna godišnje za nadzor provedbe stečajnog plana. kako se u konkretnom slučaju radi o stečajnom planu koji se realno može izvršiti i priznate tražbine vjerovnika se mogu namiriti u prvoj godini nakon potvrde stečajnog plana, sud je odredio nagradu za nadzor nad provođenjem stečajnog plana u granicama iz čl. 12. Uredbe 2015</w:t>
      </w:r>
      <w:r w:rsidR="00042328">
        <w:rPr>
          <w:sz w:val="22"/>
          <w:szCs w:val="22"/>
        </w:rPr>
        <w:t xml:space="preserve">, cijeneći da će jedino nadzorom izvršenja stečajnog plana u konkretnom slučaju zaštiti vjerovnike da se njihove priznate i stečajnim planom obuhvaćene tražbine </w:t>
      </w:r>
      <w:r w:rsidR="00042328">
        <w:rPr>
          <w:sz w:val="22"/>
          <w:szCs w:val="22"/>
        </w:rPr>
        <w:lastRenderedPageBreak/>
        <w:t xml:space="preserve">namire u </w:t>
      </w:r>
      <w:r w:rsidR="00890884">
        <w:rPr>
          <w:sz w:val="22"/>
          <w:szCs w:val="22"/>
        </w:rPr>
        <w:t xml:space="preserve">cijelosti u </w:t>
      </w:r>
      <w:r w:rsidR="00042328">
        <w:rPr>
          <w:sz w:val="22"/>
          <w:szCs w:val="22"/>
        </w:rPr>
        <w:t>planom predviđenim iznosima i rokovima.</w:t>
      </w:r>
      <w:r w:rsidR="00890884">
        <w:rPr>
          <w:sz w:val="22"/>
          <w:szCs w:val="22"/>
        </w:rPr>
        <w:t xml:space="preserve"> </w:t>
      </w:r>
      <w:r w:rsidR="002443B8">
        <w:rPr>
          <w:sz w:val="22"/>
          <w:szCs w:val="22"/>
        </w:rPr>
        <w:t>Ukoliko ne dođe do prihvaćanja i potvrde stečajnog plana</w:t>
      </w:r>
      <w:r w:rsidR="00981CE2">
        <w:rPr>
          <w:sz w:val="22"/>
          <w:szCs w:val="22"/>
        </w:rPr>
        <w:t xml:space="preserve">, zbog promijenjenih okolnosti će se izvršiti ponovni obračun nagrade stečajnom </w:t>
      </w:r>
      <w:r w:rsidR="002443B8">
        <w:rPr>
          <w:sz w:val="22"/>
          <w:szCs w:val="22"/>
        </w:rPr>
        <w:t>up</w:t>
      </w:r>
      <w:r w:rsidR="00981CE2">
        <w:rPr>
          <w:sz w:val="22"/>
          <w:szCs w:val="22"/>
        </w:rPr>
        <w:t>r</w:t>
      </w:r>
      <w:r w:rsidR="002443B8">
        <w:rPr>
          <w:sz w:val="22"/>
          <w:szCs w:val="22"/>
        </w:rPr>
        <w:t>avitelj</w:t>
      </w:r>
      <w:r w:rsidR="00981CE2">
        <w:rPr>
          <w:sz w:val="22"/>
          <w:szCs w:val="22"/>
        </w:rPr>
        <w:t>u na temelju novog zahtjeva i obračuna.</w:t>
      </w:r>
    </w:p>
    <w:p w:rsidRDefault="00644E62" w:rsidP="007C70A3" w:rsidR="00644E62">
      <w:pPr>
        <w:jc w:val="both"/>
        <w:rPr>
          <w:sz w:val="22"/>
          <w:szCs w:val="22"/>
        </w:rPr>
      </w:pPr>
    </w:p>
    <w:p w:rsidRDefault="00FE24D4" w:rsidP="00FE24D4" w:rsidR="00FE24D4" w:rsidRPr="00FE24D4">
      <w:pPr>
        <w:rPr>
          <w:sz w:val="22"/>
          <w:szCs w:val="22"/>
        </w:rPr>
      </w:pPr>
      <w:r>
        <w:tab/>
      </w:r>
      <w:r w:rsidRPr="00FE24D4">
        <w:rPr>
          <w:sz w:val="22"/>
          <w:szCs w:val="22"/>
        </w:rPr>
        <w:t xml:space="preserve">Zbog svega navedenog, </w:t>
      </w:r>
      <w:r>
        <w:rPr>
          <w:sz w:val="22"/>
          <w:szCs w:val="22"/>
        </w:rPr>
        <w:t xml:space="preserve">na temelju spomenutih propisa, </w:t>
      </w:r>
      <w:r w:rsidRPr="00FE24D4">
        <w:rPr>
          <w:sz w:val="22"/>
          <w:szCs w:val="22"/>
        </w:rPr>
        <w:t>odlučeno je kao u izreci.</w:t>
      </w:r>
    </w:p>
    <w:p w:rsidRDefault="001855C7" w:rsidP="0028034E" w:rsidR="001855C7">
      <w:pPr>
        <w:pStyle w:val="Naslov3"/>
        <w:ind w:firstLine="720"/>
        <w:rPr>
          <w:sz w:val="22"/>
          <w:szCs w:val="22"/>
        </w:rPr>
      </w:pPr>
    </w:p>
    <w:p w:rsidRDefault="007433BE" w:rsidP="007433BE" w:rsidR="007433BE" w:rsidRPr="007433BE">
      <w:pPr>
        <w:jc w:val="center"/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 xml:space="preserve">U Dubrovniku, </w:t>
      </w:r>
      <w:r w:rsidR="009A7A47">
        <w:rPr>
          <w:b/>
          <w:sz w:val="22"/>
          <w:szCs w:val="22"/>
        </w:rPr>
        <w:t>1</w:t>
      </w:r>
      <w:r w:rsidR="008A21C1">
        <w:rPr>
          <w:b/>
          <w:sz w:val="22"/>
          <w:szCs w:val="22"/>
        </w:rPr>
        <w:t>4</w:t>
      </w:r>
      <w:r w:rsidRPr="007433BE">
        <w:rPr>
          <w:b/>
          <w:sz w:val="22"/>
          <w:szCs w:val="22"/>
        </w:rPr>
        <w:t xml:space="preserve">. </w:t>
      </w:r>
      <w:r w:rsidR="008A21C1">
        <w:rPr>
          <w:b/>
          <w:sz w:val="22"/>
          <w:szCs w:val="22"/>
        </w:rPr>
        <w:t>svibnja</w:t>
      </w:r>
      <w:r w:rsidRPr="007433BE">
        <w:rPr>
          <w:b/>
          <w:sz w:val="22"/>
          <w:szCs w:val="22"/>
        </w:rPr>
        <w:t xml:space="preserve"> 201</w:t>
      </w:r>
      <w:r w:rsidR="008A21C1">
        <w:rPr>
          <w:b/>
          <w:sz w:val="22"/>
          <w:szCs w:val="22"/>
        </w:rPr>
        <w:t>8</w:t>
      </w:r>
      <w:r w:rsidRPr="007433BE">
        <w:rPr>
          <w:b/>
          <w:sz w:val="22"/>
          <w:szCs w:val="22"/>
        </w:rPr>
        <w:t>. godine</w:t>
      </w:r>
    </w:p>
    <w:p w:rsidRDefault="007433BE" w:rsidP="007433BE" w:rsidR="007433BE" w:rsidRPr="007433BE">
      <w:pPr>
        <w:rPr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b/>
          <w:sz w:val="22"/>
          <w:szCs w:val="22"/>
        </w:rPr>
        <w:t>Sudac:</w:t>
      </w: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>
      <w:pPr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  <w:t>Srđan Gavranić</w:t>
      </w:r>
    </w:p>
    <w:p w:rsidRDefault="00291A51" w:rsidP="007433BE" w:rsidR="00291A51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>POUKA O PRAVNOM LIJEKU</w:t>
      </w:r>
    </w:p>
    <w:p w:rsidRDefault="009A7A47" w:rsidP="00102116" w:rsidR="009A7A47" w:rsidRPr="009A7A47">
      <w:pPr>
        <w:jc w:val="both"/>
        <w:rPr>
          <w:sz w:val="22"/>
          <w:szCs w:val="22"/>
        </w:rPr>
      </w:pPr>
      <w:r w:rsidRPr="009A7A4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 xml:space="preserve">DN-a </w:t>
      </w:r>
      <w:r w:rsidRPr="007433BE">
        <w:rPr>
          <w:sz w:val="22"/>
          <w:szCs w:val="22"/>
        </w:rPr>
        <w:t>(</w:t>
      </w:r>
      <w:r w:rsidR="009A7A47">
        <w:rPr>
          <w:sz w:val="22"/>
          <w:szCs w:val="22"/>
        </w:rPr>
        <w:t>1</w:t>
      </w:r>
      <w:r w:rsidR="008A21C1">
        <w:rPr>
          <w:sz w:val="22"/>
          <w:szCs w:val="22"/>
        </w:rPr>
        <w:t>4</w:t>
      </w:r>
      <w:r w:rsidRPr="007433BE">
        <w:rPr>
          <w:sz w:val="22"/>
          <w:szCs w:val="22"/>
        </w:rPr>
        <w:t>.</w:t>
      </w:r>
      <w:r w:rsidR="008A21C1">
        <w:rPr>
          <w:sz w:val="22"/>
          <w:szCs w:val="22"/>
        </w:rPr>
        <w:t>05</w:t>
      </w:r>
      <w:r w:rsidRPr="007433BE">
        <w:rPr>
          <w:sz w:val="22"/>
          <w:szCs w:val="22"/>
        </w:rPr>
        <w:t>.201</w:t>
      </w:r>
      <w:r w:rsidR="008A21C1">
        <w:rPr>
          <w:sz w:val="22"/>
          <w:szCs w:val="22"/>
        </w:rPr>
        <w:t>8</w:t>
      </w:r>
      <w:r w:rsidRPr="007433BE">
        <w:rPr>
          <w:sz w:val="22"/>
          <w:szCs w:val="22"/>
        </w:rPr>
        <w:t>.g.)</w:t>
      </w:r>
      <w:r w:rsidRPr="007433BE">
        <w:rPr>
          <w:b/>
          <w:sz w:val="22"/>
          <w:szCs w:val="22"/>
        </w:rPr>
        <w:t>:</w:t>
      </w:r>
    </w:p>
    <w:p w:rsidRDefault="007433BE" w:rsidP="007433BE" w:rsidR="007433BE" w:rsidRPr="007433BE">
      <w:pPr>
        <w:numPr>
          <w:ilvl w:val="0"/>
          <w:numId w:val="7"/>
        </w:numPr>
        <w:rPr>
          <w:sz w:val="22"/>
          <w:szCs w:val="22"/>
        </w:rPr>
      </w:pPr>
      <w:r w:rsidRPr="007433BE">
        <w:rPr>
          <w:sz w:val="22"/>
          <w:szCs w:val="22"/>
        </w:rPr>
        <w:t>stečajni upravitelj,</w:t>
      </w:r>
    </w:p>
    <w:p w:rsidRDefault="007433BE" w:rsidP="007433BE" w:rsidR="007433BE" w:rsidRPr="007433BE">
      <w:pPr>
        <w:numPr>
          <w:ilvl w:val="0"/>
          <w:numId w:val="7"/>
        </w:numPr>
        <w:rPr>
          <w:sz w:val="22"/>
          <w:szCs w:val="22"/>
        </w:rPr>
      </w:pPr>
      <w:r w:rsidRPr="007433BE">
        <w:rPr>
          <w:sz w:val="22"/>
          <w:szCs w:val="22"/>
        </w:rPr>
        <w:t xml:space="preserve">e oglasna ploča. </w:t>
      </w: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>
      <w:pPr>
        <w:rPr>
          <w:sz w:val="22"/>
          <w:szCs w:val="22"/>
        </w:rPr>
      </w:pPr>
    </w:p>
    <w:p w:rsidRDefault="00B137A4" w:rsidP="007433BE" w:rsidR="00B137A4">
      <w:pPr>
        <w:rPr>
          <w:sz w:val="22"/>
          <w:szCs w:val="22"/>
        </w:rPr>
      </w:pPr>
    </w:p>
    <w:p w:rsidRDefault="00B137A4" w:rsidP="007433BE" w:rsidR="00B137A4">
      <w:pPr>
        <w:rPr>
          <w:sz w:val="22"/>
          <w:szCs w:val="22"/>
        </w:rPr>
      </w:pPr>
    </w:p>
    <w:sectPr w:rsidSect="00D063E0" w:rsidR="00B137A4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664" w:rsidR="00A84664">
      <w:r>
        <w:separator/>
      </w:r>
    </w:p>
  </w:endnote>
  <w:endnote w:id="0" w:type="continuationSeparator">
    <w:p w:rsidRDefault="00A84664" w:rsidR="00A84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664" w:rsidR="00A84664">
      <w:r>
        <w:separator/>
      </w:r>
    </w:p>
  </w:footnote>
  <w:footnote w:id="0" w:type="continuationSeparator">
    <w:p w:rsidRDefault="00A84664" w:rsidR="00A846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664" w:rsidP="00326099" w:rsidR="00A846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4664" w:rsidR="00A846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664" w:rsidP="00326099" w:rsidR="00A846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A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4664" w:rsidP="001B2CF9" w:rsidR="00A84664" w:rsidRPr="001B2CF9">
    <w:pPr>
      <w:pStyle w:val="Naslov1"/>
      <w:rPr>
        <w:sz w:val="22"/>
        <w:szCs w:val="22"/>
      </w:rPr>
    </w:pPr>
    <w:r w:rsidRPr="001B2CF9">
      <w:rPr>
        <w:sz w:val="22"/>
        <w:szCs w:val="22"/>
      </w:rPr>
      <w:t>Posl. br. 6-St.</w:t>
    </w:r>
    <w:r w:rsidR="00102116">
      <w:rPr>
        <w:sz w:val="22"/>
        <w:szCs w:val="22"/>
      </w:rPr>
      <w:t>17</w:t>
    </w:r>
    <w:r w:rsidRPr="001B2CF9">
      <w:rPr>
        <w:sz w:val="22"/>
        <w:szCs w:val="22"/>
      </w:rPr>
      <w:t>/201</w:t>
    </w:r>
    <w:r w:rsidR="00102116">
      <w:rPr>
        <w:sz w:val="22"/>
        <w:szCs w:val="22"/>
      </w:rPr>
      <w:t>2</w:t>
    </w:r>
    <w:r w:rsidRPr="001B2CF9">
      <w:rPr>
        <w:sz w:val="22"/>
        <w:szCs w:val="22"/>
      </w:rPr>
      <w:t>-</w:t>
    </w:r>
    <w:r w:rsidR="00102116">
      <w:rPr>
        <w:sz w:val="22"/>
        <w:szCs w:val="22"/>
      </w:rPr>
      <w:t>168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32E3"/>
    <w:rsid w:val="0000687C"/>
    <w:rsid w:val="00006EED"/>
    <w:rsid w:val="00014A1F"/>
    <w:rsid w:val="0001730E"/>
    <w:rsid w:val="0002542F"/>
    <w:rsid w:val="00027ADC"/>
    <w:rsid w:val="00034A98"/>
    <w:rsid w:val="00037B05"/>
    <w:rsid w:val="00037D2E"/>
    <w:rsid w:val="00042328"/>
    <w:rsid w:val="00052D8C"/>
    <w:rsid w:val="000535D8"/>
    <w:rsid w:val="00053CBB"/>
    <w:rsid w:val="00055681"/>
    <w:rsid w:val="00056160"/>
    <w:rsid w:val="00065A9F"/>
    <w:rsid w:val="00070472"/>
    <w:rsid w:val="000708E7"/>
    <w:rsid w:val="00071468"/>
    <w:rsid w:val="00073341"/>
    <w:rsid w:val="000A2C34"/>
    <w:rsid w:val="000A43A7"/>
    <w:rsid w:val="000A7F77"/>
    <w:rsid w:val="000B20F5"/>
    <w:rsid w:val="000C0AA8"/>
    <w:rsid w:val="000C1F15"/>
    <w:rsid w:val="000C30C7"/>
    <w:rsid w:val="000C3841"/>
    <w:rsid w:val="000C39CC"/>
    <w:rsid w:val="000C543E"/>
    <w:rsid w:val="000D377D"/>
    <w:rsid w:val="000D3C0E"/>
    <w:rsid w:val="000D631E"/>
    <w:rsid w:val="000E2399"/>
    <w:rsid w:val="000E6BBA"/>
    <w:rsid w:val="000F23DB"/>
    <w:rsid w:val="000F382C"/>
    <w:rsid w:val="000F7052"/>
    <w:rsid w:val="00102116"/>
    <w:rsid w:val="00111E8B"/>
    <w:rsid w:val="00112530"/>
    <w:rsid w:val="00116CAF"/>
    <w:rsid w:val="001262CB"/>
    <w:rsid w:val="001265BB"/>
    <w:rsid w:val="00146791"/>
    <w:rsid w:val="00153A6A"/>
    <w:rsid w:val="00161F99"/>
    <w:rsid w:val="00163F89"/>
    <w:rsid w:val="001667FB"/>
    <w:rsid w:val="001727DF"/>
    <w:rsid w:val="00173786"/>
    <w:rsid w:val="00176D77"/>
    <w:rsid w:val="001855C7"/>
    <w:rsid w:val="001861D1"/>
    <w:rsid w:val="001A6620"/>
    <w:rsid w:val="001A7A70"/>
    <w:rsid w:val="001B1038"/>
    <w:rsid w:val="001B2CF9"/>
    <w:rsid w:val="001B6ADB"/>
    <w:rsid w:val="001B6B8B"/>
    <w:rsid w:val="001C00DC"/>
    <w:rsid w:val="001C046A"/>
    <w:rsid w:val="001C50E8"/>
    <w:rsid w:val="001E25DC"/>
    <w:rsid w:val="001E31FB"/>
    <w:rsid w:val="001E6EB3"/>
    <w:rsid w:val="001F2241"/>
    <w:rsid w:val="001F2B6F"/>
    <w:rsid w:val="001F6B20"/>
    <w:rsid w:val="00206942"/>
    <w:rsid w:val="00210F30"/>
    <w:rsid w:val="002174D8"/>
    <w:rsid w:val="00222191"/>
    <w:rsid w:val="0022403A"/>
    <w:rsid w:val="00230397"/>
    <w:rsid w:val="00233F8E"/>
    <w:rsid w:val="002443B8"/>
    <w:rsid w:val="00257591"/>
    <w:rsid w:val="0026073A"/>
    <w:rsid w:val="002644BE"/>
    <w:rsid w:val="002656E7"/>
    <w:rsid w:val="002769CD"/>
    <w:rsid w:val="00277565"/>
    <w:rsid w:val="0028034E"/>
    <w:rsid w:val="00291A51"/>
    <w:rsid w:val="0029372D"/>
    <w:rsid w:val="00295785"/>
    <w:rsid w:val="00296AC2"/>
    <w:rsid w:val="002A3C06"/>
    <w:rsid w:val="002A639C"/>
    <w:rsid w:val="002A75E0"/>
    <w:rsid w:val="002B64E2"/>
    <w:rsid w:val="002C0671"/>
    <w:rsid w:val="002C3E0D"/>
    <w:rsid w:val="002D4188"/>
    <w:rsid w:val="002D61B5"/>
    <w:rsid w:val="002E3322"/>
    <w:rsid w:val="002F4C8B"/>
    <w:rsid w:val="002F6995"/>
    <w:rsid w:val="0030074D"/>
    <w:rsid w:val="00303B66"/>
    <w:rsid w:val="00304175"/>
    <w:rsid w:val="00311E21"/>
    <w:rsid w:val="003123FB"/>
    <w:rsid w:val="003140B0"/>
    <w:rsid w:val="003166A2"/>
    <w:rsid w:val="00326099"/>
    <w:rsid w:val="00332ACA"/>
    <w:rsid w:val="0033511F"/>
    <w:rsid w:val="00335E63"/>
    <w:rsid w:val="00341CBE"/>
    <w:rsid w:val="0035089F"/>
    <w:rsid w:val="00350C07"/>
    <w:rsid w:val="00352AC7"/>
    <w:rsid w:val="0036324B"/>
    <w:rsid w:val="00365ED6"/>
    <w:rsid w:val="00367CE7"/>
    <w:rsid w:val="00374C78"/>
    <w:rsid w:val="00374EC5"/>
    <w:rsid w:val="00375F84"/>
    <w:rsid w:val="00380673"/>
    <w:rsid w:val="003849E4"/>
    <w:rsid w:val="00391290"/>
    <w:rsid w:val="0039158F"/>
    <w:rsid w:val="00391EF6"/>
    <w:rsid w:val="003A0384"/>
    <w:rsid w:val="003A132E"/>
    <w:rsid w:val="003A1A48"/>
    <w:rsid w:val="003A313F"/>
    <w:rsid w:val="003A7C77"/>
    <w:rsid w:val="003B073B"/>
    <w:rsid w:val="003B3130"/>
    <w:rsid w:val="003B3666"/>
    <w:rsid w:val="003B7014"/>
    <w:rsid w:val="003C6676"/>
    <w:rsid w:val="003E5EEF"/>
    <w:rsid w:val="003F0C36"/>
    <w:rsid w:val="00402F6B"/>
    <w:rsid w:val="0041076E"/>
    <w:rsid w:val="00412133"/>
    <w:rsid w:val="004174AF"/>
    <w:rsid w:val="004219A2"/>
    <w:rsid w:val="00421DF2"/>
    <w:rsid w:val="00426CAE"/>
    <w:rsid w:val="004317DF"/>
    <w:rsid w:val="00436F2B"/>
    <w:rsid w:val="0043721B"/>
    <w:rsid w:val="00440495"/>
    <w:rsid w:val="004407CC"/>
    <w:rsid w:val="00443580"/>
    <w:rsid w:val="00445B0C"/>
    <w:rsid w:val="00445DF6"/>
    <w:rsid w:val="004468C5"/>
    <w:rsid w:val="004508A9"/>
    <w:rsid w:val="00453DDA"/>
    <w:rsid w:val="004552CE"/>
    <w:rsid w:val="00470061"/>
    <w:rsid w:val="0047079E"/>
    <w:rsid w:val="00472D16"/>
    <w:rsid w:val="0047474C"/>
    <w:rsid w:val="0047599F"/>
    <w:rsid w:val="004831BB"/>
    <w:rsid w:val="00486030"/>
    <w:rsid w:val="00487C6A"/>
    <w:rsid w:val="00493399"/>
    <w:rsid w:val="00493F36"/>
    <w:rsid w:val="004A6BA4"/>
    <w:rsid w:val="004B295D"/>
    <w:rsid w:val="004B43DD"/>
    <w:rsid w:val="004B7448"/>
    <w:rsid w:val="004B7C7B"/>
    <w:rsid w:val="004C5238"/>
    <w:rsid w:val="004D0F89"/>
    <w:rsid w:val="004D336A"/>
    <w:rsid w:val="004D6025"/>
    <w:rsid w:val="004E491B"/>
    <w:rsid w:val="004F4865"/>
    <w:rsid w:val="004F50E0"/>
    <w:rsid w:val="004F78F4"/>
    <w:rsid w:val="00501E7D"/>
    <w:rsid w:val="0051305B"/>
    <w:rsid w:val="005155FE"/>
    <w:rsid w:val="0053523B"/>
    <w:rsid w:val="005364BE"/>
    <w:rsid w:val="00542C15"/>
    <w:rsid w:val="005430BB"/>
    <w:rsid w:val="0054528F"/>
    <w:rsid w:val="00560390"/>
    <w:rsid w:val="00562E6A"/>
    <w:rsid w:val="00570B51"/>
    <w:rsid w:val="00574123"/>
    <w:rsid w:val="00576F8A"/>
    <w:rsid w:val="00580724"/>
    <w:rsid w:val="005834BD"/>
    <w:rsid w:val="00590E6B"/>
    <w:rsid w:val="00596091"/>
    <w:rsid w:val="0059767F"/>
    <w:rsid w:val="00597A9B"/>
    <w:rsid w:val="005A0113"/>
    <w:rsid w:val="005A0F28"/>
    <w:rsid w:val="005A12B3"/>
    <w:rsid w:val="005A1E5B"/>
    <w:rsid w:val="005A27CB"/>
    <w:rsid w:val="005B1474"/>
    <w:rsid w:val="005B3004"/>
    <w:rsid w:val="005B3585"/>
    <w:rsid w:val="005B4D33"/>
    <w:rsid w:val="005B5E9C"/>
    <w:rsid w:val="005C3F9E"/>
    <w:rsid w:val="005D00D6"/>
    <w:rsid w:val="005D65EC"/>
    <w:rsid w:val="005F5CF0"/>
    <w:rsid w:val="0062558C"/>
    <w:rsid w:val="00625AAB"/>
    <w:rsid w:val="006355B4"/>
    <w:rsid w:val="00643274"/>
    <w:rsid w:val="00644E62"/>
    <w:rsid w:val="006450A1"/>
    <w:rsid w:val="006464DE"/>
    <w:rsid w:val="006470FD"/>
    <w:rsid w:val="006477F9"/>
    <w:rsid w:val="006607E5"/>
    <w:rsid w:val="006639F8"/>
    <w:rsid w:val="00670128"/>
    <w:rsid w:val="00675EF0"/>
    <w:rsid w:val="00692078"/>
    <w:rsid w:val="00692905"/>
    <w:rsid w:val="00695707"/>
    <w:rsid w:val="00697C98"/>
    <w:rsid w:val="006B04FE"/>
    <w:rsid w:val="006B5E8A"/>
    <w:rsid w:val="006B6607"/>
    <w:rsid w:val="006C52CC"/>
    <w:rsid w:val="006D11CD"/>
    <w:rsid w:val="006D1C81"/>
    <w:rsid w:val="006D31E9"/>
    <w:rsid w:val="006D3975"/>
    <w:rsid w:val="006E4690"/>
    <w:rsid w:val="006F5902"/>
    <w:rsid w:val="007007BB"/>
    <w:rsid w:val="00703C5B"/>
    <w:rsid w:val="007228D3"/>
    <w:rsid w:val="0073523A"/>
    <w:rsid w:val="007433BE"/>
    <w:rsid w:val="00745CBA"/>
    <w:rsid w:val="00750941"/>
    <w:rsid w:val="007533D0"/>
    <w:rsid w:val="00753FE7"/>
    <w:rsid w:val="00755D96"/>
    <w:rsid w:val="00756162"/>
    <w:rsid w:val="00764214"/>
    <w:rsid w:val="0076630E"/>
    <w:rsid w:val="00767C1D"/>
    <w:rsid w:val="007857FB"/>
    <w:rsid w:val="00787B44"/>
    <w:rsid w:val="00790553"/>
    <w:rsid w:val="00794FE1"/>
    <w:rsid w:val="0079718D"/>
    <w:rsid w:val="007A13BA"/>
    <w:rsid w:val="007A3212"/>
    <w:rsid w:val="007A7CD5"/>
    <w:rsid w:val="007B2087"/>
    <w:rsid w:val="007B2DC6"/>
    <w:rsid w:val="007C109D"/>
    <w:rsid w:val="007C214B"/>
    <w:rsid w:val="007C219F"/>
    <w:rsid w:val="007C2C80"/>
    <w:rsid w:val="007C70A3"/>
    <w:rsid w:val="007C7CFA"/>
    <w:rsid w:val="007D3418"/>
    <w:rsid w:val="007D79A1"/>
    <w:rsid w:val="007E0C99"/>
    <w:rsid w:val="007E21E7"/>
    <w:rsid w:val="007E4537"/>
    <w:rsid w:val="007E4729"/>
    <w:rsid w:val="007F1816"/>
    <w:rsid w:val="007F2BF7"/>
    <w:rsid w:val="007F5B70"/>
    <w:rsid w:val="007F616A"/>
    <w:rsid w:val="007F6266"/>
    <w:rsid w:val="007F72C4"/>
    <w:rsid w:val="00806A41"/>
    <w:rsid w:val="0081303F"/>
    <w:rsid w:val="00820671"/>
    <w:rsid w:val="0082300C"/>
    <w:rsid w:val="008236C3"/>
    <w:rsid w:val="0084035B"/>
    <w:rsid w:val="008503AC"/>
    <w:rsid w:val="00850CA2"/>
    <w:rsid w:val="00852008"/>
    <w:rsid w:val="008532D1"/>
    <w:rsid w:val="00854FD6"/>
    <w:rsid w:val="00875EAE"/>
    <w:rsid w:val="00881727"/>
    <w:rsid w:val="00881DBF"/>
    <w:rsid w:val="00882040"/>
    <w:rsid w:val="00882168"/>
    <w:rsid w:val="008823E3"/>
    <w:rsid w:val="00890884"/>
    <w:rsid w:val="00897C93"/>
    <w:rsid w:val="008A21C1"/>
    <w:rsid w:val="008A3B62"/>
    <w:rsid w:val="008B2B3F"/>
    <w:rsid w:val="008B2F9E"/>
    <w:rsid w:val="008C2987"/>
    <w:rsid w:val="008C39FD"/>
    <w:rsid w:val="008C4C10"/>
    <w:rsid w:val="008D1111"/>
    <w:rsid w:val="008D2F53"/>
    <w:rsid w:val="008E65B1"/>
    <w:rsid w:val="008E76BC"/>
    <w:rsid w:val="008F259D"/>
    <w:rsid w:val="008F4C61"/>
    <w:rsid w:val="008F4D4B"/>
    <w:rsid w:val="0090010D"/>
    <w:rsid w:val="00903479"/>
    <w:rsid w:val="009055DC"/>
    <w:rsid w:val="00906970"/>
    <w:rsid w:val="00910259"/>
    <w:rsid w:val="00912F3C"/>
    <w:rsid w:val="00924E83"/>
    <w:rsid w:val="00936BE3"/>
    <w:rsid w:val="00941891"/>
    <w:rsid w:val="009443AF"/>
    <w:rsid w:val="009458AD"/>
    <w:rsid w:val="0095016B"/>
    <w:rsid w:val="00953835"/>
    <w:rsid w:val="0095656D"/>
    <w:rsid w:val="0095729C"/>
    <w:rsid w:val="00965BF0"/>
    <w:rsid w:val="00967669"/>
    <w:rsid w:val="00971547"/>
    <w:rsid w:val="0097345E"/>
    <w:rsid w:val="00973C81"/>
    <w:rsid w:val="00981CE2"/>
    <w:rsid w:val="00985B75"/>
    <w:rsid w:val="009866E2"/>
    <w:rsid w:val="009908B1"/>
    <w:rsid w:val="009A092E"/>
    <w:rsid w:val="009A7A47"/>
    <w:rsid w:val="009B129A"/>
    <w:rsid w:val="009C0A9F"/>
    <w:rsid w:val="009D0D13"/>
    <w:rsid w:val="009F3846"/>
    <w:rsid w:val="009F477E"/>
    <w:rsid w:val="00A0295B"/>
    <w:rsid w:val="00A1142C"/>
    <w:rsid w:val="00A14398"/>
    <w:rsid w:val="00A1631D"/>
    <w:rsid w:val="00A1699D"/>
    <w:rsid w:val="00A279C0"/>
    <w:rsid w:val="00A306DB"/>
    <w:rsid w:val="00A34539"/>
    <w:rsid w:val="00A34D50"/>
    <w:rsid w:val="00A4101A"/>
    <w:rsid w:val="00A4266B"/>
    <w:rsid w:val="00A528F5"/>
    <w:rsid w:val="00A543D5"/>
    <w:rsid w:val="00A6112C"/>
    <w:rsid w:val="00A6186F"/>
    <w:rsid w:val="00A6414A"/>
    <w:rsid w:val="00A72314"/>
    <w:rsid w:val="00A72989"/>
    <w:rsid w:val="00A72DBF"/>
    <w:rsid w:val="00A74D7A"/>
    <w:rsid w:val="00A81DAE"/>
    <w:rsid w:val="00A83CCA"/>
    <w:rsid w:val="00A84664"/>
    <w:rsid w:val="00A902C5"/>
    <w:rsid w:val="00A9415B"/>
    <w:rsid w:val="00A95FA1"/>
    <w:rsid w:val="00AA1C27"/>
    <w:rsid w:val="00AB21CE"/>
    <w:rsid w:val="00AB24E1"/>
    <w:rsid w:val="00AC74BF"/>
    <w:rsid w:val="00AE03C5"/>
    <w:rsid w:val="00AE608C"/>
    <w:rsid w:val="00AE7A41"/>
    <w:rsid w:val="00AF2A1D"/>
    <w:rsid w:val="00B05537"/>
    <w:rsid w:val="00B137A4"/>
    <w:rsid w:val="00B15B4F"/>
    <w:rsid w:val="00B20AF7"/>
    <w:rsid w:val="00B23C88"/>
    <w:rsid w:val="00B24275"/>
    <w:rsid w:val="00B31EE4"/>
    <w:rsid w:val="00B41FAC"/>
    <w:rsid w:val="00B46C80"/>
    <w:rsid w:val="00B548B9"/>
    <w:rsid w:val="00B57787"/>
    <w:rsid w:val="00B64B75"/>
    <w:rsid w:val="00B8426B"/>
    <w:rsid w:val="00B94619"/>
    <w:rsid w:val="00B95BE4"/>
    <w:rsid w:val="00BA2526"/>
    <w:rsid w:val="00BA3E08"/>
    <w:rsid w:val="00BB1B22"/>
    <w:rsid w:val="00BB7127"/>
    <w:rsid w:val="00BC034F"/>
    <w:rsid w:val="00BC078A"/>
    <w:rsid w:val="00BC2105"/>
    <w:rsid w:val="00BC29BE"/>
    <w:rsid w:val="00BC5B7A"/>
    <w:rsid w:val="00BC614E"/>
    <w:rsid w:val="00BD21AB"/>
    <w:rsid w:val="00BD4EEA"/>
    <w:rsid w:val="00C045B3"/>
    <w:rsid w:val="00C12163"/>
    <w:rsid w:val="00C208B6"/>
    <w:rsid w:val="00C21A0B"/>
    <w:rsid w:val="00C21FDB"/>
    <w:rsid w:val="00C36B39"/>
    <w:rsid w:val="00C36F0E"/>
    <w:rsid w:val="00C42914"/>
    <w:rsid w:val="00C44613"/>
    <w:rsid w:val="00C44CF4"/>
    <w:rsid w:val="00C460E7"/>
    <w:rsid w:val="00C50D9B"/>
    <w:rsid w:val="00C51DD6"/>
    <w:rsid w:val="00C61CA7"/>
    <w:rsid w:val="00C646D5"/>
    <w:rsid w:val="00C6552B"/>
    <w:rsid w:val="00C666A2"/>
    <w:rsid w:val="00C67EEF"/>
    <w:rsid w:val="00C7516D"/>
    <w:rsid w:val="00C8011C"/>
    <w:rsid w:val="00C818EF"/>
    <w:rsid w:val="00C82651"/>
    <w:rsid w:val="00C93F50"/>
    <w:rsid w:val="00C9433B"/>
    <w:rsid w:val="00C97BDA"/>
    <w:rsid w:val="00CC0095"/>
    <w:rsid w:val="00CC09F3"/>
    <w:rsid w:val="00CC304A"/>
    <w:rsid w:val="00CC485A"/>
    <w:rsid w:val="00CC746B"/>
    <w:rsid w:val="00CD0042"/>
    <w:rsid w:val="00CD0530"/>
    <w:rsid w:val="00CD1ED4"/>
    <w:rsid w:val="00CD7EA2"/>
    <w:rsid w:val="00CE775C"/>
    <w:rsid w:val="00CF26AB"/>
    <w:rsid w:val="00CF440F"/>
    <w:rsid w:val="00CF6980"/>
    <w:rsid w:val="00CF7C7F"/>
    <w:rsid w:val="00D02D7E"/>
    <w:rsid w:val="00D03AE5"/>
    <w:rsid w:val="00D03DA7"/>
    <w:rsid w:val="00D063E0"/>
    <w:rsid w:val="00D07636"/>
    <w:rsid w:val="00D10072"/>
    <w:rsid w:val="00D1144D"/>
    <w:rsid w:val="00D150DA"/>
    <w:rsid w:val="00D17D94"/>
    <w:rsid w:val="00D20E9F"/>
    <w:rsid w:val="00D24ABD"/>
    <w:rsid w:val="00D27435"/>
    <w:rsid w:val="00D60A1A"/>
    <w:rsid w:val="00D637B2"/>
    <w:rsid w:val="00D6417B"/>
    <w:rsid w:val="00D8427A"/>
    <w:rsid w:val="00D95875"/>
    <w:rsid w:val="00D97D84"/>
    <w:rsid w:val="00DA4831"/>
    <w:rsid w:val="00DA5597"/>
    <w:rsid w:val="00DA754C"/>
    <w:rsid w:val="00DA7CE8"/>
    <w:rsid w:val="00DB3FFC"/>
    <w:rsid w:val="00DB4F90"/>
    <w:rsid w:val="00DC063E"/>
    <w:rsid w:val="00DC32F9"/>
    <w:rsid w:val="00DC4489"/>
    <w:rsid w:val="00DC59F0"/>
    <w:rsid w:val="00DD772E"/>
    <w:rsid w:val="00DE097D"/>
    <w:rsid w:val="00DE1DAB"/>
    <w:rsid w:val="00DE78A5"/>
    <w:rsid w:val="00DF45EB"/>
    <w:rsid w:val="00DF4664"/>
    <w:rsid w:val="00DF67D5"/>
    <w:rsid w:val="00DF782E"/>
    <w:rsid w:val="00E01E5A"/>
    <w:rsid w:val="00E068E2"/>
    <w:rsid w:val="00E06E01"/>
    <w:rsid w:val="00E076AC"/>
    <w:rsid w:val="00E10046"/>
    <w:rsid w:val="00E11117"/>
    <w:rsid w:val="00E12B36"/>
    <w:rsid w:val="00E21EBE"/>
    <w:rsid w:val="00E25D1E"/>
    <w:rsid w:val="00E267C1"/>
    <w:rsid w:val="00E33F73"/>
    <w:rsid w:val="00E40A90"/>
    <w:rsid w:val="00E518D9"/>
    <w:rsid w:val="00E52D16"/>
    <w:rsid w:val="00E555BF"/>
    <w:rsid w:val="00E56672"/>
    <w:rsid w:val="00E56AF8"/>
    <w:rsid w:val="00E70CE3"/>
    <w:rsid w:val="00E73487"/>
    <w:rsid w:val="00E84167"/>
    <w:rsid w:val="00E9773B"/>
    <w:rsid w:val="00EA2C38"/>
    <w:rsid w:val="00EA79C1"/>
    <w:rsid w:val="00EB49C4"/>
    <w:rsid w:val="00EC193F"/>
    <w:rsid w:val="00ED28DC"/>
    <w:rsid w:val="00ED2E1A"/>
    <w:rsid w:val="00ED6E96"/>
    <w:rsid w:val="00EE0BA8"/>
    <w:rsid w:val="00EE3430"/>
    <w:rsid w:val="00EE72F5"/>
    <w:rsid w:val="00EF5392"/>
    <w:rsid w:val="00EF55BE"/>
    <w:rsid w:val="00F023EE"/>
    <w:rsid w:val="00F049C9"/>
    <w:rsid w:val="00F07C71"/>
    <w:rsid w:val="00F16466"/>
    <w:rsid w:val="00F339AF"/>
    <w:rsid w:val="00F33B5B"/>
    <w:rsid w:val="00F361BF"/>
    <w:rsid w:val="00F40100"/>
    <w:rsid w:val="00F51704"/>
    <w:rsid w:val="00F555F9"/>
    <w:rsid w:val="00F6155A"/>
    <w:rsid w:val="00F630DC"/>
    <w:rsid w:val="00F659B3"/>
    <w:rsid w:val="00F7146D"/>
    <w:rsid w:val="00F740D5"/>
    <w:rsid w:val="00F744E2"/>
    <w:rsid w:val="00F82E31"/>
    <w:rsid w:val="00F95FC3"/>
    <w:rsid w:val="00F97B76"/>
    <w:rsid w:val="00FA366D"/>
    <w:rsid w:val="00FB076A"/>
    <w:rsid w:val="00FB28A2"/>
    <w:rsid w:val="00FB2D09"/>
    <w:rsid w:val="00FB63FD"/>
    <w:rsid w:val="00FB7C8D"/>
    <w:rsid w:val="00FC1A8C"/>
    <w:rsid w:val="00FC3402"/>
    <w:rsid w:val="00FC4F13"/>
    <w:rsid w:val="00FE17ED"/>
    <w:rsid w:val="00FE24D4"/>
    <w:rsid w:val="00FE3601"/>
    <w:rsid w:val="00FE776A"/>
    <w:rsid w:val="00FF040C"/>
    <w:rsid w:val="00FF33CB"/>
    <w:rsid w:val="00FF46F7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3511F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33511F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40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A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A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A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A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3511F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33511F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40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A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A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A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A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2012.</izvorni_sadrzaj>
    <derivirana_varijabla naziv="DomainObject.Predmet.DatumOsnivanja_1">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St-17/2012</izvorni_sadrzaj>
    <derivirana_varijabla naziv="DomainObject.Predmet.OznakaBroj_1">St-17/2012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kal 25 polica sve osim I i zadnjeg toma- u
suca od 07.05. 18.</izvorni_sadrzaj>
    <derivirana_varijabla naziv="DomainObject.Predmet.PrimjedbaSuca_1">u kal 25 polica sve osim I i zadnjeg toma- u
suca od 07.05. 18.</derivirana_varijabla>
  </DomainObject.Predmet.PrimjedbaSuca>
  <DomainObject.Predmet.ProtustrankaFormated>
    <izvorni_sadrzaj>  OPUZENKA, dioničko društvo za trgovinu</izvorni_sadrzaj>
    <derivirana_varijabla naziv="DomainObject.Predmet.ProtustrankaFormated_1">  OPUZENKA, dioničko društvo za trgovinu</derivirana_varijabla>
  </DomainObject.Predmet.ProtustrankaFormated>
  <DomainObject.Predmet.ProtustrankaFormatedOIB>
    <izvorni_sadrzaj>  OPUZENKA, dioničko društvo za trgovinu, OIB 58765781267</izvorni_sadrzaj>
    <derivirana_varijabla naziv="DomainObject.Predmet.ProtustrankaFormatedOIB_1">  OPUZENKA, dioničko društvo za trgovinu, OIB 58765781267</derivirana_varijabla>
  </DomainObject.Predmet.ProtustrankaFormatedOIB>
  <DomainObject.Predmet.ProtustrankaFormatedWithAdress>
    <izvorni_sadrzaj> OPUZENKA, dioničko društvo za trgovinu, Put Narone/bb, 20350 Metković</izvorni_sadrzaj>
    <derivirana_varijabla naziv="DomainObject.Predmet.ProtustrankaFormatedWithAdress_1"> OPUZENKA, dioničko društvo za trgovinu, Put Narone/bb, 20350 Metković</derivirana_varijabla>
  </DomainObject.Predmet.ProtustrankaFormatedWithAdress>
  <DomainObject.Predmet.ProtustrankaFormatedWithAdressOIB>
    <izvorni_sadrzaj> OPUZENKA, dioničko društvo za trgovinu, OIB 58765781267, Put Narone/bb, 20350 Metković</izvorni_sadrzaj>
    <derivirana_varijabla naziv="DomainObject.Predmet.ProtustrankaFormatedWithAdressOIB_1"> OPUZENKA, dioničko društvo za trgovinu, OIB 58765781267, Put Narone/bb, 20350 Metković</derivirana_varijabla>
  </DomainObject.Predmet.ProtustrankaFormatedWithAdressOIB>
  <DomainObject.Predmet.ProtustrankaWithAdress>
    <izvorni_sadrzaj>OPUZENKA, dioničko društvo za trgovinu Put Narone/bb, 20350 Metković</izvorni_sadrzaj>
    <derivirana_varijabla naziv="DomainObject.Predmet.ProtustrankaWithAdress_1">OPUZENKA, dioničko društvo za trgovinu Put Narone/bb, 20350 Metković</derivirana_varijabla>
  </DomainObject.Predmet.ProtustrankaWithAdress>
  <DomainObject.Predmet.ProtustrankaWithAdressOIB>
    <izvorni_sadrzaj>OPUZENKA, dioničko društvo za trgovinu, OIB 58765781267, Put Narone/bb, 20350 Metković</izvorni_sadrzaj>
    <derivirana_varijabla naziv="DomainObject.Predmet.ProtustrankaWithAdressOIB_1">OPUZENKA, dioničko društvo za trgovinu, OIB 58765781267, Put Narone/bb, 20350 Metković</derivirana_varijabla>
  </DomainObject.Predmet.ProtustrankaWithAdressOIB>
  <DomainObject.Predmet.ProtustrankaNazivFormated>
    <izvorni_sadrzaj>OPUZENKA, dioničko društvo za trgovinu</izvorni_sadrzaj>
    <derivirana_varijabla naziv="DomainObject.Predmet.ProtustrankaNazivFormated_1">OPUZENKA, dioničko društvo za trgovinu</derivirana_varijabla>
  </DomainObject.Predmet.ProtustrankaNazivFormated>
  <DomainObject.Predmet.ProtustrankaNazivFormatedOIB>
    <izvorni_sadrzaj>OPUZENKA, dioničko društvo za trgovinu, OIB 58765781267</izvorni_sadrzaj>
    <derivirana_varijabla naziv="DomainObject.Predmet.ProtustrankaNazivFormatedOIB_1">OPUZENKA, dioničko društvo za trgovinu, OIB 58765781267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 NANCIJA-POREZNA UPRAVA,PODRUČNI URED DUBROVNIK zastupanog po punomoćniku Županijsko državno odvjetništvo u Dubrovniku</izvorni_sadrzaj>
    <derivirana_varijabla naziv="DomainObject.Predmet.StrankaFormated_1">  RH,MINISTARSTVO FI NANCIJA-POREZNA UPRAVA,PODRUČNI URED DUBROVNIK zastupanog po punomoćniku Županijsko državno odvjetništvo u Dubrovniku</derivirana_varijabla>
  </DomainObject.Predmet.StrankaFormated>
  <DomainObject.Predmet.StrankaFormatedOIB>
    <izvorni_sadrzaj>  RH,MINISTARSTVO FI NANCIJA-POREZNA UPRAVA,PODRUČNI URED DUBROVNIK, OIB 18683136487 zastupanog po punomoćniku Županijsko državno odvjetništvo u Dubrovniku</izvorni_sadrzaj>
    <derivirana_varijabla naziv="DomainObject.Predmet.StrankaFormatedOIB_1">  RH,MINISTARSTVO FI 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 NANCIJA-POREZNA UPRAVA,PODRUČNI URED DUBROVNIK, ., 20000 Dubrovnik zastupanog po punomoćniku Županijsko državno odvjetništvo u Dubrovniku</izvorni_sadrzaj>
    <derivirana_varijabla naziv="DomainObject.Predmet.StrankaFormatedWithAdress_1"> RH,MINISTARSTVO FI 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 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 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 NANCIJA-POREZNA UPRAVA,PODRUČNI URED DUBROVNIK .,20000 Dubrovnik</izvorni_sadrzaj>
    <derivirana_varijabla naziv="DomainObject.Predmet.StrankaWithAdress_1">RH,MINISTARSTVO FI NANCIJA-POREZNA UPRAVA,PODRUČNI URED DUBROVNIK .,20000 Dubrovnik</derivirana_varijabla>
  </DomainObject.Predmet.StrankaWithAdress>
  <DomainObject.Predmet.StrankaWithAdressOIB>
    <izvorni_sadrzaj>RH,MINISTARSTVO FI NANCIJA-POREZNA UPRAVA,PODRUČNI URED DUBROVNIK, OIB 18683136487, .,20000 Dubrovnik</izvorni_sadrzaj>
    <derivirana_varijabla naziv="DomainObject.Predmet.StrankaWithAdressOIB_1">RH,MINISTARSTVO FI NANCIJA-POREZNA UPRAVA,PODRUČNI URED DUBROVNIK, OIB 18683136487, .,20000 Dubrovnik</derivirana_varijabla>
  </DomainObject.Predmet.StrankaWithAdressOIB>
  <DomainObject.Predmet.StrankaNazivFormated>
    <izvorni_sadrzaj>RH,MINISTARSTVO FI NANCIJA-POREZNA UPRAVA,PODRUČNI URED DUBROVNIK</izvorni_sadrzaj>
    <derivirana_varijabla naziv="DomainObject.Predmet.StrankaNazivFormated_1">RH,MINISTARSTVO FI NANCIJA-POREZNA UPRAVA,PODRUČNI URED DUBROVNIK</derivirana_varijabla>
  </DomainObject.Predmet.StrankaNazivFormated>
  <DomainObject.Predmet.StrankaNazivFormatedOIB>
    <izvorni_sadrzaj>RH,MINISTARSTVO FI NANCIJA-POREZNA UPRAVA,PODRUČNI URED DUBROVNIK, OIB 18683136487</izvorni_sadrzaj>
    <derivirana_varijabla naziv="DomainObject.Predmet.StrankaNazivFormatedOIB_1">RH,MINISTARSTVO FI 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1509451.58</izvorni_sadrzaj>
    <derivirana_varijabla naziv="DomainObject.Predmet.TrenutnaVrijednost_1">1509451.58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RH,MINISTARSTVO FI NANCIJA-POREZNA UPRAVA,PODRUČNI URED DUBROVNIK zastupanog po punomoćniku Županijsko državno odvjetništvo u Dubrovniku</item>
    </izvorni_sadrzaj>
    <derivirana_varijabla naziv="DomainObject.Predmet.StrankaListFormated_1">
      <item>RH,MINISTARSTVO FI 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 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 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 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 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 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 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 NANCIJA-POREZNA UPRAVA,PODRUČNI URED DUBROVNIK</item>
    </izvorni_sadrzaj>
    <derivirana_varijabla naziv="DomainObject.Predmet.StrankaListNazivFormated_1">
      <item>RH,MINISTARSTVO FI NANCIJA-POREZNA UPRAVA,PODRUČNI URED DUBROVNIK</item>
    </derivirana_varijabla>
  </DomainObject.Predmet.StrankaListNazivFormated>
  <DomainObject.Predmet.StrankaListNazivFormatedOIB>
    <izvorni_sadrzaj>
      <item>RH,MINISTARSTVO FI NANCIJA-POREZNA UPRAVA,PODRUČNI URED DUBROVNIK, OIB 18683136487</item>
    </izvorni_sadrzaj>
    <derivirana_varijabla naziv="DomainObject.Predmet.StrankaListNazivFormatedOIB_1">
      <item>RH,MINISTARSTVO FI NANCIJA-POREZNA UPRAVA,PODRUČNI URED DUBROVNIK, OIB 18683136487</item>
    </derivirana_varijabla>
  </DomainObject.Predmet.StrankaListNazivFormatedOIB>
  <DomainObject.Predmet.ProtuStrankaListFormated>
    <izvorni_sadrzaj>
      <item>OPUZENKA, dioničko društvo za trgovinu</item>
    </izvorni_sadrzaj>
    <derivirana_varijabla naziv="DomainObject.Predmet.ProtuStrankaListFormated_1">
      <item>OPUZENKA, dioničko društvo za trgovinu</item>
    </derivirana_varijabla>
  </DomainObject.Predmet.ProtuStrankaListFormated>
  <DomainObject.Predmet.ProtuStrankaListFormatedOIB>
    <izvorni_sadrzaj>
      <item>OPUZENKA, dioničko društvo za trgovinu, OIB 58765781267</item>
    </izvorni_sadrzaj>
    <derivirana_varijabla naziv="DomainObject.Predmet.ProtuStrankaListFormatedOIB_1">
      <item>OPUZENKA, dioničko društvo za trgovinu, OIB 58765781267</item>
    </derivirana_varijabla>
  </DomainObject.Predmet.ProtuStrankaListFormatedOIB>
  <DomainObject.Predmet.ProtuStrankaListFormatedWithAdress>
    <izvorni_sadrzaj>
      <item>OPUZENKA, dioničko društvo za trgovinu, Put Narone/bb, 20350 Metković</item>
    </izvorni_sadrzaj>
    <derivirana_varijabla naziv="DomainObject.Predmet.ProtuStrankaListFormatedWithAdress_1">
      <item>OPUZENKA, dioničko društvo za trgovinu, Put Narone/bb, 20350 Metković</item>
    </derivirana_varijabla>
  </DomainObject.Predmet.ProtuStrankaListFormatedWithAdress>
  <DomainObject.Predmet.ProtuStrankaListFormatedWithAdressOIB>
    <izvorni_sadrzaj>
      <item>OPUZENKA, dioničko društvo za trgovinu, OIB 58765781267, Put Narone/bb, 20350 Metković</item>
    </izvorni_sadrzaj>
    <derivirana_varijabla naziv="DomainObject.Predmet.ProtuStrankaListFormatedWithAdressOIB_1">
      <item>OPUZENKA, dioničko društvo za trgovinu, OIB 58765781267, Put Narone/bb, 20350 Metković</item>
    </derivirana_varijabla>
  </DomainObject.Predmet.ProtuStrankaListFormatedWithAdressOIB>
  <DomainObject.Predmet.ProtuStrankaListNazivFormated>
    <izvorni_sadrzaj>
      <item>OPUZENKA, dioničko društvo za trgovinu</item>
    </izvorni_sadrzaj>
    <derivirana_varijabla naziv="DomainObject.Predmet.ProtuStrankaListNazivFormated_1">
      <item>OPUZENKA, dioničko društvo za trgovinu</item>
    </derivirana_varijabla>
  </DomainObject.Predmet.ProtuStrankaListNazivFormated>
  <DomainObject.Predmet.ProtuStrankaListNazivFormatedOIB>
    <izvorni_sadrzaj>
      <item>OPUZENKA, dioničko društvo za trgovinu, OIB 58765781267</item>
    </izvorni_sadrzaj>
    <derivirana_varijabla naziv="DomainObject.Predmet.ProtuStrankaListNazivFormatedOIB_1">
      <item>OPUZENKA, dioničko društvo za trgovinu, OIB 58765781267</item>
    </derivirana_varijabla>
  </DomainObject.Predmet.ProtuStrankaListNazivFormatedOIB>
  <DomainObject.Predmet.OstaliListFormated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izvorni_sadrzaj>
    <derivirana_varijabla naziv="DomainObject.Predmet.OstaliListFormated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derivirana_varijabla>
  </DomainObject.Predmet.OstaliListFormated>
  <DomainObject.Predmet.OstaliListFormatedOIB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stečajni upravitelj, OIB 74811324266</item>
    </izvorni_sadrzaj>
    <derivirana_varijabla naziv="DomainObject.Predmet.OstaliListFormatedOIB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stečajni upravitelj, OIB 74811324266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stečajni upravitelj, Gornji Kono 56, 20000 Dubrovnik</item>
    </izvorni_sadrzaj>
    <derivirana_varijabla naziv="DomainObject.Predmet.OstaliListFormatedWithAdress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stečajni upravitelj, Gornji Kono 56,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stečajni upravitelj, OIB 74811324266, Gornji Kono 56, 20000 Dubrovnik</item>
    </izvorni_sadrzaj>
    <derivirana_varijabla naziv="DomainObject.Predmet.OstaliListFormatedWithAdressOIB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stečajni upravitelj, OIB 74811324266, Gornji Kono 56, 20000 Dubrovnik</item>
    </derivirana_varijabla>
  </DomainObject.Predmet.OstaliListFormatedWithAdressOIB>
  <DomainObject.Predmet.OstaliListNazivFormated>
    <izvorni_sadrzaj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izvorni_sadrzaj>
    <derivirana_varijabla naziv="DomainObject.Predmet.OstaliListNazivFormated_1"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derivirana_varijabla>
  </DomainObject.Predmet.OstaliListNazivFormated>
  <DomainObject.Predmet.OstaliListNazivFormatedOIB>
    <izvorni_sadrzaj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stečajni upravitelj, OIB 74811324266</item>
    </izvorni_sadrzaj>
    <derivirana_varijabla naziv="DomainObject.Predmet.OstaliListNazivFormatedOIB_1"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 NANCIJA-POREZNA UPRAVA,PODRUČNI URED DUBROVNIK</izvorni_sadrzaj>
    <derivirana_varijabla naziv="DomainObject.Predmet.StrankaIDrugi_1">RH,MINISTARSTVO FI NANCIJA-POREZNA UPRAVA,PODRUČNI URED DUBROVNIK</derivirana_varijabla>
  </DomainObject.Predmet.StrankaIDrugi>
  <DomainObject.Predmet.ProtustrankaIDrugi>
    <izvorni_sadrzaj>OPUZENKA, dioničko društvo za trgovinu</izvorni_sadrzaj>
    <derivirana_varijabla naziv="DomainObject.Predmet.ProtustrankaIDrugi_1">OPUZENKA, dioničko društvo za trgovinu</derivirana_varijabla>
  </DomainObject.Predmet.ProtustrankaIDrugi>
  <DomainObject.Predmet.StrankaIDrugiAdressOIB>
    <izvorni_sadrzaj>RH,MINISTARSTVO FI NANCIJA-POREZNA UPRAVA,PODRUČNI URED DUBROVNIK, OIB 18683136487, ., 20000 Dubrovnik</izvorni_sadrzaj>
    <derivirana_varijabla naziv="DomainObject.Predmet.StrankaIDrugiAdressOIB_1">RH,MINISTARSTVO FI NANCIJA-POREZNA UPRAVA,PODRUČNI URED DUBROVNIK, OIB 18683136487, ., 20000 Dubrovnik</derivirana_varijabla>
  </DomainObject.Predmet.StrankaIDrugiAdressOIB>
  <DomainObject.Predmet.ProtustrankaIDrugiAdressOIB>
    <izvorni_sadrzaj>OPUZENKA, dioničko društvo za trgovinu, OIB 58765781267, Put Narone/bb, 20350 Metković</izvorni_sadrzaj>
    <derivirana_varijabla naziv="DomainObject.Predmet.ProtustrankaIDrugiAdressOIB_1">OPUZENKA, dioničko društvo za trgovinu, OIB 58765781267, Put Narone/bb,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izvorni_sadrzaj>
    <derivirana_varijabla naziv="DomainObject.Predmet.SudioniciListNaziv_1"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derivirana_varijabla>
  </DomainObject.Predmet.SudioniciListNaziv>
  <DomainObject.Predmet.SudioniciListAdressOIB>
    <izvorni_sadrzaj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stečajni upravitelj, OIB 74811324266, Gornji Kono 56,20000 Dubrovnik</item>
    </izvorni_sadrzaj>
    <derivirana_varijabla naziv="DomainObject.Predmet.SudioniciListAdressOIB_1"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izvorni_sadrzaj>
    <derivirana_varijabla naziv="DomainObject.Predmet.SudioniciListNazivOIB_1"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1149</properties:Words>
  <properties:Characters>6384</properties:Characters>
  <properties:Lines>139</properties:Lines>
  <properties:Paragraphs>32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2018-05-04T14:11:00Z</dcterms:created>
  <dc:creator>Ante Kačić</dc:creator>
  <cp:lastModifiedBy>Srđan Gavranić</cp:lastModifiedBy>
  <cp:lastPrinted>2018-05-14T11:01:00Z</cp:lastPrinted>
  <dcterms:modified xmlns:xsi="http://www.w3.org/2001/XMLSchema-instance" xsi:type="dcterms:W3CDTF">2018-05-14T12:54:00Z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stečajnom - staro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