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eed8" w14:paraId="f2ceed8" w:rsidRDefault="00EF0FDB" w:rsidP="00EF0FDB" w:rsidR="00EF0FDB" w:rsidRPr="00827583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827583">
        <w:rPr>
          <w:b/>
          <w:sz w:val="28"/>
          <w:lang w:val="hr-HR"/>
        </w:rPr>
        <w:t>Obrazac 20.</w:t>
      </w:r>
    </w:p>
    <w:p w:rsidRDefault="00EF0FDB" w:rsidP="00EF0FDB" w:rsidR="00EF0FDB" w:rsidRPr="00827583">
      <w:pPr>
        <w:spacing w:lineRule="auto" w:line="360"/>
        <w:jc w:val="center"/>
        <w:rPr>
          <w:b/>
          <w:lang w:val="hr-HR"/>
        </w:rPr>
      </w:pPr>
      <w:r w:rsidRPr="00827583">
        <w:rPr>
          <w:b/>
          <w:lang w:val="hr-HR"/>
        </w:rPr>
        <w:t>IZVJEŠĆE STEČAJNOGA UPRAVITELJA O TIJEKU STEČAJNOGA POSTUPKA I STANJU STEČAJNE MASE</w:t>
      </w:r>
    </w:p>
    <w:p w:rsidRDefault="00EF0FDB" w:rsidP="00EF0FDB" w:rsidR="00EF0FDB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Nadležni Trgovački sud u Varaždinu </w:t>
      </w:r>
    </w:p>
    <w:p w:rsidRDefault="00EF0FDB" w:rsidP="00EF0FDB" w:rsidR="00EF0FDB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>Poslovni broj spisa St-461/13</w:t>
      </w:r>
    </w:p>
    <w:p w:rsidRDefault="00EF0FDB" w:rsidP="00EF0FDB" w:rsidR="00EF0FDB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 xml:space="preserve">Dužnik: MEĐIMURJE BETON ČAKOVEC d.d. u stečaju, OIB: 86483559748, Zrinsko </w:t>
      </w:r>
      <w:proofErr w:type="spellStart"/>
      <w:r w:rsidRPr="00827583">
        <w:rPr>
          <w:lang w:val="hr-HR"/>
        </w:rPr>
        <w:t>Frankopanska</w:t>
      </w:r>
      <w:proofErr w:type="spellEnd"/>
      <w:r w:rsidRPr="00827583">
        <w:rPr>
          <w:lang w:val="hr-HR"/>
        </w:rPr>
        <w:t xml:space="preserve"> 17, Čakovec</w:t>
      </w:r>
    </w:p>
    <w:p w:rsidRDefault="00EF0FDB" w:rsidP="00EF0FDB" w:rsidR="00EF0FDB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I.  TIJEK STEČAJNOGA POSTUPKA U RAZDOBLJU OD 01.siječnja 2017 DO 31. ožujka 2017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Dana 13. </w:t>
      </w:r>
      <w:proofErr w:type="spellStart"/>
      <w:r w:rsidRPr="00827583">
        <w:rPr>
          <w:lang w:val="hr-HR"/>
        </w:rPr>
        <w:t>Siejčnja</w:t>
      </w:r>
      <w:proofErr w:type="spellEnd"/>
      <w:r w:rsidRPr="00827583">
        <w:rPr>
          <w:lang w:val="hr-HR"/>
        </w:rPr>
        <w:t xml:space="preserve"> 2017 Sud je donio rješenje za diobu kojim je namiren </w:t>
      </w:r>
      <w:proofErr w:type="spellStart"/>
      <w:r w:rsidRPr="00827583">
        <w:rPr>
          <w:lang w:val="hr-HR"/>
        </w:rPr>
        <w:t>razlučni</w:t>
      </w:r>
      <w:proofErr w:type="spellEnd"/>
      <w:r w:rsidRPr="00827583">
        <w:rPr>
          <w:lang w:val="hr-HR"/>
        </w:rPr>
        <w:t xml:space="preserve"> vjerovnik Međimurje PMP d.o.o., te djelomično i </w:t>
      </w:r>
      <w:proofErr w:type="spellStart"/>
      <w:r w:rsidRPr="00827583">
        <w:rPr>
          <w:lang w:val="hr-HR"/>
        </w:rPr>
        <w:t>razlučni</w:t>
      </w:r>
      <w:proofErr w:type="spellEnd"/>
      <w:r w:rsidRPr="00827583">
        <w:rPr>
          <w:lang w:val="hr-HR"/>
        </w:rPr>
        <w:t xml:space="preserve"> vjerovnik Ministarstvo financija, porezna uprava. 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bCs/>
          <w:lang w:val="hr-HR"/>
        </w:rPr>
      </w:pPr>
      <w:r w:rsidRPr="00827583">
        <w:rPr>
          <w:lang w:val="hr-HR"/>
        </w:rPr>
        <w:t xml:space="preserve">Sud je 3. ožujka 2017 donio i zaključak o prodaji Separacije </w:t>
      </w:r>
      <w:proofErr w:type="spellStart"/>
      <w:r w:rsidRPr="00827583">
        <w:rPr>
          <w:lang w:val="hr-HR"/>
        </w:rPr>
        <w:t>Ivanovec</w:t>
      </w:r>
      <w:proofErr w:type="spellEnd"/>
      <w:r w:rsidRPr="00827583">
        <w:rPr>
          <w:lang w:val="hr-HR"/>
        </w:rPr>
        <w:t xml:space="preserve">, te je prva dražba održana </w:t>
      </w:r>
      <w:r w:rsidRPr="00827583">
        <w:rPr>
          <w:bCs/>
          <w:lang w:val="hr-HR"/>
        </w:rPr>
        <w:t xml:space="preserve">29. ožujka 2017, na kojoj nije bilo zainteresiranih kupaca. 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bCs/>
          <w:lang w:val="hr-HR"/>
        </w:rPr>
        <w:t xml:space="preserve">Oglašena je i prodaja preostalih motornih vozila u vlasništvu stečajnog dužnika, koja su sva prodana. 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Sve obveze stečajne mase se redovito podmiruju, te se obavlja naplata potraživanja koja ima stečajni dužnik. 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U nastavku dajem prikaz priljeva i odljeva novčanih sredstava sa žiro računa stečajnog dužnika. </w:t>
      </w:r>
    </w:p>
    <w:tbl>
      <w:tblPr>
        <w:tblW w:type="dxa" w:w="9175"/>
        <w:jc w:val="center"/>
        <w:tblLook w:val="04A0" w:noVBand="1" w:noHBand="0" w:lastColumn="0" w:firstColumn="1" w:lastRow="0" w:firstRow="1"/>
      </w:tblPr>
      <w:tblGrid>
        <w:gridCol w:w="3296"/>
        <w:gridCol w:w="1451"/>
        <w:gridCol w:w="1476"/>
        <w:gridCol w:w="1476"/>
        <w:gridCol w:w="1476"/>
      </w:tblGrid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stanje računa na dan 31.12.2016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418.065,12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Opis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31/01/17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28/02/17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31/03/17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PRILIV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Priliv od prodaje dugotrajnih imovinskih sredstava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9.350,00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9.350,00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Priliv od kamata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244,90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244,90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Priliv od najmova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25.000,00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18.434,19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43.434,19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Jamčevine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1.225,00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1.225,00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Priliv od </w:t>
            </w:r>
            <w:proofErr w:type="spellStart"/>
            <w:r w:rsidRPr="00827583">
              <w:rPr>
                <w:rFonts w:eastAsia="Times New Roman"/>
                <w:bCs/>
                <w:color w:val="000000"/>
                <w:lang w:val="hr-HR"/>
              </w:rPr>
              <w:t>prefakturiranih</w:t>
            </w:r>
            <w:proofErr w:type="spellEnd"/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 troškova 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171,04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50,81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221,85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Prihod iz prethodnih razdoblja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25.108,22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25.108,22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Uplata sa </w:t>
            </w:r>
            <w:proofErr w:type="spellStart"/>
            <w:r w:rsidRPr="00827583">
              <w:rPr>
                <w:rFonts w:eastAsia="Times New Roman"/>
                <w:bCs/>
                <w:color w:val="000000"/>
                <w:lang w:val="hr-HR"/>
              </w:rPr>
              <w:t>Trg.suda</w:t>
            </w:r>
            <w:proofErr w:type="spellEnd"/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 </w:t>
            </w:r>
            <w:proofErr w:type="spellStart"/>
            <w:r w:rsidRPr="00827583">
              <w:rPr>
                <w:rFonts w:eastAsia="Times New Roman"/>
                <w:bCs/>
                <w:color w:val="000000"/>
                <w:lang w:val="hr-HR"/>
              </w:rPr>
              <w:t>Vž</w:t>
            </w:r>
            <w:proofErr w:type="spellEnd"/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 (rješenje)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1.783.573,83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1.783.573,83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25.353,12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1.808.744,87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29.060,00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1.863.157,99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 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Usluge tekućeg održavanja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125,00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125,00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Voda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1.628,23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1.628,23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lastRenderedPageBreak/>
              <w:t>Usluge odvjetnika, bilježnika i sud. vještaka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1.138,00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790,00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1.928,00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Knjigovodstvene i druge intelektualne usluge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1.906,38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1.875,00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3.750,00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7.531,38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Geodetske usluge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9.875,00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9.875,00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Bankarske provizije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69,80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69,60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119,70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259,10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Troškovi iz posredovanja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45,93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45,93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Središnje klirinško depozitarno društvo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689,80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689,80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689,80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2.069,40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proofErr w:type="spellStart"/>
            <w:r w:rsidRPr="00827583">
              <w:rPr>
                <w:rFonts w:eastAsia="Times New Roman"/>
                <w:bCs/>
                <w:color w:val="000000"/>
                <w:lang w:val="hr-HR"/>
              </w:rPr>
              <w:t>Prefakturirani</w:t>
            </w:r>
            <w:proofErr w:type="spellEnd"/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 troškovi 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45,93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45,93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Doprinosi iz plaće-honorari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129,89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129,89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Doprinosi na plaće-honorari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97,42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97,42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Honorari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935,73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935,73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Porez i prirez honorari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233,43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233,43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 xml:space="preserve">Povrat jamčevine 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100,00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100,00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PDV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1.896,00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2.137,63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2.135,16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6.168,79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Povrat gotovine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104,60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69,60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174,20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Trošak kamata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506,86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506,86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7.432,81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5.324,82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19.096,66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31.854,29</w:t>
            </w:r>
          </w:p>
        </w:tc>
      </w:tr>
      <w:tr w:rsidTr="00BD5554" w:rsidR="00EF0FDB" w:rsidRPr="00827583">
        <w:trPr>
          <w:trHeight w:val="300"/>
          <w:jc w:val="center"/>
        </w:trPr>
        <w:tc>
          <w:tcPr>
            <w:tcW w:type="dxa" w:w="3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827583">
              <w:rPr>
                <w:rFonts w:eastAsia="Times New Roman"/>
                <w:bCs/>
                <w:color w:val="000000"/>
                <w:lang w:val="hr-HR"/>
              </w:rPr>
              <w:t>stanje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435.985,43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2.239.405,48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2.249.368,82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F0FDB" w:rsidP="00BD5554" w:rsidR="00EF0FDB" w:rsidRPr="00827583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7583">
              <w:rPr>
                <w:rFonts w:eastAsia="Times New Roman"/>
                <w:color w:val="000000"/>
                <w:lang w:val="hr-HR"/>
              </w:rPr>
              <w:t>2.249.368,82</w:t>
            </w:r>
          </w:p>
        </w:tc>
      </w:tr>
    </w:tbl>
    <w:p w:rsidRDefault="00EF0FDB" w:rsidP="00EF0FDB" w:rsidR="00EF0FDB" w:rsidRPr="00827583">
      <w:pPr>
        <w:spacing w:lineRule="auto" w:line="360"/>
        <w:rPr>
          <w:lang w:val="hr-HR"/>
        </w:rPr>
      </w:pPr>
    </w:p>
    <w:p w:rsidRDefault="00EF0FDB" w:rsidP="00EF0FDB" w:rsidR="00EF0FDB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II. STANJE STEČAJNE MASE</w:t>
      </w:r>
    </w:p>
    <w:p w:rsidRDefault="00EF0FDB" w:rsidP="00EF0FDB" w:rsidR="00EF0FDB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Od imovine stečajnog dužnika ostala je za unovčiti separacija u </w:t>
      </w:r>
      <w:proofErr w:type="spellStart"/>
      <w:r w:rsidRPr="00827583">
        <w:rPr>
          <w:lang w:val="hr-HR"/>
        </w:rPr>
        <w:t>Ivanovcu</w:t>
      </w:r>
      <w:proofErr w:type="spellEnd"/>
      <w:r w:rsidRPr="00827583">
        <w:rPr>
          <w:lang w:val="hr-HR"/>
        </w:rPr>
        <w:t>.</w:t>
      </w:r>
    </w:p>
    <w:p w:rsidRDefault="00EF0FDB" w:rsidP="00EF0FDB" w:rsidR="00EF0FDB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Obveze stečajne mase se redovito podmiruju, te nema nepodmirenih obveza </w:t>
      </w:r>
    </w:p>
    <w:p w:rsidRDefault="00EF0FDB" w:rsidP="00EF0FDB" w:rsidR="00EF0FDB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Stečajni dužnik nije imao zaposlenih radnika u promatranom izvještajnom razdoblju. </w:t>
      </w:r>
    </w:p>
    <w:p w:rsidRDefault="00EF0FDB" w:rsidP="00EF0FDB" w:rsidR="00EF0FDB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U dosadašnjem tijeku stečajnog postupka nije bilo dioba u okviru kojih bi se  namirivali stečajni vjerovnici. </w:t>
      </w:r>
    </w:p>
    <w:p w:rsidRDefault="00EF0FDB" w:rsidP="00EF0FDB" w:rsidR="00EF0FDB" w:rsidRPr="00827583">
      <w:pPr>
        <w:spacing w:lineRule="auto" w:line="360"/>
        <w:jc w:val="both"/>
        <w:rPr>
          <w:lang w:val="hr-HR"/>
        </w:rPr>
      </w:pPr>
    </w:p>
    <w:p w:rsidRDefault="00EF0FDB" w:rsidP="00EF0FDB" w:rsidR="00EF0FDB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III. RADNJE KOJE ĆE SE PODUZETI U NAREDNOM RAZDOBLJU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Zakazano je iduće ročište za prodaju separacije u </w:t>
      </w:r>
      <w:proofErr w:type="spellStart"/>
      <w:r w:rsidRPr="00827583">
        <w:rPr>
          <w:lang w:val="hr-HR"/>
        </w:rPr>
        <w:t>Ivanovcu</w:t>
      </w:r>
      <w:proofErr w:type="spellEnd"/>
      <w:r w:rsidRPr="00827583">
        <w:rPr>
          <w:lang w:val="hr-HR"/>
        </w:rPr>
        <w:t xml:space="preserve">, kako bi se i preostala imovina unovčila, te djelomično namirili stečajni vjerovnici. </w:t>
      </w:r>
    </w:p>
    <w:p w:rsidRDefault="00EF0FDB" w:rsidP="00EF0FDB" w:rsidR="00EF0FDB" w:rsidRPr="00827583">
      <w:pPr>
        <w:spacing w:lineRule="auto" w:line="360"/>
        <w:ind w:firstLine="708"/>
        <w:jc w:val="both"/>
        <w:rPr>
          <w:lang w:val="hr-HR"/>
        </w:rPr>
      </w:pPr>
    </w:p>
    <w:p w:rsidRDefault="00EF0FDB" w:rsidP="00EF0FDB" w:rsidR="00EF0FDB" w:rsidRPr="00827583">
      <w:pPr>
        <w:spacing w:lineRule="auto" w:line="360"/>
        <w:ind w:left="360"/>
        <w:rPr>
          <w:lang w:val="hr-HR"/>
        </w:rPr>
      </w:pPr>
    </w:p>
    <w:p w:rsidRDefault="00EF0FDB" w:rsidP="00EF0FDB" w:rsidR="00EF0FDB" w:rsidRPr="00827583">
      <w:pPr>
        <w:spacing w:lineRule="auto" w:line="360"/>
        <w:jc w:val="both"/>
        <w:rPr>
          <w:rFonts w:eastAsia="Times New Roman"/>
          <w:lang w:eastAsia="hr-HR" w:val="hr-HR"/>
        </w:rPr>
      </w:pPr>
      <w:r w:rsidRPr="00827583">
        <w:rPr>
          <w:rFonts w:eastAsia="Times New Roman"/>
          <w:lang w:eastAsia="hr-HR" w:val="hr-HR"/>
        </w:rPr>
        <w:t xml:space="preserve">U Varaždinu 05. svibnja 2017 godine               </w:t>
      </w:r>
      <w:r w:rsidRPr="00827583">
        <w:rPr>
          <w:rFonts w:eastAsia="Times New Roman"/>
          <w:lang w:eastAsia="hr-HR" w:val="hr-HR"/>
        </w:rPr>
        <w:tab/>
      </w:r>
      <w:r w:rsidRPr="00827583">
        <w:rPr>
          <w:rFonts w:eastAsia="Times New Roman"/>
          <w:lang w:eastAsia="hr-HR" w:val="hr-HR"/>
        </w:rPr>
        <w:tab/>
      </w:r>
    </w:p>
    <w:p w:rsidRDefault="00EF0FDB" w:rsidP="00EF0FDB" w:rsidR="00EF0FDB" w:rsidRPr="00827583">
      <w:pPr>
        <w:spacing w:lineRule="auto" w:line="360"/>
        <w:ind w:left="2832"/>
        <w:rPr>
          <w:lang w:val="hr-HR"/>
        </w:rPr>
      </w:pP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  <w:t>Stečajni upravitelj</w:t>
      </w:r>
    </w:p>
    <w:p w:rsidRDefault="00EF0FDB" w:rsidP="00EF0FDB" w:rsidR="00EF0FDB" w:rsidRPr="00827583">
      <w:pPr>
        <w:spacing w:lineRule="auto" w:line="360"/>
        <w:ind w:firstLine="708" w:left="5664"/>
        <w:rPr>
          <w:lang w:val="hr-HR"/>
        </w:rPr>
      </w:pPr>
      <w:r w:rsidRPr="00827583">
        <w:rPr>
          <w:lang w:val="hr-HR"/>
        </w:rPr>
        <w:t xml:space="preserve">Tomislav </w:t>
      </w:r>
      <w:proofErr w:type="spellStart"/>
      <w:r w:rsidRPr="00827583">
        <w:rPr>
          <w:lang w:val="hr-HR"/>
        </w:rPr>
        <w:t>Đuričin</w:t>
      </w:r>
      <w:proofErr w:type="spellEnd"/>
    </w:p>
    <w:p w:rsidRDefault="00EF0FDB" w:rsidP="00EF0FDB" w:rsidR="00EF0FDB" w:rsidRPr="00827583">
      <w:pPr>
        <w:spacing w:lineRule="auto" w:line="360"/>
        <w:rPr>
          <w:lang w:val="hr-HR"/>
        </w:rPr>
      </w:pPr>
    </w:p>
    <w:p w:rsidRDefault="00865F06" w:rsidR="00865F06"/>
    <w:sectPr w:rsidR="00865F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B07"/>
    <w:rsid w:val="00865F06"/>
    <w:rsid w:val="00932B07"/>
    <w:rsid w:val="00B07892"/>
    <w:rsid w:val="00EF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FDB"/>
    <w:pPr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7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8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892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89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89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FDB"/>
    <w:pPr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7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8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892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89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89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St-461/2013-235</izvorni_sadrzaj>
    <derivirana_varijabla naziv="DomainObject.Oznaka_1">St-461/2013-235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u opticaju, ostali svežnjevi u referadi</izvorni_sadrzaj>
    <derivirana_varijabla naziv="DomainObject.Predmet.PrimjedbaSuca_1">samo svežanj 7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2570</properties:Characters>
  <properties:Lines>201</properties:Lines>
  <properties:Paragraphs>128</properties:Paragraphs>
  <properties:TotalTime>0</properties:TotalTime>
  <properties:ScaleCrop>false</properties:ScaleCrop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2017-05-05T08:00:00Z</dcterms:created>
  <dc:creator>Tihana Martinez</dc:creator>
  <dc:description/>
  <cp:keywords/>
  <cp:lastModifiedBy>Tihana Martinez</cp:lastModifiedBy>
  <dcterms:modified xmlns:xsi="http://www.w3.org/2001/XMLSchema-instance" xsi:type="dcterms:W3CDTF">2017-05-09T07:05:00Z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