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1C4240" w:rsidR="00B643CE" w:rsidRPr="002A37B5">
        <w:trPr>
          <w:gridAfter w:val="1"/>
          <w:wAfter w:type="dxa" w:w="284"/>
        </w:trPr>
        <w:tc>
          <w:tcPr>
            <w:tcW w:type="dxa" w:w="2943"/>
          </w:tcPr>
          <w:p w:rsidRDefault="00B643CE" w:rsidP="001C4240" w:rsidR="00B643CE" w:rsidRPr="002A37B5">
            <w:pPr>
              <w:jc w:val="center"/>
              <w:rPr>
                <w:rFonts w:cs="Times New Roman" w:hAnsi="Times New Roman" w:ascii="Times New Roman"/>
              </w:rPr>
            </w:pPr>
            <w:bookmarkStart w:name="_GoBack" w:id="0"/>
            <w:bookmarkEnd w:id="0"/>
            <w:r w:rsidRPr="002A37B5">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1C4240" w:rsidR="00B643CE" w:rsidRPr="002A37B5">
        <w:tc>
          <w:tcPr>
            <w:tcW w:type="dxa" w:w="3227"/>
            <w:gridSpan w:val="2"/>
          </w:tcPr>
          <w:p w:rsidRDefault="00B643CE" w:rsidP="001C4240" w:rsidR="00B643CE" w:rsidRPr="002A37B5">
            <w:pPr>
              <w:jc w:val="center"/>
              <w:rPr>
                <w:rFonts w:cs="Times New Roman" w:hAnsi="Times New Roman" w:ascii="Times New Roman"/>
              </w:rPr>
            </w:pPr>
            <w:r w:rsidRPr="002A37B5">
              <w:rPr>
                <w:rFonts w:cs="Times New Roman" w:hAnsi="Times New Roman" w:ascii="Times New Roman"/>
              </w:rPr>
              <w:t>Republika Hrvatska</w:t>
            </w:r>
          </w:p>
          <w:p w:rsidRDefault="00B643CE" w:rsidP="001C4240" w:rsidR="00B643CE" w:rsidRPr="002A37B5">
            <w:pPr>
              <w:jc w:val="center"/>
              <w:rPr>
                <w:rFonts w:cs="Times New Roman" w:hAnsi="Times New Roman" w:ascii="Times New Roman"/>
              </w:rPr>
            </w:pPr>
            <w:r w:rsidRPr="002A37B5">
              <w:rPr>
                <w:rFonts w:cs="Times New Roman" w:hAnsi="Times New Roman" w:ascii="Times New Roman"/>
              </w:rPr>
              <w:t>Trgovački sud u Zadru</w:t>
            </w:r>
          </w:p>
          <w:p w:rsidRDefault="00B643CE" w:rsidP="001C4240" w:rsidR="00B643CE" w:rsidRPr="002A37B5">
            <w:pPr>
              <w:jc w:val="center"/>
              <w:rPr>
                <w:rFonts w:cs="Times New Roman" w:hAnsi="Times New Roman" w:ascii="Times New Roman"/>
              </w:rPr>
            </w:pPr>
            <w:r w:rsidRPr="002A37B5">
              <w:rPr>
                <w:rFonts w:cs="Times New Roman" w:hAnsi="Times New Roman" w:ascii="Times New Roman"/>
              </w:rPr>
              <w:t>Zadar, Dr. Franje Tuđmana 35</w:t>
            </w:r>
          </w:p>
        </w:tc>
      </w:tr>
    </w:tbl>
    <w:p w14:textId="a262e1a" w14:paraId="a262e1a" w:rsidRDefault="004F094E" w:rsidP="00B643CE" w:rsidR="004F094E" w:rsidRPr="00B10BB0">
      <w:pPr>
        <w:tabs>
          <w:tab w:pos="7175" w:val="left"/>
        </w:tabs>
        <w15:collapsed w:val="false"/>
      </w:pPr>
    </w:p>
    <w:p w:rsidRDefault="004F094E" w:rsidP="004F094E" w:rsidR="00CF154B" w:rsidRPr="00B10BB0">
      <w:pPr>
        <w:jc w:val="center"/>
      </w:pPr>
      <w:r w:rsidRPr="00B10BB0">
        <w:t>R E P U B L I K A   H R V A T S K A</w:t>
      </w:r>
    </w:p>
    <w:p w:rsidRDefault="004F094E" w:rsidP="004F094E" w:rsidR="004F094E" w:rsidRPr="00B10BB0">
      <w:pPr>
        <w:jc w:val="center"/>
      </w:pPr>
    </w:p>
    <w:p w:rsidRDefault="004F094E" w:rsidP="00CF154B" w:rsidR="00CF154B" w:rsidRPr="00B10BB0">
      <w:pPr>
        <w:jc w:val="center"/>
      </w:pPr>
      <w:r w:rsidRPr="00B10BB0">
        <w:t>R J E Š E N J E</w:t>
      </w:r>
    </w:p>
    <w:p w:rsidRDefault="005E08CA" w:rsidP="005E08CA" w:rsidR="005E08CA" w:rsidRPr="00B10BB0">
      <w:pPr>
        <w:jc w:val="both"/>
      </w:pPr>
    </w:p>
    <w:p w:rsidRDefault="005D31B6" w:rsidP="005A3596" w:rsidR="00AF3847">
      <w:pPr>
        <w:ind w:firstLine="708"/>
        <w:jc w:val="both"/>
      </w:pPr>
      <w:r>
        <w:t>Trgovački sud u Zadru, po sutkinji Ani Markač u stečajnom postupku nad stečajnim dužnikom Stečajna masa iza FRITZ CHRISTOPH d.o.o. u stečaju, Zagreb, Zdenački zavoj 14, OIB:56002936686, kojeg zastupa stečajni upravitelj Renato Sabljić iz Zagreba, Zdenački zavoj 14, dana 3. svibnja 2019.,</w:t>
      </w:r>
    </w:p>
    <w:p w:rsidRDefault="005A3596" w:rsidP="005A3596" w:rsidR="005A3596">
      <w:pPr>
        <w:ind w:firstLine="708"/>
        <w:jc w:val="both"/>
      </w:pPr>
    </w:p>
    <w:p w:rsidRDefault="00AF3847" w:rsidP="00AF3847" w:rsidR="00CF154B" w:rsidRPr="00B10BB0">
      <w:pPr>
        <w:ind w:firstLine="708" w:left="1416"/>
      </w:pPr>
      <w:r>
        <w:t xml:space="preserve">                             </w:t>
      </w:r>
      <w:r w:rsidR="00987A68">
        <w:t>r</w:t>
      </w:r>
      <w:r w:rsidR="00CF154B" w:rsidRPr="00B10BB0">
        <w:t xml:space="preserve"> i j e š i o  j e</w:t>
      </w:r>
    </w:p>
    <w:p w:rsidRDefault="00D858FE" w:rsidP="004F094E" w:rsidR="00D858FE" w:rsidRPr="00B10BB0">
      <w:pPr>
        <w:jc w:val="both"/>
      </w:pPr>
    </w:p>
    <w:p w:rsidRDefault="00082D9B" w:rsidP="005A3596" w:rsidR="004D47FA">
      <w:pPr>
        <w:jc w:val="both"/>
        <w:rPr>
          <w:bCs/>
          <w:kern w:val="36"/>
        </w:rPr>
      </w:pPr>
      <w:r>
        <w:t>I.</w:t>
      </w:r>
      <w:r>
        <w:tab/>
      </w:r>
      <w:r w:rsidR="00C61F79" w:rsidRPr="00B10BB0">
        <w:t>S</w:t>
      </w:r>
      <w:r w:rsidR="00C61F79" w:rsidRPr="00082D9B">
        <w:rPr>
          <w:bCs/>
          <w:kern w:val="36"/>
        </w:rPr>
        <w:t>tečajno</w:t>
      </w:r>
      <w:r w:rsidR="005D31B6" w:rsidRPr="00082D9B">
        <w:rPr>
          <w:bCs/>
          <w:kern w:val="36"/>
        </w:rPr>
        <w:t xml:space="preserve">m upravitelju Renatu Sabljiću iz Zagreba, </w:t>
      </w:r>
      <w:r w:rsidRPr="00082D9B">
        <w:rPr>
          <w:rFonts w:cstheme="majorBidi" w:hAnsiTheme="majorBidi" w:asciiTheme="majorBidi"/>
        </w:rPr>
        <w:t>Zdenački zavoj 14, OIB:74644810692</w:t>
      </w:r>
      <w:r>
        <w:rPr>
          <w:bCs/>
          <w:kern w:val="36"/>
        </w:rPr>
        <w:t xml:space="preserve">, </w:t>
      </w:r>
      <w:r w:rsidR="00C61F79" w:rsidRPr="005D31B6">
        <w:rPr>
          <w:bCs/>
          <w:kern w:val="36"/>
        </w:rPr>
        <w:t>određuje se</w:t>
      </w:r>
      <w:r w:rsidR="00814FBA" w:rsidRPr="00B10BB0">
        <w:t xml:space="preserve"> nagrada </w:t>
      </w:r>
      <w:r w:rsidR="005E08CA" w:rsidRPr="00B10BB0">
        <w:t xml:space="preserve">s osnova unovčene imovine stečajne mase, u bruto iznosu od </w:t>
      </w:r>
      <w:r>
        <w:t>168.180,00</w:t>
      </w:r>
      <w:r w:rsidR="00AF3847">
        <w:t xml:space="preserve"> </w:t>
      </w:r>
      <w:r w:rsidR="00A547E3" w:rsidRPr="00B10BB0">
        <w:t>k</w:t>
      </w:r>
      <w:r w:rsidR="00B643CE">
        <w:t>una uvećana</w:t>
      </w:r>
      <w:r w:rsidR="001F472A">
        <w:t xml:space="preserve"> za </w:t>
      </w:r>
      <w:r w:rsidR="00B643CE">
        <w:t xml:space="preserve">7,5% s osnove troškova obveznih doprinosa za zdravstveno osiguranje. </w:t>
      </w:r>
    </w:p>
    <w:p w:rsidRDefault="005A3596" w:rsidP="005A3596" w:rsidR="005A3596" w:rsidRPr="005A3596">
      <w:pPr>
        <w:jc w:val="both"/>
        <w:rPr>
          <w:bCs/>
          <w:kern w:val="36"/>
        </w:rPr>
      </w:pPr>
    </w:p>
    <w:p w:rsidRDefault="00B643CE" w:rsidP="004D47FA" w:rsidR="004D47FA" w:rsidRPr="00B10BB0">
      <w:pPr>
        <w:jc w:val="both"/>
      </w:pPr>
      <w:r>
        <w:t>II</w:t>
      </w:r>
      <w:r w:rsidR="004D47FA" w:rsidRPr="00B10BB0">
        <w:t xml:space="preserve">. </w:t>
      </w:r>
      <w:r w:rsidR="004D47FA" w:rsidRPr="00B10BB0">
        <w:tab/>
        <w:t xml:space="preserve">Isplata </w:t>
      </w:r>
      <w:r w:rsidR="00AF3847">
        <w:t xml:space="preserve">iznosa </w:t>
      </w:r>
      <w:r w:rsidR="004D47FA" w:rsidRPr="00B10BB0">
        <w:t xml:space="preserve">iz točke I. izreke ovog rješenja izvršit će se </w:t>
      </w:r>
      <w:r w:rsidR="0067194B" w:rsidRPr="00B10BB0">
        <w:t xml:space="preserve">na teret sredstava </w:t>
      </w:r>
      <w:r w:rsidR="004D47FA" w:rsidRPr="00B10BB0">
        <w:t xml:space="preserve">stečajnog dužnika. </w:t>
      </w:r>
    </w:p>
    <w:p w:rsidRDefault="004D47FA" w:rsidP="004D47FA" w:rsidR="004D47FA" w:rsidRPr="00B10BB0">
      <w:pPr>
        <w:jc w:val="both"/>
      </w:pPr>
    </w:p>
    <w:p w:rsidRDefault="00AF3847" w:rsidP="004D47FA" w:rsidR="004D47FA" w:rsidRPr="00B10BB0">
      <w:pPr>
        <w:jc w:val="both"/>
      </w:pPr>
      <w:r>
        <w:t>I</w:t>
      </w:r>
      <w:r w:rsidR="00082D9B">
        <w:t>II</w:t>
      </w:r>
      <w:r w:rsidR="00B643CE">
        <w:t>.</w:t>
      </w:r>
      <w:r w:rsidR="004D47FA" w:rsidRPr="00B10BB0">
        <w:t xml:space="preserve"> </w:t>
      </w:r>
      <w:r w:rsidR="004D47FA" w:rsidRPr="00B10BB0">
        <w:tab/>
        <w:t xml:space="preserve">Ovo rješenje objavit će se na mrežnoj stranici e-Oglasna ploča sudova. </w:t>
      </w:r>
    </w:p>
    <w:p w:rsidRDefault="00D47066" w:rsidP="009D53CA" w:rsidR="00D47066">
      <w:pPr>
        <w:jc w:val="both"/>
      </w:pPr>
    </w:p>
    <w:p w:rsidRDefault="005A3596" w:rsidP="009D53CA" w:rsidR="005A3596" w:rsidRPr="00B10BB0">
      <w:pPr>
        <w:jc w:val="both"/>
      </w:pPr>
    </w:p>
    <w:p w:rsidRDefault="00CF154B" w:rsidP="00923E82" w:rsidR="00EC2F8C" w:rsidRPr="00B10BB0">
      <w:pPr>
        <w:jc w:val="center"/>
      </w:pPr>
      <w:r w:rsidRPr="00B10BB0">
        <w:t>O</w:t>
      </w:r>
      <w:r w:rsidR="00923E82" w:rsidRPr="00B10BB0">
        <w:t xml:space="preserve">brazloženje </w:t>
      </w:r>
    </w:p>
    <w:p w:rsidRDefault="00B10BB0" w:rsidP="00923E82" w:rsidR="00B10BB0" w:rsidRPr="00B10BB0">
      <w:pPr>
        <w:jc w:val="center"/>
      </w:pPr>
    </w:p>
    <w:p w:rsidRDefault="00B10BB0" w:rsidP="00B10BB0" w:rsidR="00082D9B">
      <w:pPr>
        <w:ind w:firstLine="709"/>
        <w:jc w:val="both"/>
      </w:pPr>
      <w:r w:rsidRPr="00B10BB0">
        <w:t>Rješenjem ovog suda poslovni broj St-</w:t>
      </w:r>
      <w:r w:rsidR="00082D9B">
        <w:t xml:space="preserve">46/2018-16 od 26. lipnja 2018. nastavljen je stečajni postupak nad uvodno označenim stečajnim dužnikom </w:t>
      </w:r>
      <w:r w:rsidR="00082D9B" w:rsidRPr="004D1E44">
        <w:t xml:space="preserve">koji je </w:t>
      </w:r>
      <w:r w:rsidR="00082D9B">
        <w:t xml:space="preserve">bio </w:t>
      </w:r>
      <w:r w:rsidR="00082D9B" w:rsidRPr="004D1E44">
        <w:t xml:space="preserve">otvoren i istovremeno </w:t>
      </w:r>
      <w:r w:rsidR="005A3596">
        <w:t xml:space="preserve">zaključen rješenjem </w:t>
      </w:r>
      <w:r w:rsidR="00082D9B" w:rsidRPr="004D1E44">
        <w:t>suda poslovni broj St-</w:t>
      </w:r>
      <w:r w:rsidR="00082D9B">
        <w:t>392/16-8 od 28. srpnja 2016.</w:t>
      </w:r>
      <w:r w:rsidR="005A3596">
        <w:t xml:space="preserve"> Stečajni postupak nastavljen je </w:t>
      </w:r>
      <w:r w:rsidR="00082D9B">
        <w:t>sukladno odredb</w:t>
      </w:r>
      <w:r w:rsidR="005A3596">
        <w:t>ama</w:t>
      </w:r>
      <w:r w:rsidR="00082D9B">
        <w:t xml:space="preserve"> čl. </w:t>
      </w:r>
      <w:r w:rsidR="00082D9B" w:rsidRPr="007C5510">
        <w:t>289. st</w:t>
      </w:r>
      <w:r w:rsidR="00082D9B">
        <w:t xml:space="preserve">. </w:t>
      </w:r>
      <w:r w:rsidR="00082D9B" w:rsidRPr="007C5510">
        <w:t xml:space="preserve">1. </w:t>
      </w:r>
      <w:r w:rsidR="00082D9B">
        <w:t>toč. 3. i čl. 133. st. 6. Stečajnog zakona (Narodne novine broj 71/2015 i 104/2017).</w:t>
      </w:r>
    </w:p>
    <w:p w:rsidRDefault="005E7A58" w:rsidP="005A3596" w:rsidR="003A04B9">
      <w:pPr>
        <w:ind w:firstLine="705"/>
        <w:jc w:val="both"/>
      </w:pPr>
      <w:r>
        <w:t>Stečajn</w:t>
      </w:r>
      <w:r w:rsidR="00082D9B">
        <w:t xml:space="preserve">i upravitelj Renato Sabljić </w:t>
      </w:r>
      <w:r w:rsidR="004B7C3D">
        <w:t xml:space="preserve">sudu je </w:t>
      </w:r>
      <w:r w:rsidR="00082D9B">
        <w:t>26</w:t>
      </w:r>
      <w:r w:rsidR="00FC50E4">
        <w:t xml:space="preserve">. ožujka 2019. </w:t>
      </w:r>
      <w:r w:rsidR="00FF48D5">
        <w:t>podni</w:t>
      </w:r>
      <w:r w:rsidR="00082D9B">
        <w:t xml:space="preserve">o </w:t>
      </w:r>
      <w:r w:rsidR="00FF48D5">
        <w:t>prijedlog za određivan</w:t>
      </w:r>
      <w:r w:rsidR="004B7C3D">
        <w:t xml:space="preserve">jem </w:t>
      </w:r>
      <w:r w:rsidR="00221DE2">
        <w:t>nagrade</w:t>
      </w:r>
      <w:r w:rsidR="001E29D1">
        <w:t xml:space="preserve"> </w:t>
      </w:r>
      <w:r w:rsidR="0092234A">
        <w:t xml:space="preserve">sukladno odredbama </w:t>
      </w:r>
      <w:r w:rsidR="00FF48D5">
        <w:t xml:space="preserve">Stečajnog zakona </w:t>
      </w:r>
      <w:r w:rsidR="00D47066">
        <w:t>i Uredbe</w:t>
      </w:r>
      <w:r w:rsidR="00FF48D5">
        <w:t xml:space="preserve"> </w:t>
      </w:r>
      <w:r w:rsidR="00FF48D5" w:rsidRPr="00B10BB0">
        <w:t>o kriterijima i načinu obračuna i plaćanja nagrada stečajnim upraviteljima</w:t>
      </w:r>
      <w:r w:rsidR="00D47066">
        <w:t xml:space="preserve"> </w:t>
      </w:r>
      <w:r w:rsidR="00FF48D5">
        <w:t xml:space="preserve">s osnove vrijednosti unovčene stečajne mase, a koja je unovčena za iznos od </w:t>
      </w:r>
      <w:r w:rsidR="00954536">
        <w:t xml:space="preserve">ukupno </w:t>
      </w:r>
      <w:r w:rsidR="00082D9B">
        <w:t xml:space="preserve">1.974.000,00 kn i to na ime kupoprodaje </w:t>
      </w:r>
      <w:r w:rsidR="005A3596">
        <w:t xml:space="preserve"> nekretnina</w:t>
      </w:r>
      <w:r w:rsidR="00082D9B">
        <w:t xml:space="preserve"> u vlasništvu stečajnog dužnika oznake </w:t>
      </w:r>
      <w:r w:rsidR="003A04B9">
        <w:t xml:space="preserve">kat.čest. 2/4 ZGR, kat.čest.2/9 ZGR, kat.čest. 2/12 ZGR, kat.čest. 2/13 ZGR, kat. čest. 284/1 i kat. čest. 284/8, upisano u zk.ul.1341, k.o. Sutomišćica, kat.čest. 284/3, upisano u zk.ul. 1370, k.o. Sutomišćica i kat.čest. 4325/13, </w:t>
      </w:r>
      <w:r w:rsidR="003A04B9" w:rsidRPr="00AA6C2A">
        <w:t>upisan</w:t>
      </w:r>
      <w:r w:rsidR="003A04B9">
        <w:t>o u zk.</w:t>
      </w:r>
      <w:r w:rsidR="003A04B9" w:rsidRPr="00AA6C2A">
        <w:t>ul. 2280, k.o. Ugljan</w:t>
      </w:r>
      <w:r w:rsidR="003A04B9">
        <w:t>.</w:t>
      </w:r>
    </w:p>
    <w:p w:rsidRDefault="00D3063B" w:rsidP="003A04B9" w:rsidR="00E9601A" w:rsidRPr="00B10BB0">
      <w:pPr>
        <w:ind w:firstLine="705"/>
        <w:jc w:val="both"/>
      </w:pPr>
      <w:r>
        <w:t xml:space="preserve">Odredbom čl. 94. st. 1. </w:t>
      </w:r>
      <w:r w:rsidRPr="00B10BB0">
        <w:t>Stečajnog zakona propisano je da ste</w:t>
      </w:r>
      <w:r>
        <w:t>čajni upravitelj ima pravo</w:t>
      </w:r>
      <w:r w:rsidRPr="00B10BB0">
        <w:t xml:space="preserve"> na nagradu </w:t>
      </w:r>
      <w:r>
        <w:t>i nakn</w:t>
      </w:r>
      <w:r w:rsidR="0092234A">
        <w:t>adu stvarnih troškova. N</w:t>
      </w:r>
      <w:r w:rsidRPr="00B10BB0">
        <w:t xml:space="preserve">agradu </w:t>
      </w:r>
      <w:r w:rsidR="0092234A">
        <w:t xml:space="preserve">stečajnom upravitelju </w:t>
      </w:r>
      <w:r w:rsidRPr="00B10BB0">
        <w:t>rješenjem određuje sud prema uredbi kojom Vlada Republike Hrvatske utvrđuje kriterije i način obračuna i plaćanja nagrade stečajnim upraviteljima</w:t>
      </w:r>
      <w:r w:rsidR="0092234A">
        <w:t xml:space="preserve"> (st.</w:t>
      </w:r>
      <w:r w:rsidR="004D2C80">
        <w:t xml:space="preserve"> </w:t>
      </w:r>
      <w:r w:rsidR="0092234A">
        <w:t>2. istog članka citiranog Zakona)</w:t>
      </w:r>
      <w:r w:rsidRPr="00B10BB0">
        <w:t>.</w:t>
      </w:r>
      <w:r w:rsidR="003A04B9">
        <w:t xml:space="preserve"> </w:t>
      </w:r>
      <w:r w:rsidR="00E9601A" w:rsidRPr="00B10BB0">
        <w:t xml:space="preserve">Stavkom 4. istog članka Zakona propisano je da će se rješenje iz st. 2. </w:t>
      </w:r>
      <w:r w:rsidR="0092234A">
        <w:t xml:space="preserve">navedenog članka </w:t>
      </w:r>
      <w:r w:rsidR="003A04B9">
        <w:t>objaviti</w:t>
      </w:r>
      <w:r w:rsidR="00E9601A" w:rsidRPr="00B10BB0">
        <w:t xml:space="preserve"> na mrežnoj stranici e-Oglasna ploča sudova.</w:t>
      </w:r>
    </w:p>
    <w:p w:rsidRDefault="00E9601A" w:rsidP="00E9601A" w:rsidR="00E9601A" w:rsidRPr="00B10BB0">
      <w:pPr>
        <w:pStyle w:val="clanak-"/>
        <w:spacing w:afterAutospacing="false" w:after="0" w:beforeAutospacing="false" w:before="0"/>
        <w:ind w:firstLine="705"/>
        <w:jc w:val="both"/>
        <w:textAlignment w:val="baseline"/>
        <w:rPr>
          <w:color w:val="000000"/>
        </w:rPr>
      </w:pPr>
      <w:r w:rsidRPr="00B10BB0">
        <w:lastRenderedPageBreak/>
        <w:t xml:space="preserve">Odredbom čl. 5. st. 1. Uredbe o kriterijima i načinu obračuna i plaćanja nagrada stečajnim upraviteljima (Narodne novine broj 105/2015) propisano je da </w:t>
      </w:r>
      <w:r w:rsidRPr="00B10BB0">
        <w:rPr>
          <w:color w:val="000000"/>
        </w:rPr>
        <w:t xml:space="preserve">sud rješenjem utvrđuje visinu nagrade, uzimajući u obzir obujam i složenost poslova, rad stečajnoga upravitelja na ispitivanju tražbina te vrijednost unovčene stečajne mase. </w:t>
      </w:r>
    </w:p>
    <w:p w:rsidRDefault="00E9601A" w:rsidP="00E9601A" w:rsidR="00E9601A" w:rsidRPr="00B10BB0">
      <w:pPr>
        <w:ind w:firstLine="703"/>
        <w:jc w:val="both"/>
        <w:textAlignment w:val="baseline"/>
        <w:rPr>
          <w:color w:val="000000"/>
        </w:rPr>
      </w:pPr>
      <w:r w:rsidRPr="00B10BB0">
        <w:rPr>
          <w:color w:val="000000"/>
        </w:rPr>
        <w:t>Nagrada stečajnom upravitelju iznosi najviše 795.000,00 kuna od čega s osnove vrijednosti unovčene stečajne mase najviše 630.000,00 kuna, s osnove dodatne nagrade najviše 150.000,00 kuna i s osnove posebne nagrade najviše 15.000,00 kuna ( čl. 6. Uredbe).</w:t>
      </w:r>
      <w:r w:rsidRPr="00B10BB0">
        <w:rPr>
          <w:color w:val="000000"/>
        </w:rPr>
        <w:tab/>
      </w:r>
      <w:r w:rsidRPr="00B10BB0">
        <w:t xml:space="preserve">U konkretnom slučaju, a prema važećim kriterijima i načinu obračuna nagrade </w:t>
      </w:r>
      <w:r w:rsidRPr="00B10BB0">
        <w:rPr>
          <w:color w:val="000000"/>
        </w:rPr>
        <w:t>s osnove vrijednosti unovčene stečajne mase ista se obračunava primjenom tablice vrijednosti unovčene stečajne mase i nagrade u postocima, a kako to i propisuje čl. 7. Uredbe.</w:t>
      </w:r>
    </w:p>
    <w:p w:rsidRDefault="00E9601A" w:rsidP="00E9601A" w:rsidR="00E9601A">
      <w:pPr>
        <w:ind w:firstLine="703"/>
        <w:jc w:val="both"/>
        <w:textAlignment w:val="baseline"/>
        <w:rPr>
          <w:color w:val="000000"/>
        </w:rPr>
      </w:pPr>
      <w:r w:rsidRPr="00B10BB0">
        <w:t xml:space="preserve">Dakle, uzimajući u obzir vrijednost unovčene stečajne mase koja iznosi </w:t>
      </w:r>
      <w:r w:rsidR="002B65A5">
        <w:t>ukupno</w:t>
      </w:r>
      <w:r w:rsidR="001E29D1">
        <w:t xml:space="preserve"> </w:t>
      </w:r>
      <w:r w:rsidR="003A04B9">
        <w:t xml:space="preserve">1.974.000,00 </w:t>
      </w:r>
      <w:r w:rsidR="0092234A">
        <w:t xml:space="preserve">kn, </w:t>
      </w:r>
      <w:r w:rsidRPr="00B10BB0">
        <w:t xml:space="preserve">to proizlazi da sukladno odredbi čl. </w:t>
      </w:r>
      <w:r w:rsidRPr="00B10BB0">
        <w:rPr>
          <w:color w:val="000000"/>
        </w:rPr>
        <w:t>čl. 7. Uredbe, stečajno</w:t>
      </w:r>
      <w:r w:rsidR="003A04B9">
        <w:rPr>
          <w:color w:val="000000"/>
        </w:rPr>
        <w:t xml:space="preserve">m upravitelju Renatu Sabljiću </w:t>
      </w:r>
      <w:r>
        <w:rPr>
          <w:color w:val="000000"/>
        </w:rPr>
        <w:t xml:space="preserve">s osnova vrijednosti unovčene stečajne mase </w:t>
      </w:r>
      <w:r w:rsidRPr="00B10BB0">
        <w:rPr>
          <w:color w:val="000000"/>
        </w:rPr>
        <w:t xml:space="preserve">u konkretnom stečajnom postupku pripada nagrada u </w:t>
      </w:r>
      <w:r w:rsidR="000A7D2B">
        <w:rPr>
          <w:color w:val="000000"/>
        </w:rPr>
        <w:t xml:space="preserve">bruto </w:t>
      </w:r>
      <w:r w:rsidRPr="00B10BB0">
        <w:rPr>
          <w:color w:val="000000"/>
        </w:rPr>
        <w:t xml:space="preserve">iznosu od </w:t>
      </w:r>
      <w:r w:rsidR="00340357">
        <w:rPr>
          <w:color w:val="000000"/>
        </w:rPr>
        <w:t xml:space="preserve"> </w:t>
      </w:r>
      <w:r w:rsidR="00A257DB">
        <w:rPr>
          <w:color w:val="000000"/>
        </w:rPr>
        <w:t xml:space="preserve">168.180,00 </w:t>
      </w:r>
      <w:r w:rsidR="002B65A5">
        <w:rPr>
          <w:color w:val="000000"/>
        </w:rPr>
        <w:t>kuna</w:t>
      </w:r>
      <w:r w:rsidR="000A7D2B">
        <w:rPr>
          <w:color w:val="000000"/>
        </w:rPr>
        <w:t>.</w:t>
      </w:r>
    </w:p>
    <w:p w:rsidRDefault="000A7D2B" w:rsidP="000A7D2B" w:rsidR="000A7D2B">
      <w:pPr>
        <w:ind w:firstLine="708"/>
        <w:jc w:val="both"/>
      </w:pPr>
      <w:r>
        <w:t xml:space="preserve">Nadalje, nije sporno da je, čl. 15. Uredbe propisano da svi iznosi koji se primjenjuju po toj Uredbi su bruto iznosi, odnosno iznosi prije odbitka pripadajućih doprinosa iz osnovice, poreza ili drugih naknada, kao i da Uredbom nije predviđeno da se pored nagrade u bruto iznosu, kada se radi o drugom dohotku, stečajnom upravitelju obračunava i doprinos za zdravstveno osiguranje u visini od 7,5%, odnosno da mu se nagrada uvećava za navedeni doprinos. Međutim, doprinos za zdravstveno osiguranje nije uključen u bruto iznos nagrade stečajnom upravitelju, jer se radi o doprinosu na osnovicu prema odredbi članka 113. stavka 1. točka 2.1. Zakona o doprinosima </w:t>
      </w:r>
      <w:r w:rsidR="00C81809">
        <w:t xml:space="preserve">(Narodne novine broj 84/08, 152/08, 94/09, 18/11, 22/12, 144/12, 148/13, 41/14, 143/14 i 115/16), </w:t>
      </w:r>
      <w:r>
        <w:t>zbog čega za navedeni iznos treba uvećati nagradu stečajnom upravitelju, budući da je obveznik doprinosa na osnovicu isplatitelj primitka prema odredbi članka 111. Zakona o doprinosima.</w:t>
      </w:r>
    </w:p>
    <w:p w:rsidRDefault="00A257DB" w:rsidP="000A7D2B" w:rsidR="00A257DB">
      <w:pPr>
        <w:ind w:firstLine="708"/>
        <w:jc w:val="both"/>
      </w:pPr>
      <w:r>
        <w:t>Slijedom navedenog odlučeno je kao u izreci ovog rješenja.</w:t>
      </w:r>
    </w:p>
    <w:p w:rsidRDefault="00A257DB" w:rsidP="000A7D2B" w:rsidR="00A257DB">
      <w:pPr>
        <w:ind w:firstLine="708"/>
        <w:jc w:val="both"/>
      </w:pPr>
    </w:p>
    <w:p w:rsidRDefault="00CF154B" w:rsidP="003018E5" w:rsidR="00A257DB">
      <w:pPr>
        <w:jc w:val="center"/>
      </w:pPr>
      <w:r w:rsidRPr="00B10BB0">
        <w:t>U Zadru</w:t>
      </w:r>
      <w:r w:rsidR="00995775" w:rsidRPr="00B10BB0">
        <w:t xml:space="preserve"> </w:t>
      </w:r>
      <w:r w:rsidR="00A257DB">
        <w:t xml:space="preserve">3. svibnja 2019. </w:t>
      </w:r>
    </w:p>
    <w:p w:rsidRDefault="009717AD" w:rsidP="003018E5" w:rsidR="00223E07" w:rsidRPr="00B10BB0">
      <w:pPr>
        <w:jc w:val="center"/>
      </w:pPr>
      <w:r>
        <w:t xml:space="preserve"> </w:t>
      </w:r>
      <w:r w:rsidR="00B10BB0" w:rsidRPr="00B10BB0">
        <w:t xml:space="preserve"> </w:t>
      </w:r>
      <w:r w:rsidR="00B325F0" w:rsidRPr="00B10BB0">
        <w:t xml:space="preserve"> </w:t>
      </w:r>
    </w:p>
    <w:p w:rsidRDefault="002132F3" w:rsidP="002132F3" w:rsidR="002132F3">
      <w:r>
        <w:t xml:space="preserve">Za točnost otpravka – ovlaštena službenica                                                  </w:t>
      </w:r>
      <w:r>
        <w:tab/>
        <w:t xml:space="preserve">        Sutkinja</w:t>
      </w:r>
    </w:p>
    <w:p w:rsidRDefault="002132F3" w:rsidP="002132F3" w:rsidR="002132F3">
      <w:r>
        <w:t>Martina Kalmeta</w:t>
      </w:r>
      <w:r>
        <w:tab/>
      </w:r>
      <w:r>
        <w:tab/>
      </w:r>
      <w:r>
        <w:tab/>
      </w:r>
      <w:r>
        <w:tab/>
      </w:r>
      <w:r>
        <w:tab/>
      </w:r>
      <w:r>
        <w:tab/>
      </w:r>
      <w:r>
        <w:tab/>
      </w:r>
      <w:r>
        <w:tab/>
        <w:t xml:space="preserve">     Ana Markač, v.r.</w:t>
      </w:r>
    </w:p>
    <w:p w:rsidRDefault="00141A35" w:rsidP="00141A35" w:rsidR="00141A35" w:rsidRPr="00B10BB0"/>
    <w:p w:rsidRDefault="00A257DB" w:rsidP="00141A35" w:rsidR="00A257DB"/>
    <w:p w:rsidRDefault="00CF154B" w:rsidP="00141A35" w:rsidR="00CF154B" w:rsidRPr="00B10BB0">
      <w:r w:rsidRPr="00B10BB0">
        <w:t>UPUTA O PRAVNOM LIJEKU:</w:t>
      </w:r>
    </w:p>
    <w:p w:rsidRDefault="00773508" w:rsidP="00223E07" w:rsidR="00223E07" w:rsidRPr="00B10BB0">
      <w:pPr>
        <w:tabs>
          <w:tab w:pos="0" w:val="left"/>
        </w:tabs>
        <w:jc w:val="both"/>
      </w:pPr>
      <w:r w:rsidRPr="00B10BB0">
        <w:t xml:space="preserve">Protiv ovog rješenja stečajni upravitelj i stečajni vjerovnici imaju pravo žalbe (čl. 94. st. 5. SZ-a). Žalba se može izjaviti u roku od 8 (osam) dana od obavljene dostave istog, a dostava se smatra obavljenom istekom osmog dana od dana objave rješenja na mrežnoj stranici e-Oglasna ploča sudova (čl. 12. st. 1. i čl. 19. st. 1. i 2. SZ-a).  Žalba se podnosi ovom sudu u </w:t>
      </w:r>
      <w:r w:rsidR="003018E5">
        <w:t>2 (dva</w:t>
      </w:r>
      <w:r w:rsidRPr="00B10BB0">
        <w:t xml:space="preserve">) istovjetna primjerka, a o istoj odlučuje Visoki trgovački sud Republike Hrvatske. </w:t>
      </w:r>
    </w:p>
    <w:p w:rsidRDefault="00A257DB" w:rsidP="001A0AB6" w:rsidR="00A257DB"/>
    <w:p w:rsidRDefault="00A257DB" w:rsidP="001A0AB6" w:rsidR="00A257DB"/>
    <w:p w:rsidRDefault="001A0AB6" w:rsidP="001A0AB6" w:rsidR="001A0AB6" w:rsidRPr="00B10BB0">
      <w:r w:rsidRPr="00B10BB0">
        <w:t>Dostaviti:</w:t>
      </w:r>
    </w:p>
    <w:p w:rsidRDefault="003B1246" w:rsidP="001A0AB6" w:rsidR="00FC50E4">
      <w:pPr>
        <w:numPr>
          <w:ilvl w:val="0"/>
          <w:numId w:val="5"/>
        </w:numPr>
      </w:pPr>
      <w:r w:rsidRPr="00B10BB0">
        <w:t>stečajno</w:t>
      </w:r>
      <w:r w:rsidR="00A257DB">
        <w:t>m upravitelju Renatu Sabljiću, putem e-mail</w:t>
      </w:r>
      <w:r w:rsidR="00954536">
        <w:t xml:space="preserve"> </w:t>
      </w:r>
    </w:p>
    <w:p w:rsidRDefault="004F094E" w:rsidP="001A0AB6" w:rsidR="001A0AB6" w:rsidRPr="00B10BB0">
      <w:pPr>
        <w:numPr>
          <w:ilvl w:val="0"/>
          <w:numId w:val="5"/>
        </w:numPr>
      </w:pPr>
      <w:r w:rsidRPr="00B10BB0">
        <w:t>e-</w:t>
      </w:r>
      <w:r w:rsidR="00A73815" w:rsidRPr="00B10BB0">
        <w:t>O</w:t>
      </w:r>
      <w:r w:rsidR="0067194B" w:rsidRPr="00B10BB0">
        <w:t>glasna</w:t>
      </w:r>
      <w:r w:rsidR="001A0AB6" w:rsidRPr="00B10BB0">
        <w:t xml:space="preserve"> </w:t>
      </w:r>
      <w:r w:rsidR="0067194B" w:rsidRPr="00B10BB0">
        <w:t>ploča sudova</w:t>
      </w:r>
      <w:r w:rsidR="00456FC0">
        <w:t xml:space="preserve">, </w:t>
      </w:r>
      <w:r w:rsidR="00FC50E4">
        <w:t xml:space="preserve">uz listove spisa </w:t>
      </w:r>
      <w:r w:rsidR="00A257DB">
        <w:t>167 do 168</w:t>
      </w:r>
    </w:p>
    <w:p w:rsidRDefault="001A0AB6" w:rsidP="00CF154B" w:rsidR="00FF0FB9">
      <w:pPr>
        <w:numPr>
          <w:ilvl w:val="0"/>
          <w:numId w:val="5"/>
        </w:numPr>
      </w:pPr>
      <w:r w:rsidRPr="00B10BB0">
        <w:t>u spis</w:t>
      </w:r>
    </w:p>
    <w:sectPr w:rsidSect="000C2492" w:rsidR="00FF0FB9">
      <w:headerReference w:type="default" r:id="rId11"/>
      <w:footerReference w:type="default" r:id="rId12"/>
      <w:pgSz w:h="16838" w:w="11906"/>
      <w:pgMar w:gutter="0" w:footer="708" w:header="708" w:left="1417" w:bottom="993" w:right="1417" w:top="124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7AC9" w:rsidP="003F7AC9" w:rsidR="003F7AC9">
      <w:r>
        <w:separator/>
      </w:r>
    </w:p>
  </w:endnote>
  <w:endnote w:id="0" w:type="continuationSeparator">
    <w:p w:rsidRDefault="003F7AC9" w:rsidP="003F7AC9" w:rsidR="003F7AC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86756676"/>
      <w:docPartObj>
        <w:docPartGallery w:val="Page Numbers (Bottom of Page)"/>
        <w:docPartUnique/>
      </w:docPartObj>
    </w:sdtPr>
    <w:sdtEndPr/>
    <w:sdtContent>
      <w:p w:rsidRDefault="00C7207D" w:rsidR="00C7207D">
        <w:pPr>
          <w:pStyle w:val="Podnoje"/>
          <w:jc w:val="center"/>
        </w:pPr>
        <w:r>
          <w:fldChar w:fldCharType="begin"/>
        </w:r>
        <w:r>
          <w:instrText>PAGE   \* MERGEFORMAT</w:instrText>
        </w:r>
        <w:r>
          <w:fldChar w:fldCharType="separate"/>
        </w:r>
        <w:r w:rsidR="00CD16C7">
          <w:rPr>
            <w:noProof/>
          </w:rPr>
          <w:t>1</w:t>
        </w:r>
        <w:r>
          <w:fldChar w:fldCharType="end"/>
        </w:r>
      </w:p>
    </w:sdtContent>
  </w:sdt>
  <w:p w:rsidRDefault="00C7207D" w:rsidR="00C7207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7AC9" w:rsidP="003F7AC9" w:rsidR="003F7AC9">
      <w:r>
        <w:separator/>
      </w:r>
    </w:p>
  </w:footnote>
  <w:footnote w:id="0" w:type="continuationSeparator">
    <w:p w:rsidRDefault="003F7AC9" w:rsidP="003F7AC9" w:rsidR="003F7AC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6083" w:rsidP="003F7AC9" w:rsidR="003F7AC9">
    <w:pPr>
      <w:pStyle w:val="Zaglavlje"/>
      <w:jc w:val="right"/>
    </w:pPr>
    <w:r>
      <w:t>P</w:t>
    </w:r>
    <w:r w:rsidR="00B0774F">
      <w:t>oslovni broj: 2 St-</w:t>
    </w:r>
    <w:r w:rsidR="005D31B6">
      <w:t>46/2018-38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C0A0B"/>
    <w:multiLevelType w:val="hybridMultilevel"/>
    <w:tmpl w:val="25EC3E60"/>
    <w:lvl w:tplc="78643680" w:ilvl="0">
      <w:start w:val="1"/>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218E032C"/>
    <w:multiLevelType w:val="hybridMultilevel"/>
    <w:tmpl w:val="0024B8BE"/>
    <w:lvl w:tplc="CA70D840" w:ilvl="0">
      <w:start w:val="3"/>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236336E7"/>
    <w:multiLevelType w:val="hybridMultilevel"/>
    <w:tmpl w:val="3A32E4EA"/>
    <w:lvl w:tplc="EACAD0C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D652A95"/>
    <w:multiLevelType w:val="hybridMultilevel"/>
    <w:tmpl w:val="2D4051C4"/>
    <w:lvl w:tplc="02DE5C6C" w:ilvl="0">
      <w:start w:val="1"/>
      <w:numFmt w:val="upperRoman"/>
      <w:lvlText w:val="%1."/>
      <w:lvlJc w:val="left"/>
      <w:pPr>
        <w:tabs>
          <w:tab w:pos="1653" w:val="num"/>
        </w:tabs>
        <w:ind w:hanging="945" w:left="1653"/>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5D891E32"/>
    <w:multiLevelType w:val="hybridMultilevel"/>
    <w:tmpl w:val="5D24A990"/>
    <w:lvl w:tplc="7C368F18" w:ilvl="0">
      <w:start w:val="1"/>
      <w:numFmt w:val="upperRoman"/>
      <w:lvlText w:val="%1."/>
      <w:lvlJc w:val="left"/>
      <w:pPr>
        <w:ind w:hanging="720" w:left="1004"/>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6">
    <w:nsid w:val="65606BC3"/>
    <w:multiLevelType w:val="hybridMultilevel"/>
    <w:tmpl w:val="50FC4FBC"/>
    <w:lvl w:tplc="F2C039C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6"/>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54B"/>
    <w:rsid w:val="00000AF1"/>
    <w:rsid w:val="000051C4"/>
    <w:rsid w:val="0000760A"/>
    <w:rsid w:val="00017C55"/>
    <w:rsid w:val="00030F9A"/>
    <w:rsid w:val="000362D2"/>
    <w:rsid w:val="000828A3"/>
    <w:rsid w:val="00082D9B"/>
    <w:rsid w:val="000A768A"/>
    <w:rsid w:val="000A7D2B"/>
    <w:rsid w:val="000B31B4"/>
    <w:rsid w:val="000C2492"/>
    <w:rsid w:val="000E2B5E"/>
    <w:rsid w:val="000E636B"/>
    <w:rsid w:val="000F4307"/>
    <w:rsid w:val="00132542"/>
    <w:rsid w:val="001326B4"/>
    <w:rsid w:val="00141A35"/>
    <w:rsid w:val="0014260A"/>
    <w:rsid w:val="001A0AB6"/>
    <w:rsid w:val="001A4EDD"/>
    <w:rsid w:val="001B2764"/>
    <w:rsid w:val="001D40E1"/>
    <w:rsid w:val="001D6AFF"/>
    <w:rsid w:val="001E29D1"/>
    <w:rsid w:val="001F472A"/>
    <w:rsid w:val="002132F3"/>
    <w:rsid w:val="00214E0B"/>
    <w:rsid w:val="002210BD"/>
    <w:rsid w:val="00221DE2"/>
    <w:rsid w:val="00223E07"/>
    <w:rsid w:val="002260B1"/>
    <w:rsid w:val="00277302"/>
    <w:rsid w:val="002B4A18"/>
    <w:rsid w:val="002B65A5"/>
    <w:rsid w:val="002D6596"/>
    <w:rsid w:val="003018E5"/>
    <w:rsid w:val="0031202E"/>
    <w:rsid w:val="003277EA"/>
    <w:rsid w:val="00340357"/>
    <w:rsid w:val="003A04B9"/>
    <w:rsid w:val="003A252D"/>
    <w:rsid w:val="003B1246"/>
    <w:rsid w:val="003F052A"/>
    <w:rsid w:val="003F663A"/>
    <w:rsid w:val="003F7AC9"/>
    <w:rsid w:val="0040013F"/>
    <w:rsid w:val="00456FC0"/>
    <w:rsid w:val="004863F5"/>
    <w:rsid w:val="00492043"/>
    <w:rsid w:val="004B68CE"/>
    <w:rsid w:val="004B7A54"/>
    <w:rsid w:val="004B7C3D"/>
    <w:rsid w:val="004D2C80"/>
    <w:rsid w:val="004D47FA"/>
    <w:rsid w:val="004D4C7B"/>
    <w:rsid w:val="004F094E"/>
    <w:rsid w:val="00501BED"/>
    <w:rsid w:val="00502FCD"/>
    <w:rsid w:val="00507858"/>
    <w:rsid w:val="00560CF3"/>
    <w:rsid w:val="005765EF"/>
    <w:rsid w:val="00583E3E"/>
    <w:rsid w:val="005A3596"/>
    <w:rsid w:val="005C5CB1"/>
    <w:rsid w:val="005D31B6"/>
    <w:rsid w:val="005E08CA"/>
    <w:rsid w:val="005E7A58"/>
    <w:rsid w:val="005F5D21"/>
    <w:rsid w:val="006028F1"/>
    <w:rsid w:val="0060354C"/>
    <w:rsid w:val="00604FE0"/>
    <w:rsid w:val="0062187D"/>
    <w:rsid w:val="00624AF0"/>
    <w:rsid w:val="00626C54"/>
    <w:rsid w:val="0067194B"/>
    <w:rsid w:val="00677858"/>
    <w:rsid w:val="006964AE"/>
    <w:rsid w:val="006D5987"/>
    <w:rsid w:val="006E08C4"/>
    <w:rsid w:val="007265FE"/>
    <w:rsid w:val="00742B39"/>
    <w:rsid w:val="00753D2D"/>
    <w:rsid w:val="00773508"/>
    <w:rsid w:val="007962EB"/>
    <w:rsid w:val="007A0826"/>
    <w:rsid w:val="007B6126"/>
    <w:rsid w:val="007E6CF9"/>
    <w:rsid w:val="00814FBA"/>
    <w:rsid w:val="00834E39"/>
    <w:rsid w:val="0085368E"/>
    <w:rsid w:val="008748A0"/>
    <w:rsid w:val="008C0F9E"/>
    <w:rsid w:val="008C7272"/>
    <w:rsid w:val="008E1367"/>
    <w:rsid w:val="00905F65"/>
    <w:rsid w:val="00910042"/>
    <w:rsid w:val="00921985"/>
    <w:rsid w:val="0092234A"/>
    <w:rsid w:val="00923E82"/>
    <w:rsid w:val="0095041A"/>
    <w:rsid w:val="00954536"/>
    <w:rsid w:val="00963B56"/>
    <w:rsid w:val="009717AD"/>
    <w:rsid w:val="00987A68"/>
    <w:rsid w:val="00993384"/>
    <w:rsid w:val="00995775"/>
    <w:rsid w:val="00995DAF"/>
    <w:rsid w:val="009A1000"/>
    <w:rsid w:val="009C0775"/>
    <w:rsid w:val="009D3084"/>
    <w:rsid w:val="009D53CA"/>
    <w:rsid w:val="00A24D19"/>
    <w:rsid w:val="00A257DB"/>
    <w:rsid w:val="00A31159"/>
    <w:rsid w:val="00A32177"/>
    <w:rsid w:val="00A36A20"/>
    <w:rsid w:val="00A42258"/>
    <w:rsid w:val="00A42C78"/>
    <w:rsid w:val="00A50AB1"/>
    <w:rsid w:val="00A547E3"/>
    <w:rsid w:val="00A60098"/>
    <w:rsid w:val="00A73815"/>
    <w:rsid w:val="00A94666"/>
    <w:rsid w:val="00AA6D98"/>
    <w:rsid w:val="00AB72FA"/>
    <w:rsid w:val="00AE6CF3"/>
    <w:rsid w:val="00AF3847"/>
    <w:rsid w:val="00B0774F"/>
    <w:rsid w:val="00B10BB0"/>
    <w:rsid w:val="00B325F0"/>
    <w:rsid w:val="00B34B79"/>
    <w:rsid w:val="00B37E5B"/>
    <w:rsid w:val="00B643CE"/>
    <w:rsid w:val="00B72A50"/>
    <w:rsid w:val="00BE1202"/>
    <w:rsid w:val="00BE6C59"/>
    <w:rsid w:val="00C464CD"/>
    <w:rsid w:val="00C54600"/>
    <w:rsid w:val="00C61F79"/>
    <w:rsid w:val="00C7207D"/>
    <w:rsid w:val="00C81809"/>
    <w:rsid w:val="00CA03B3"/>
    <w:rsid w:val="00CD16C7"/>
    <w:rsid w:val="00CD7653"/>
    <w:rsid w:val="00CE61C5"/>
    <w:rsid w:val="00CF0448"/>
    <w:rsid w:val="00CF154B"/>
    <w:rsid w:val="00D140E6"/>
    <w:rsid w:val="00D3063B"/>
    <w:rsid w:val="00D35C6E"/>
    <w:rsid w:val="00D47066"/>
    <w:rsid w:val="00D858FE"/>
    <w:rsid w:val="00D948FE"/>
    <w:rsid w:val="00DA6083"/>
    <w:rsid w:val="00DC6C2C"/>
    <w:rsid w:val="00DE2B2E"/>
    <w:rsid w:val="00E06E50"/>
    <w:rsid w:val="00E078C1"/>
    <w:rsid w:val="00E105A4"/>
    <w:rsid w:val="00E133E7"/>
    <w:rsid w:val="00E54A6E"/>
    <w:rsid w:val="00E658F7"/>
    <w:rsid w:val="00E757AA"/>
    <w:rsid w:val="00E81AD4"/>
    <w:rsid w:val="00E9601A"/>
    <w:rsid w:val="00EC2F8C"/>
    <w:rsid w:val="00EC42C9"/>
    <w:rsid w:val="00ED33D2"/>
    <w:rsid w:val="00EE0C6E"/>
    <w:rsid w:val="00EE25E0"/>
    <w:rsid w:val="00F51946"/>
    <w:rsid w:val="00F6532B"/>
    <w:rsid w:val="00F739C9"/>
    <w:rsid w:val="00FC50E4"/>
    <w:rsid w:val="00FF0FB9"/>
    <w:rsid w:val="00FF48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154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04FE0"/>
    <w:rPr>
      <w:rFonts w:cs="Tahoma" w:hAnsi="Tahoma" w:asci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F7AC9"/>
    <w:pPr>
      <w:tabs>
        <w:tab w:pos="4536" w:val="center"/>
        <w:tab w:pos="9072" w:val="right"/>
      </w:tabs>
    </w:pPr>
  </w:style>
  <w:style w:customStyle="true" w:styleId="ZaglavljeChar" w:type="character">
    <w:name w:val="Zaglavlje Char"/>
    <w:basedOn w:val="Zadanifontodlomka"/>
    <w:link w:val="Zaglavlje"/>
    <w:rsid w:val="003F7AC9"/>
    <w:rPr>
      <w:sz w:val="24"/>
      <w:szCs w:val="24"/>
    </w:rPr>
  </w:style>
  <w:style w:styleId="Podnoje" w:type="paragraph">
    <w:name w:val="footer"/>
    <w:basedOn w:val="Normal"/>
    <w:link w:val="PodnojeChar"/>
    <w:uiPriority w:val="99"/>
    <w:rsid w:val="003F7AC9"/>
    <w:pPr>
      <w:tabs>
        <w:tab w:pos="4536" w:val="center"/>
        <w:tab w:pos="9072" w:val="right"/>
      </w:tabs>
    </w:pPr>
  </w:style>
  <w:style w:customStyle="true" w:styleId="PodnojeChar" w:type="character">
    <w:name w:val="Podnožje Char"/>
    <w:basedOn w:val="Zadanifontodlomka"/>
    <w:link w:val="Podnoje"/>
    <w:uiPriority w:val="99"/>
    <w:rsid w:val="003F7AC9"/>
    <w:rPr>
      <w:sz w:val="24"/>
      <w:szCs w:val="24"/>
    </w:rPr>
  </w:style>
  <w:style w:customStyle="true" w:styleId="clanak-" w:type="paragraph">
    <w:name w:val="clanak-"/>
    <w:basedOn w:val="Normal"/>
    <w:rsid w:val="005765EF"/>
    <w:pPr>
      <w:spacing w:afterAutospacing="true" w:after="100" w:beforeAutospacing="true" w:before="100"/>
    </w:pPr>
  </w:style>
  <w:style w:customStyle="true" w:styleId="t-9-8" w:type="paragraph">
    <w:name w:val="t-9-8"/>
    <w:basedOn w:val="Normal"/>
    <w:rsid w:val="00A547E3"/>
    <w:pPr>
      <w:spacing w:afterAutospacing="true" w:after="100" w:beforeAutospacing="true" w:before="100"/>
    </w:pPr>
  </w:style>
  <w:style w:customStyle="true" w:styleId="t-9-8-bez-uvl" w:type="paragraph">
    <w:name w:val="t-9-8-bez-uvl"/>
    <w:basedOn w:val="Normal"/>
    <w:rsid w:val="00A547E3"/>
    <w:pPr>
      <w:spacing w:afterAutospacing="true" w:after="100" w:beforeAutospacing="true" w:before="100"/>
    </w:pPr>
  </w:style>
  <w:style w:styleId="Reetkatablice" w:type="table">
    <w:name w:val="Table Grid"/>
    <w:basedOn w:val="Obinatablica"/>
    <w:uiPriority w:val="59"/>
    <w:rsid w:val="00B643CE"/>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2132F3"/>
    <w:rPr>
      <w:color w:val="808080"/>
      <w:bdr w:space="0" w:sz="0" w:color="auto" w:val="none"/>
      <w:shd w:fill="auto" w:color="auto" w:val="clear"/>
    </w:rPr>
  </w:style>
  <w:style w:customStyle="true" w:styleId="eSPISCCParagraphDefaultFont" w:type="character">
    <w:name w:val="eSPIS_CC_Paragraph Default Font"/>
    <w:basedOn w:val="Zadanifontodlomka"/>
    <w:rsid w:val="002132F3"/>
    <w:rPr>
      <w:rFonts w:eastAsiaTheme="minorHAnsi" w:cs="Times New Roman"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2132F3"/>
    <w:rPr>
      <w:rFonts w:eastAsiaTheme="minorHAnsi"/>
      <w:bdr w:space="0" w:sz="0" w:color="auto" w:val="none"/>
      <w:shd w:fill="FFFFCC" w:color="auto" w:val="clear"/>
      <w:lang w:eastAsia="en-US" w:val="hr-HR"/>
    </w:rPr>
  </w:style>
  <w:style w:customStyle="true" w:styleId="PozadinaSvijetloCrvena" w:type="character">
    <w:name w:val="Pozadina_SvijetloCrvena"/>
    <w:basedOn w:val="eSPISCCParagraphDefaultFont"/>
    <w:rsid w:val="002132F3"/>
    <w:rPr>
      <w:rFonts w:eastAsiaTheme="minorHAnsi" w:cs="Times New Roman"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2132F3"/>
    <w:rPr>
      <w:rFonts w:eastAsiaTheme="minorHAnsi" w:cs="Times New Roman"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154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04FE0"/>
    <w:rPr>
      <w:rFonts w:ascii="Tahoma" w:cs="Tahoma" w:hAns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F7AC9"/>
    <w:pPr>
      <w:tabs>
        <w:tab w:pos="4536" w:val="center"/>
        <w:tab w:pos="9072" w:val="right"/>
      </w:tabs>
    </w:pPr>
  </w:style>
  <w:style w:customStyle="1" w:styleId="ZaglavljeChar" w:type="character">
    <w:name w:val="Zaglavlje Char"/>
    <w:basedOn w:val="Zadanifontodlomka"/>
    <w:link w:val="Zaglavlje"/>
    <w:rsid w:val="003F7AC9"/>
    <w:rPr>
      <w:sz w:val="24"/>
      <w:szCs w:val="24"/>
    </w:rPr>
  </w:style>
  <w:style w:styleId="Podnoje" w:type="paragraph">
    <w:name w:val="footer"/>
    <w:basedOn w:val="Normal"/>
    <w:link w:val="PodnojeChar"/>
    <w:uiPriority w:val="99"/>
    <w:rsid w:val="003F7AC9"/>
    <w:pPr>
      <w:tabs>
        <w:tab w:pos="4536" w:val="center"/>
        <w:tab w:pos="9072" w:val="right"/>
      </w:tabs>
    </w:pPr>
  </w:style>
  <w:style w:customStyle="1" w:styleId="PodnojeChar" w:type="character">
    <w:name w:val="Podnožje Char"/>
    <w:basedOn w:val="Zadanifontodlomka"/>
    <w:link w:val="Podnoje"/>
    <w:uiPriority w:val="99"/>
    <w:rsid w:val="003F7AC9"/>
    <w:rPr>
      <w:sz w:val="24"/>
      <w:szCs w:val="24"/>
    </w:rPr>
  </w:style>
  <w:style w:customStyle="1" w:styleId="clanak-" w:type="paragraph">
    <w:name w:val="clanak-"/>
    <w:basedOn w:val="Normal"/>
    <w:rsid w:val="005765EF"/>
    <w:pPr>
      <w:spacing w:after="100" w:afterAutospacing="1" w:before="100" w:beforeAutospacing="1"/>
    </w:pPr>
  </w:style>
  <w:style w:customStyle="1" w:styleId="t-9-8" w:type="paragraph">
    <w:name w:val="t-9-8"/>
    <w:basedOn w:val="Normal"/>
    <w:rsid w:val="00A547E3"/>
    <w:pPr>
      <w:spacing w:after="100" w:afterAutospacing="1" w:before="100" w:beforeAutospacing="1"/>
    </w:pPr>
  </w:style>
  <w:style w:customStyle="1" w:styleId="t-9-8-bez-uvl" w:type="paragraph">
    <w:name w:val="t-9-8-bez-uvl"/>
    <w:basedOn w:val="Normal"/>
    <w:rsid w:val="00A547E3"/>
    <w:pPr>
      <w:spacing w:after="100" w:afterAutospacing="1" w:before="100" w:beforeAutospacing="1"/>
    </w:pPr>
  </w:style>
  <w:style w:styleId="Reetkatablice" w:type="table">
    <w:name w:val="Table Grid"/>
    <w:basedOn w:val="Obinatablica"/>
    <w:uiPriority w:val="59"/>
    <w:rsid w:val="00B643CE"/>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2132F3"/>
    <w:rPr>
      <w:color w:val="808080"/>
      <w:bdr w:color="auto" w:space="0" w:sz="0" w:val="none"/>
      <w:shd w:color="auto" w:fill="auto" w:val="clear"/>
    </w:rPr>
  </w:style>
  <w:style w:customStyle="1" w:styleId="eSPISCCParagraphDefaultFont" w:type="character">
    <w:name w:val="eSPIS_CC_Paragraph Default Font"/>
    <w:basedOn w:val="Zadanifontodlomka"/>
    <w:rsid w:val="002132F3"/>
    <w:rPr>
      <w:rFonts w:ascii="Times New Roman" w:cs="Times New Roman" w:eastAsiaTheme="minorHAnsi"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2132F3"/>
    <w:rPr>
      <w:rFonts w:eastAsiaTheme="minorHAnsi"/>
      <w:bdr w:color="auto" w:space="0" w:sz="0" w:val="none"/>
      <w:shd w:color="auto" w:fill="FFFFCC" w:val="clear"/>
      <w:lang w:eastAsia="en-US" w:val="hr-HR"/>
    </w:rPr>
  </w:style>
  <w:style w:customStyle="1" w:styleId="PozadinaSvijetloCrvena" w:type="character">
    <w:name w:val="Pozadina_SvijetloCrvena"/>
    <w:basedOn w:val="eSPISCCParagraphDefaultFont"/>
    <w:rsid w:val="002132F3"/>
    <w:rPr>
      <w:rFonts w:ascii="Times New Roman" w:cs="Times New Roman" w:eastAsiaTheme="minorHAnsi"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2132F3"/>
    <w:rPr>
      <w:rFonts w:ascii="Times New Roman" w:cs="Times New Roman" w:eastAsiaTheme="minorHAnsi"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2732286">
      <w:bodyDiv w:val="true"/>
      <w:marLeft w:val="0"/>
      <w:marRight w:val="0"/>
      <w:marTop w:val="0"/>
      <w:marBottom w:val="0"/>
      <w:divBdr>
        <w:top w:space="0" w:sz="0" w:color="auto" w:val="none"/>
        <w:left w:space="0" w:sz="0" w:color="auto" w:val="none"/>
        <w:bottom w:space="0" w:sz="0" w:color="auto" w:val="none"/>
        <w:right w:space="0" w:sz="0" w:color="auto" w:val="none"/>
      </w:divBdr>
    </w:div>
    <w:div w:id="1814058511">
      <w:bodyDiv w:val="true"/>
      <w:marLeft w:val="0"/>
      <w:marRight w:val="0"/>
      <w:marTop w:val="0"/>
      <w:marBottom w:val="0"/>
      <w:divBdr>
        <w:top w:space="0" w:sz="0" w:color="auto" w:val="none"/>
        <w:left w:space="0" w:sz="0" w:color="auto" w:val="none"/>
        <w:bottom w:space="0" w:sz="0" w:color="auto" w:val="none"/>
        <w:right w:space="0" w:sz="0" w:color="auto" w:val="none"/>
      </w:divBdr>
    </w:div>
    <w:div w:id="20025872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2019.</izvorni_sadrzaj>
    <derivirana_varijabla naziv="DomainObject.DatumDonosenjaOdluke_1">3.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izvorni_sadrzaj>
    <derivirana_varijabla naziv="DomainObject.Predmet.Broj_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2018.</izvorni_sadrzaj>
    <derivirana_varijabla naziv="DomainObject.Predmet.DatumOsnivanja_1">30.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St-46/2018</izvorni_sadrzaj>
    <derivirana_varijabla naziv="DomainObject.Predmet.OznakaBroj_1">St-46/2018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FRITZ CHRISTOPH savjetovanje i trgovina d. o. o.</izvorni_sadrzaj>
    <derivirana_varijabla naziv="DomainObject.Predmet.ProtustrankaFormated_1">  Stečajna masa iza FRITZ CHRISTOPH savjetovanje i trgovina d. o. o.</derivirana_varijabla>
  </DomainObject.Predmet.ProtustrankaFormated>
  <DomainObject.Predmet.ProtustrankaFormatedOIB>
    <izvorni_sadrzaj>  Stečajna masa iza FRITZ CHRISTOPH savjetovanje i trgovina d. o. o., OIB 56002936686</izvorni_sadrzaj>
    <derivirana_varijabla naziv="DomainObject.Predmet.ProtustrankaFormatedOIB_1">  Stečajna masa iza FRITZ CHRISTOPH savjetovanje i trgovina d. o. o., OIB 56002936686</derivirana_varijabla>
  </DomainObject.Predmet.ProtustrankaFormatedOIB>
  <DomainObject.Predmet.ProtustrankaFormatedWithAdress>
    <izvorni_sadrzaj> Stečajna masa iza FRITZ CHRISTOPH savjetovanje i trgovina d. o. o., Sutomišćica 263, 23273 Sutomišćica</izvorni_sadrzaj>
    <derivirana_varijabla naziv="DomainObject.Predmet.ProtustrankaFormatedWithAdress_1"> Stečajna masa iza FRITZ CHRISTOPH savjetovanje i trgovina d. o. o., Sutomišćica 263, 23273 Sutomišćica</derivirana_varijabla>
  </DomainObject.Predmet.ProtustrankaFormatedWithAdress>
  <DomainObject.Predmet.ProtustrankaFormatedWithAdressOIB>
    <izvorni_sadrzaj> Stečajna masa iza FRITZ CHRISTOPH savjetovanje i trgovina d. o. o., OIB 56002936686, Sutomišćica 263, 23273 Sutomišćica</izvorni_sadrzaj>
    <derivirana_varijabla naziv="DomainObject.Predmet.ProtustrankaFormatedWithAdressOIB_1"> Stečajna masa iza FRITZ CHRISTOPH savjetovanje i trgovina d. o. o., OIB 56002936686, Sutomišćica 263, 23273 Sutomišćica</derivirana_varijabla>
  </DomainObject.Predmet.ProtustrankaFormatedWithAdressOIB>
  <DomainObject.Predmet.ProtustrankaWithAdress>
    <izvorni_sadrzaj>Stečajna masa iza FRITZ CHRISTOPH savjetovanje i trgovina d. o. o. Sutomišćica 263, 23273 Sutomišćica</izvorni_sadrzaj>
    <derivirana_varijabla naziv="DomainObject.Predmet.ProtustrankaWithAdress_1">Stečajna masa iza FRITZ CHRISTOPH savjetovanje i trgovina d. o. o. Sutomišćica 263, 23273 Sutomišćica</derivirana_varijabla>
  </DomainObject.Predmet.ProtustrankaWithAdress>
  <DomainObject.Predmet.ProtustrankaWithAdressOIB>
    <izvorni_sadrzaj>Stečajna masa iza FRITZ CHRISTOPH savjetovanje i trgovina d. o. o., OIB 56002936686, Sutomišćica 263, 23273 Sutomišćica</izvorni_sadrzaj>
    <derivirana_varijabla naziv="DomainObject.Predmet.ProtustrankaWithAdressOIB_1">Stečajna masa iza FRITZ CHRISTOPH savjetovanje i trgovina d. o. o., OIB 56002936686, Sutomišćica 263, 23273 Sutomišćica</derivirana_varijabla>
  </DomainObject.Predmet.ProtustrankaWithAdressOIB>
  <DomainObject.Predmet.ProtustrankaNazivFormated>
    <izvorni_sadrzaj>Stečajna masa iza FRITZ CHRISTOPH savjetovanje i trgovina d. o. o.</izvorni_sadrzaj>
    <derivirana_varijabla naziv="DomainObject.Predmet.ProtustrankaNazivFormated_1">Stečajna masa iza FRITZ CHRISTOPH savjetovanje i trgovina d. o. o.</derivirana_varijabla>
  </DomainObject.Predmet.ProtustrankaNazivFormated>
  <DomainObject.Predmet.ProtustrankaNazivFormatedOIB>
    <izvorni_sadrzaj>Stečajna masa iza FRITZ CHRISTOPH savjetovanje i trgovina d. o. o., OIB 56002936686</izvorni_sadrzaj>
    <derivirana_varijabla naziv="DomainObject.Predmet.ProtustrankaNazivFormatedOIB_1">Stečajna masa iza FRITZ CHRISTOPH savjetovanje i trgovina d. o. o., OIB 56002936686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Stečajna masa iza FRITZ CHRISTOPH savjetovanje i trgovina d. o. o.</item>
    </izvorni_sadrzaj>
    <derivirana_varijabla naziv="DomainObject.Predmet.ProtuStrankaListFormated_1">
      <item>Stečajna masa iza FRITZ CHRISTOPH savjetovanje i trgovina d. o. o.</item>
    </derivirana_varijabla>
  </DomainObject.Predmet.ProtuStrankaListFormated>
  <DomainObject.Predmet.ProtuStrankaListFormatedOIB>
    <izvorni_sadrzaj>
      <item>Stečajna masa iza FRITZ CHRISTOPH savjetovanje i trgovina d. o. o., OIB 56002936686</item>
    </izvorni_sadrzaj>
    <derivirana_varijabla naziv="DomainObject.Predmet.ProtuStrankaListFormatedOIB_1">
      <item>Stečajna masa iza FRITZ CHRISTOPH savjetovanje i trgovina d. o. o., OIB 56002936686</item>
    </derivirana_varijabla>
  </DomainObject.Predmet.ProtuStrankaListFormatedOIB>
  <DomainObject.Predmet.ProtuStrankaListFormatedWithAdress>
    <izvorni_sadrzaj>
      <item>Stečajna masa iza FRITZ CHRISTOPH savjetovanje i trgovina d. o. o., Sutomišćica 263, 23273 Sutomišćica</item>
    </izvorni_sadrzaj>
    <derivirana_varijabla naziv="DomainObject.Predmet.ProtuStrankaListFormatedWithAdress_1">
      <item>Stečajna masa iza FRITZ CHRISTOPH savjetovanje i trgovina d. o. o., Sutomišćica 263, 23273 Sutomišćica</item>
    </derivirana_varijabla>
  </DomainObject.Predmet.ProtuStrankaListFormatedWithAdress>
  <DomainObject.Predmet.ProtuStrankaListFormatedWithAdressOIB>
    <izvorni_sadrzaj>
      <item>Stečajna masa iza FRITZ CHRISTOPH savjetovanje i trgovina d. o. o., OIB 56002936686, Sutomišćica 263, 23273 Sutomišćica</item>
    </izvorni_sadrzaj>
    <derivirana_varijabla naziv="DomainObject.Predmet.ProtuStrankaListFormatedWithAdressOIB_1">
      <item>Stečajna masa iza FRITZ CHRISTOPH savjetovanje i trgovina d. o. o., OIB 56002936686, Sutomišćica 263, 23273 Sutomišćica</item>
    </derivirana_varijabla>
  </DomainObject.Predmet.ProtuStrankaListFormatedWithAdressOIB>
  <DomainObject.Predmet.ProtuStrankaListNazivFormated>
    <izvorni_sadrzaj>
      <item>Stečajna masa iza FRITZ CHRISTOPH savjetovanje i trgovina d. o. o.</item>
    </izvorni_sadrzaj>
    <derivirana_varijabla naziv="DomainObject.Predmet.ProtuStrankaListNazivFormated_1">
      <item>Stečajna masa iza FRITZ CHRISTOPH savjetovanje i trgovina d. o. o.</item>
    </derivirana_varijabla>
  </DomainObject.Predmet.ProtuStrankaListNazivFormated>
  <DomainObject.Predmet.ProtuStrankaListNazivFormatedOIB>
    <izvorni_sadrzaj>
      <item>Stečajna masa iza FRITZ CHRISTOPH savjetovanje i trgovina d. o. o., OIB 56002936686</item>
    </izvorni_sadrzaj>
    <derivirana_varijabla naziv="DomainObject.Predmet.ProtuStrankaListNazivFormatedOIB_1">
      <item>Stečajna masa iza FRITZ CHRISTOPH savjetovanje i trgovina d. o. o., OIB 56002936686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2019.</izvorni_sadrzaj>
    <derivirana_varijabla naziv="DomainObject.Datum_1">3. svibnja 2019.</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Stečajna masa iza FRITZ CHRISTOPH savjetovanje i trgovina d. o. o.</izvorni_sadrzaj>
    <derivirana_varijabla naziv="DomainObject.Predmet.ProtustrankaIDrugi_1">Stečajna masa iza FRITZ CHRISTOPH savjetovanje i trgovina d. o. 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Stečajna masa iza FRITZ CHRISTOPH savjetovanje i trgovina d. o. o., OIB 56002936686, Sutomišćica 263, 23273 Sutomišćica</izvorni_sadrzaj>
    <derivirana_varijabla naziv="DomainObject.Predmet.ProtustrankaIDrugiAdressOIB_1">Stečajna masa iza FRITZ CHRISTOPH savjetovanje i trgovina d. o. o., OIB 56002936686, Sutomišćica 263, 23273 Sutomišćica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FRITZ CHRISTOPH savjetovanje i trgovina d. o. o.</item>
      <item>FINA</item>
    </izvorni_sadrzaj>
    <derivirana_varijabla naziv="DomainObject.Predmet.SudioniciListNaziv_1">
      <item>Stečajna masa iza FRITZ CHRISTOPH savjetovanje i trgovina d. o. o.</item>
      <item>FINA</item>
    </derivirana_varijabla>
  </DomainObject.Predmet.SudioniciListNaziv>
  <DomainObject.Predmet.SudioniciListAdressOIB>
    <izvorni_sadrzaj>
      <item>Stečajna masa iza FRITZ CHRISTOPH savjetovanje i trgovina d. o. o., OIB 56002936686, Sutomišćica 263,23273 Sutomišćica</item>
      <item>FINA, OIB 85821130368</item>
    </izvorni_sadrzaj>
    <derivirana_varijabla naziv="DomainObject.Predmet.SudioniciListAdressOIB_1">
      <item>Stečajna masa iza FRITZ CHRISTOPH savjetovanje i trgovina d. o. o., OIB 56002936686, Sutomišćica 263,23273 Sutomišćica</item>
      <item>FINA,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56002936686</item>
      <item>, OIB 85821130368</item>
    </izvorni_sadrzaj>
    <derivirana_varijabla naziv="DomainObject.Predmet.SudioniciListNazivOIB_1">
      <item>, OIB 56002936686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Renato Sabljić, OIB 74644810692, Zdenački zavoj 14 Zagreb</item>
    </izvorni_sadrzaj>
    <derivirana_varijabla naziv="DomainObject.Predmet.StecajniUpraviteljiListAddressOIB_1">
      <item>Renato Sabljić, OIB 74644810692, Zdenački zavoj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6. rujna 2018.</izvorni_sadrzaj>
    <derivirana_varijabla naziv="DomainObject.PredzadnjaOdlukaIzPredmeta.DatumDonosenjaOdluke_1">6. rujna 2018.</derivirana_varijabla>
  </DomainObject.PredzadnjaOdlukaIzPredmeta.DatumDonosenjaOdluke>
  <DomainObject.PredzadnjaOdlukaIzPredmeta.Oznaka>
    <izvorni_sadrzaj>St-46/2018-13</izvorni_sadrzaj>
    <derivirana_varijabla naziv="DomainObject.PredzadnjaOdlukaIzPredmeta.Oznaka_1">St-46/2018-13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24B165-99D4-49BB-A5B8-BF0B86CEA2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820</properties:Words>
  <properties:Characters>4476</properties:Characters>
  <properties:Lines>93</properties:Lines>
  <properties:Paragraphs>28</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5387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2019-05-03T06:32:00Z</dcterms:created>
  <dc:creator>Ardena Bajlo</dc:creator>
  <cp:lastModifiedBy>Martina Kalmeta</cp:lastModifiedBy>
  <cp:lastPrinted>2019-04-29T12:40:00Z</cp:lastPrinted>
  <dcterms:modified xmlns:xsi="http://www.w3.org/2001/XMLSchema-instance" xsi:type="dcterms:W3CDTF">2019-05-03T10:44:00Z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(St-46-18 nagrada s osnova unovčenja   +  doprinos zdravstveno SABLJIĆ  docx.docx)</vt:lpwstr>
  </prop:property>
  <prop:property name="CC_coloring" pid="4" fmtid="{D5CDD505-2E9C-101B-9397-08002B2CF9AE}">
    <vt:bool>false</vt:bool>
  </prop:property>
  <prop:property name="BrojStranica" pid="5" fmtid="{D5CDD505-2E9C-101B-9397-08002B2CF9AE}">
    <vt:i4>2</vt:i4>
  </prop:property>
</prop:Properties>
</file>