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5654" w14:paraId="0415654" w:rsidRDefault="006E1133" w:rsidP="00441A0C" w:rsidR="00441A0C">
      <w:pPr>
        <w:pStyle w:val="Naslov2"/>
        <w15:collapsed w:val="false"/>
        <w:rPr>
          <w:b w:val="false"/>
          <w:bCs w:val="false"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441A0C" w:rsidP="00441A0C" w:rsidR="00441A0C" w:rsidRPr="00441A0C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8A2CA9">
        <w:rPr>
          <w:b w:val="false"/>
          <w:sz w:val="24"/>
          <w:szCs w:val="24"/>
        </w:rPr>
        <w:t xml:space="preserve">   </w:t>
      </w:r>
      <w:r w:rsidRPr="00441A0C">
        <w:rPr>
          <w:rFonts w:cs="Times New Roman" w:hAnsi="Times New Roman" w:ascii="Times New Roman"/>
          <w:b w:val="false"/>
          <w:i w:val="false"/>
          <w:sz w:val="24"/>
          <w:szCs w:val="24"/>
        </w:rPr>
        <w:t>Republika Hrvatska</w:t>
      </w:r>
    </w:p>
    <w:p w:rsidRDefault="00441A0C" w:rsidP="00441A0C" w:rsidR="00441A0C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441A0C" w:rsidP="00441A0C" w:rsidR="00441A0C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441A0C" w:rsidP="00441A0C" w:rsidR="00441A0C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187/2015</w:t>
      </w:r>
    </w:p>
    <w:p w:rsidRDefault="00441A0C" w:rsidP="00441A0C" w:rsidR="00441A0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1A0C" w:rsidP="00441A0C" w:rsidR="00441A0C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1A0C" w:rsidP="00441A0C" w:rsidR="00441A0C">
      <w:pPr>
        <w:jc w:val="center"/>
        <w:rPr>
          <w:b/>
          <w:sz w:val="24"/>
          <w:szCs w:val="24"/>
        </w:rPr>
      </w:pPr>
    </w:p>
    <w:p w:rsidRDefault="00441A0C" w:rsidP="00441A0C" w:rsidR="00441A0C">
      <w:pPr>
        <w:jc w:val="both"/>
        <w:rPr>
          <w:sz w:val="24"/>
        </w:rPr>
      </w:pPr>
      <w:r>
        <w:rPr>
          <w:sz w:val="24"/>
          <w:szCs w:val="24"/>
          <w:lang w:val="pt-BR"/>
        </w:rPr>
        <w:t>Trgovački su</w:t>
      </w:r>
      <w:r>
        <w:rPr>
          <w:sz w:val="24"/>
          <w:szCs w:val="24"/>
        </w:rPr>
        <w:t xml:space="preserve">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 xml:space="preserve">u stečajnom postupku nad dužnikom OVONOVO d.o.o. u stečaju, Zagreb, Zelengaj 75, (OIB:48257674741), </w:t>
      </w:r>
      <w:r>
        <w:rPr>
          <w:sz w:val="24"/>
        </w:rPr>
        <w:t>dana 14. prosinca  2015.</w:t>
      </w:r>
    </w:p>
    <w:p w:rsidRDefault="006838BA" w:rsidR="006838BA">
      <w:pPr>
        <w:rPr>
          <w:sz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6018D" w:rsidR="0056018D" w:rsidRPr="00765B0E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EE4B19" w:rsidP="00812ABD" w:rsidR="00F23AA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  <w:r>
        <w:rPr>
          <w:sz w:val="24"/>
        </w:rPr>
        <w:t>Određuje se upis</w:t>
      </w:r>
      <w:r w:rsidR="0007714C" w:rsidRPr="0007714C">
        <w:rPr>
          <w:sz w:val="24"/>
        </w:rPr>
        <w:t xml:space="preserve"> </w:t>
      </w:r>
      <w:r w:rsidR="0007714C">
        <w:rPr>
          <w:sz w:val="24"/>
        </w:rPr>
        <w:t xml:space="preserve">rješenja o otvaranju stečajnog </w:t>
      </w:r>
      <w:r w:rsidR="00294BC4">
        <w:rPr>
          <w:sz w:val="24"/>
        </w:rPr>
        <w:t>poslovni</w:t>
      </w:r>
      <w:r w:rsidR="0007714C">
        <w:rPr>
          <w:sz w:val="24"/>
        </w:rPr>
        <w:t xml:space="preserve"> broj St-</w:t>
      </w:r>
      <w:r w:rsidR="00441A0C">
        <w:rPr>
          <w:sz w:val="24"/>
        </w:rPr>
        <w:t>187/15</w:t>
      </w:r>
      <w:r w:rsidR="0007714C">
        <w:rPr>
          <w:sz w:val="24"/>
        </w:rPr>
        <w:t xml:space="preserve"> </w:t>
      </w:r>
      <w:r w:rsidR="00294BC4">
        <w:rPr>
          <w:sz w:val="24"/>
        </w:rPr>
        <w:t xml:space="preserve">od </w:t>
      </w:r>
      <w:r w:rsidR="00441A0C">
        <w:rPr>
          <w:sz w:val="24"/>
        </w:rPr>
        <w:t>22. travnja 2015.</w:t>
      </w:r>
      <w:r w:rsidR="00294BC4">
        <w:rPr>
          <w:sz w:val="24"/>
        </w:rPr>
        <w:t xml:space="preserve"> </w:t>
      </w:r>
      <w:r>
        <w:rPr>
          <w:sz w:val="24"/>
        </w:rPr>
        <w:t xml:space="preserve">nad dužnikom </w:t>
      </w:r>
      <w:r w:rsidR="00441A0C">
        <w:rPr>
          <w:sz w:val="24"/>
          <w:szCs w:val="24"/>
        </w:rPr>
        <w:t>OVONOVO d.o.o. u stečaju, Zagreb, Zelengaj 75, (OIB:48257674741)</w:t>
      </w:r>
      <w:r w:rsidR="00B33435">
        <w:rPr>
          <w:sz w:val="24"/>
        </w:rPr>
        <w:t xml:space="preserve">, </w:t>
      </w:r>
      <w:r>
        <w:rPr>
          <w:sz w:val="24"/>
        </w:rPr>
        <w:t>u zemljišnim knjigama</w:t>
      </w:r>
      <w:r w:rsidR="0007714C">
        <w:rPr>
          <w:sz w:val="24"/>
        </w:rPr>
        <w:t>,</w:t>
      </w:r>
      <w:r>
        <w:rPr>
          <w:sz w:val="24"/>
        </w:rPr>
        <w:t xml:space="preserve"> te se nalaže</w:t>
      </w:r>
      <w:r w:rsidR="00812ABD">
        <w:rPr>
          <w:sz w:val="24"/>
        </w:rPr>
        <w:t xml:space="preserve"> z</w:t>
      </w:r>
      <w:r>
        <w:rPr>
          <w:sz w:val="24"/>
        </w:rPr>
        <w:t xml:space="preserve">emljišnoknjižnom odjelu Općinskog suda u </w:t>
      </w:r>
      <w:r w:rsidR="00441A0C">
        <w:rPr>
          <w:sz w:val="24"/>
        </w:rPr>
        <w:t>Novom Zagrebu</w:t>
      </w:r>
      <w:r w:rsidR="00812ABD">
        <w:rPr>
          <w:sz w:val="24"/>
        </w:rPr>
        <w:t xml:space="preserve"> </w:t>
      </w:r>
      <w:r>
        <w:rPr>
          <w:sz w:val="24"/>
        </w:rPr>
        <w:t xml:space="preserve">zabilježba rješenja o otvaranju stečajnog postupka </w:t>
      </w:r>
      <w:r w:rsidR="00441A0C">
        <w:rPr>
          <w:sz w:val="24"/>
        </w:rPr>
        <w:t xml:space="preserve">na nekretninama </w:t>
      </w:r>
      <w:r>
        <w:rPr>
          <w:sz w:val="24"/>
        </w:rPr>
        <w:t>dužnik</w:t>
      </w:r>
      <w:r w:rsidR="00441A0C">
        <w:rPr>
          <w:sz w:val="24"/>
        </w:rPr>
        <w:t xml:space="preserve">a </w:t>
      </w:r>
      <w:r w:rsidR="00F23AA1">
        <w:rPr>
          <w:sz w:val="24"/>
        </w:rPr>
        <w:t xml:space="preserve">i to: </w:t>
      </w:r>
    </w:p>
    <w:p w:rsidRDefault="00D14A35" w:rsidP="00812ABD" w:rsidR="00D14A3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F23AA1" w:rsidP="00812ABD" w:rsidR="00441A0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  <w:r>
        <w:rPr>
          <w:sz w:val="24"/>
        </w:rPr>
        <w:t>-</w:t>
      </w:r>
      <w:r w:rsidR="00441A0C">
        <w:rPr>
          <w:sz w:val="24"/>
        </w:rPr>
        <w:t>1014/10000</w:t>
      </w:r>
      <w:r>
        <w:rPr>
          <w:sz w:val="24"/>
        </w:rPr>
        <w:t xml:space="preserve"> </w:t>
      </w:r>
      <w:r w:rsidR="0046131B">
        <w:rPr>
          <w:sz w:val="24"/>
        </w:rPr>
        <w:t>dijela</w:t>
      </w:r>
      <w:r w:rsidR="00441A0C">
        <w:rPr>
          <w:sz w:val="24"/>
        </w:rPr>
        <w:t xml:space="preserve"> kč. broj 2891/9, stambena zgrada 35H, Sisačka cesta, odvojak 2 i dvorište u ukupnoj površini 75,7 čm, upisano u zk. ul. 36118, k.o. Klara, 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netto površine 59,16m.</w:t>
      </w:r>
    </w:p>
    <w:p w:rsidRDefault="00441A0C" w:rsidP="00812ABD" w:rsidR="00441A0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441A0C" w:rsidP="00812ABD" w:rsidR="00441A0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6C1461">
      <w:pPr>
        <w:jc w:val="both"/>
        <w:rPr>
          <w:sz w:val="24"/>
        </w:rPr>
      </w:pPr>
      <w:r>
        <w:rPr>
          <w:sz w:val="24"/>
        </w:rPr>
        <w:tab/>
      </w:r>
      <w:r w:rsidR="006C1461">
        <w:rPr>
          <w:sz w:val="24"/>
        </w:rPr>
        <w:t xml:space="preserve">Uvidom u spis utvrđeno je kako u rješenju o otvaranju stečajnog postupka nije određen upis zabilježbe tog rješenja na nekretninama koje su vlasništvo stečajnog dužnika. </w:t>
      </w:r>
    </w:p>
    <w:p w:rsidRDefault="00812ABD" w:rsidP="00441A0C" w:rsidR="00D14A35">
      <w:pPr>
        <w:jc w:val="both"/>
        <w:rPr>
          <w:sz w:val="24"/>
        </w:rPr>
      </w:pPr>
      <w:r>
        <w:rPr>
          <w:b/>
          <w:sz w:val="24"/>
          <w:lang w:val="pt-BR"/>
        </w:rPr>
        <w:tab/>
      </w:r>
      <w:r w:rsidR="001D092F">
        <w:rPr>
          <w:b/>
          <w:sz w:val="24"/>
          <w:lang w:val="pt-BR"/>
        </w:rPr>
        <w:t xml:space="preserve">   </w:t>
      </w:r>
      <w:r w:rsidR="002667E9">
        <w:rPr>
          <w:sz w:val="24"/>
        </w:rPr>
        <w:t>Prema odredbi članka 54. stavak 6. Stečajnog zakona (NN br. 44/96, 29/99, 129/00, 123/03, 82/06</w:t>
      </w:r>
      <w:r w:rsidR="002576C4">
        <w:rPr>
          <w:sz w:val="24"/>
        </w:rPr>
        <w:t>,</w:t>
      </w:r>
      <w:r w:rsidR="002667E9">
        <w:rPr>
          <w:sz w:val="24"/>
        </w:rPr>
        <w:t xml:space="preserve"> 116/10</w:t>
      </w:r>
      <w:r w:rsidR="002576C4">
        <w:rPr>
          <w:sz w:val="24"/>
        </w:rPr>
        <w:t xml:space="preserve"> i 25/12</w:t>
      </w:r>
      <w:r w:rsidR="002667E9">
        <w:rPr>
          <w:sz w:val="24"/>
        </w:rPr>
        <w:t>, dalje: SZ)</w:t>
      </w:r>
      <w:r w:rsidR="00441A0C">
        <w:rPr>
          <w:sz w:val="24"/>
        </w:rPr>
        <w:t xml:space="preserve">, koji se u ovom postupku primjenjuje temeljem odredbe članka 441. stavak 1. Stečajnog zakona (NN 71/15) </w:t>
      </w:r>
      <w:r w:rsidR="00441A0C">
        <w:rPr>
          <w:sz w:val="24"/>
          <w:szCs w:val="24"/>
        </w:rPr>
        <w:t xml:space="preserve"> </w:t>
      </w:r>
      <w:r w:rsidR="002667E9">
        <w:rPr>
          <w:sz w:val="24"/>
        </w:rPr>
        <w:t xml:space="preserve"> u rješenju o otvaranju st</w:t>
      </w:r>
      <w:r w:rsidR="001D092F">
        <w:rPr>
          <w:sz w:val="24"/>
        </w:rPr>
        <w:t>eč</w:t>
      </w:r>
      <w:r w:rsidR="002667E9">
        <w:rPr>
          <w:sz w:val="24"/>
        </w:rPr>
        <w:t>ajnog postupka stečajni sudac će odrediti da se otvaranje stečajnog postupka upiše u sudski odnosno obrtni upisnik, u zemlj</w:t>
      </w:r>
      <w:r w:rsidR="001D092F">
        <w:rPr>
          <w:sz w:val="24"/>
        </w:rPr>
        <w:t>iš</w:t>
      </w:r>
      <w:r w:rsidR="002667E9">
        <w:rPr>
          <w:sz w:val="24"/>
        </w:rPr>
        <w:t>ne knjige, upisnik brodova, upisnik brodova u izgradnji, up</w:t>
      </w:r>
      <w:r w:rsidR="001D092F">
        <w:rPr>
          <w:sz w:val="24"/>
        </w:rPr>
        <w:t>i</w:t>
      </w:r>
      <w:r w:rsidR="002667E9">
        <w:rPr>
          <w:sz w:val="24"/>
        </w:rPr>
        <w:t xml:space="preserve">snik zrakoplova, te upisnik prava intelektualnog vlasništva, a prema </w:t>
      </w:r>
    </w:p>
    <w:p w:rsidRDefault="00D14A35" w:rsidP="00812ABD" w:rsidR="00D14A35">
      <w:pPr>
        <w:tabs>
          <w:tab w:pos="525" w:val="left"/>
          <w:tab w:pos="8311" w:val="right"/>
        </w:tabs>
        <w:jc w:val="both"/>
        <w:rPr>
          <w:sz w:val="24"/>
        </w:rPr>
      </w:pPr>
    </w:p>
    <w:p w:rsidRDefault="00D14A35" w:rsidP="00812ABD" w:rsidR="00D14A35">
      <w:pPr>
        <w:tabs>
          <w:tab w:pos="525" w:val="left"/>
          <w:tab w:pos="8311" w:val="right"/>
        </w:tabs>
        <w:jc w:val="both"/>
        <w:rPr>
          <w:sz w:val="24"/>
        </w:rPr>
      </w:pPr>
    </w:p>
    <w:p w:rsidRDefault="00D14A35" w:rsidP="001D7D6C" w:rsidR="001D7D6C">
      <w:pPr>
        <w:jc w:val="right"/>
        <w:rPr>
          <w:sz w:val="24"/>
          <w:szCs w:val="24"/>
        </w:rPr>
      </w:pPr>
      <w:r>
        <w:rPr>
          <w:sz w:val="24"/>
        </w:rPr>
        <w:tab/>
      </w:r>
      <w:r w:rsidR="001D7D6C" w:rsidRPr="008A2CA9">
        <w:rPr>
          <w:sz w:val="24"/>
          <w:szCs w:val="24"/>
        </w:rPr>
        <w:t>40. St-</w:t>
      </w:r>
      <w:r w:rsidR="001D7D6C">
        <w:rPr>
          <w:sz w:val="24"/>
          <w:szCs w:val="24"/>
        </w:rPr>
        <w:t>187/2015</w:t>
      </w:r>
    </w:p>
    <w:p w:rsidRDefault="00D14A35" w:rsidP="001D7D6C" w:rsidR="00D14A35">
      <w:pPr>
        <w:jc w:val="right"/>
        <w:rPr>
          <w:sz w:val="24"/>
        </w:rPr>
      </w:pPr>
    </w:p>
    <w:p w:rsidRDefault="002667E9" w:rsidP="00812ABD" w:rsidR="002667E9">
      <w:pPr>
        <w:tabs>
          <w:tab w:pos="525" w:val="left"/>
          <w:tab w:pos="8311" w:val="right"/>
        </w:tabs>
        <w:jc w:val="both"/>
        <w:rPr>
          <w:sz w:val="24"/>
        </w:rPr>
      </w:pPr>
      <w:r>
        <w:rPr>
          <w:sz w:val="24"/>
        </w:rPr>
        <w:t>odredbi članka 65. stavak 3. SZ-a tijela koja vode upisnike dužna su po službenoj dužnosti na temelju dostavljenog rješenja zabilježiti otvaranje stečajnog postupka.</w:t>
      </w:r>
    </w:p>
    <w:p w:rsidRDefault="002667E9" w:rsidP="00812ABD" w:rsidR="00A96E38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1D092F">
        <w:rPr>
          <w:sz w:val="24"/>
        </w:rPr>
        <w:t xml:space="preserve">6. SZ-a propisano je da se u stečajnom postupku na odgovarajući način primjenjuju pravila parničnog postupka u postupku pred trgovačkim sudovima. </w:t>
      </w:r>
    </w:p>
    <w:p w:rsidRDefault="001D092F" w:rsidP="00812ABD" w:rsidR="001D092F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1D092F" w:rsidP="00DF2F9C" w:rsidR="001D092F">
      <w:pPr>
        <w:ind w:firstLine="720"/>
        <w:jc w:val="both"/>
        <w:rPr>
          <w:sz w:val="24"/>
        </w:rPr>
      </w:pPr>
      <w:r>
        <w:rPr>
          <w:sz w:val="24"/>
        </w:rPr>
        <w:t xml:space="preserve">Kako je u rješenju o otvaranju stečajnog postupka od </w:t>
      </w:r>
      <w:r w:rsidR="002576C4">
        <w:rPr>
          <w:sz w:val="24"/>
        </w:rPr>
        <w:t>4. srpnja 2012.</w:t>
      </w:r>
      <w:r>
        <w:rPr>
          <w:sz w:val="24"/>
        </w:rPr>
        <w:t xml:space="preserve"> sud propustio naložiti zabilježbu rješenja o otvaranju stečajnog postupka </w:t>
      </w:r>
      <w:r w:rsidR="00DF2F9C">
        <w:rPr>
          <w:sz w:val="24"/>
        </w:rPr>
        <w:t xml:space="preserve">pojedinim z.k. odjelima općinskih sudova kod kojih su upisane nekretnine u vlasništvu stečajnog dužnika, </w:t>
      </w:r>
      <w:r>
        <w:rPr>
          <w:sz w:val="24"/>
        </w:rPr>
        <w:t>to je uz odgovarajuću primjenu članka 339. stavak 1. ZPP-a</w:t>
      </w:r>
      <w:r w:rsidR="00DF2F9C">
        <w:rPr>
          <w:sz w:val="24"/>
        </w:rPr>
        <w:t>, u vezi članka 6. SZ-a,</w:t>
      </w:r>
      <w:r>
        <w:rPr>
          <w:sz w:val="24"/>
        </w:rPr>
        <w:t xml:space="preserve"> a temeljem odredbe članka 54. stavak 6. i članka 65. stavak 3. SZ-a riješeno kao u izreci.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9467F9">
        <w:rPr>
          <w:sz w:val="24"/>
        </w:rPr>
        <w:t>14. prosinca</w:t>
      </w:r>
      <w:r w:rsidR="00D14A35">
        <w:rPr>
          <w:sz w:val="24"/>
        </w:rPr>
        <w:t xml:space="preserve"> </w:t>
      </w:r>
      <w:r w:rsidR="0007714C">
        <w:rPr>
          <w:sz w:val="24"/>
        </w:rPr>
        <w:t>201</w:t>
      </w:r>
      <w:r w:rsidR="009467F9">
        <w:rPr>
          <w:sz w:val="24"/>
        </w:rPr>
        <w:t>5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B322D" w:rsidR="003C622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smartTag w:element="PersonName" w:uri="urn:schemas-microsoft-com:office:smarttags">
        <w:r>
          <w:rPr>
            <w:sz w:val="24"/>
          </w:rPr>
          <w:t>Ante Galić</w:t>
        </w:r>
      </w:smartTag>
      <w:r w:rsidR="00603157">
        <w:rPr>
          <w:sz w:val="24"/>
        </w:rPr>
        <w:t xml:space="preserve"> </w:t>
      </w:r>
    </w:p>
    <w:p w:rsidRDefault="006838BA" w:rsidP="00A96E38" w:rsidR="006838BA" w:rsidRPr="006F075A">
      <w:pPr>
        <w:rPr>
          <w:sz w:val="24"/>
          <w:szCs w:val="24"/>
          <w:lang w:val="pl-PL"/>
        </w:rPr>
      </w:pP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9467F9" w:rsidP="009467F9" w:rsidR="009467F9" w:rsidRPr="001D411A">
      <w:pPr>
        <w:jc w:val="both"/>
        <w:rPr>
          <w:sz w:val="24"/>
          <w:szCs w:val="24"/>
          <w:lang w:val="pl-PL"/>
        </w:rPr>
      </w:pPr>
    </w:p>
    <w:p w:rsidRDefault="009467F9" w:rsidP="009467F9" w:rsidR="009467F9" w:rsidRPr="001D411A">
      <w:pPr>
        <w:rPr>
          <w:sz w:val="24"/>
          <w:szCs w:val="24"/>
          <w:lang w:val="pl-PL"/>
        </w:rPr>
      </w:pPr>
      <w:r w:rsidRPr="001D411A">
        <w:rPr>
          <w:sz w:val="24"/>
          <w:szCs w:val="24"/>
          <w:lang w:val="pl-PL"/>
        </w:rPr>
        <w:t xml:space="preserve">DNA: </w:t>
      </w:r>
    </w:p>
    <w:p w:rsidRDefault="009467F9" w:rsidP="009467F9" w:rsidR="009467F9">
      <w:pPr>
        <w:ind w:firstLine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1.predlagatelju na adresu</w:t>
      </w:r>
    </w:p>
    <w:p w:rsidRDefault="009467F9" w:rsidP="009467F9" w:rsidR="009467F9" w:rsidRPr="001D411A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1D411A">
        <w:rPr>
          <w:sz w:val="24"/>
          <w:szCs w:val="24"/>
        </w:rPr>
        <w:t xml:space="preserve">.FINA Zagreb </w:t>
      </w:r>
    </w:p>
    <w:p w:rsidRDefault="009467F9" w:rsidP="009467F9" w:rsidR="009467F9" w:rsidRPr="001D411A">
      <w:pPr>
        <w:ind w:firstLine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4.Ministarstvo pravosuđa, Dežmanova 6-8, Zagreb</w:t>
      </w:r>
    </w:p>
    <w:p w:rsidRDefault="009467F9" w:rsidP="009467F9" w:rsidR="009467F9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5.Ministarstvo financija, Porezna uprava Zagreb</w:t>
      </w:r>
    </w:p>
    <w:p w:rsidRDefault="009467F9" w:rsidP="009467F9" w:rsidR="009467F9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6.ŽDO, Građansko-upravni odjel, Zagreb, Trg bana J.Jelačića 6</w:t>
      </w:r>
    </w:p>
    <w:p w:rsidRDefault="009467F9" w:rsidP="009467F9" w:rsidR="009467F9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 xml:space="preserve">7..stečajnom upravitelju </w:t>
      </w:r>
    </w:p>
    <w:p w:rsidRDefault="009467F9" w:rsidP="009467F9" w:rsidR="009467F9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8.stečajni upisnik, ovdje</w:t>
      </w:r>
    </w:p>
    <w:p w:rsidRDefault="009467F9" w:rsidP="009467F9" w:rsidR="009467F9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9.sudski registar, ovdje</w:t>
      </w:r>
    </w:p>
    <w:p w:rsidRDefault="009467F9" w:rsidP="009467F9" w:rsidR="009467F9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10.oglasna ploča suda, ovdje na rok od 30 dana</w:t>
      </w:r>
    </w:p>
    <w:p w:rsidRDefault="009467F9" w:rsidP="009467F9" w:rsidR="009467F9">
      <w:pPr>
        <w:ind w:left="360"/>
        <w:jc w:val="both"/>
        <w:rPr>
          <w:sz w:val="24"/>
        </w:rPr>
      </w:pPr>
      <w:r w:rsidRPr="001D411A">
        <w:rPr>
          <w:sz w:val="24"/>
          <w:szCs w:val="24"/>
        </w:rPr>
        <w:t>11.</w:t>
      </w:r>
      <w:r>
        <w:rPr>
          <w:sz w:val="24"/>
          <w:szCs w:val="24"/>
        </w:rPr>
        <w:t xml:space="preserve">Općinski sud u </w:t>
      </w:r>
      <w:r>
        <w:rPr>
          <w:sz w:val="24"/>
        </w:rPr>
        <w:t>Novom Zagrebu</w:t>
      </w:r>
    </w:p>
    <w:p w:rsidRDefault="009467F9" w:rsidP="009467F9" w:rsidR="009467F9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 xml:space="preserve"> 12.spis</w:t>
      </w:r>
    </w:p>
    <w:p w:rsidRDefault="009467F9" w:rsidP="009467F9" w:rsidR="009467F9" w:rsidRPr="001D411A">
      <w:pPr>
        <w:rPr>
          <w:sz w:val="24"/>
          <w:szCs w:val="24"/>
          <w:lang w:val="pl-PL"/>
        </w:rPr>
      </w:pPr>
      <w:r w:rsidRPr="001D411A">
        <w:rPr>
          <w:sz w:val="24"/>
          <w:szCs w:val="24"/>
          <w:lang w:val="pl-PL"/>
        </w:rPr>
        <w:t xml:space="preserve"> </w:t>
      </w:r>
    </w:p>
    <w:p w:rsidRDefault="00FD0592" w:rsidP="009467F9" w:rsidR="00FD0592">
      <w:pPr>
        <w:rPr>
          <w:sz w:val="24"/>
          <w:szCs w:val="24"/>
        </w:rPr>
      </w:pPr>
    </w:p>
    <w:sectPr w:rsidSect="006C7A5A" w:rsidR="00FD0592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B65" w:rsidR="002D2B65">
      <w:r>
        <w:separator/>
      </w:r>
    </w:p>
  </w:endnote>
  <w:endnote w:id="0" w:type="continuationSeparator">
    <w:p w:rsidRDefault="002D2B65" w:rsidR="002D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B65" w:rsidR="002D2B65">
      <w:r>
        <w:separator/>
      </w:r>
    </w:p>
  </w:footnote>
  <w:footnote w:id="0" w:type="continuationSeparator">
    <w:p w:rsidRDefault="002D2B65" w:rsidR="002D2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1B" w:rsidP="00C24C72" w:rsidR="004613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1B" w:rsidR="004613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1B" w:rsidP="00C24C72" w:rsidR="004613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1B" w:rsidP="0056018D" w:rsidR="004613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0C03EBD"/>
    <w:multiLevelType w:val="hybridMultilevel"/>
    <w:tmpl w:val="058871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C09A9"/>
    <w:rsid w:val="00041689"/>
    <w:rsid w:val="0007714C"/>
    <w:rsid w:val="00077E5C"/>
    <w:rsid w:val="000B78D5"/>
    <w:rsid w:val="000B7FE5"/>
    <w:rsid w:val="000C4886"/>
    <w:rsid w:val="000D1BF8"/>
    <w:rsid w:val="001044A4"/>
    <w:rsid w:val="00166E72"/>
    <w:rsid w:val="00195086"/>
    <w:rsid w:val="001A45BF"/>
    <w:rsid w:val="001D092F"/>
    <w:rsid w:val="001D7D6C"/>
    <w:rsid w:val="001E44D0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2B65"/>
    <w:rsid w:val="002D3DC3"/>
    <w:rsid w:val="0031643F"/>
    <w:rsid w:val="00341148"/>
    <w:rsid w:val="00341C5D"/>
    <w:rsid w:val="00377237"/>
    <w:rsid w:val="003A4171"/>
    <w:rsid w:val="003C622D"/>
    <w:rsid w:val="003F027D"/>
    <w:rsid w:val="004004CC"/>
    <w:rsid w:val="00401191"/>
    <w:rsid w:val="00414221"/>
    <w:rsid w:val="00421434"/>
    <w:rsid w:val="00441A0C"/>
    <w:rsid w:val="00447E26"/>
    <w:rsid w:val="00455127"/>
    <w:rsid w:val="0046131B"/>
    <w:rsid w:val="00473B11"/>
    <w:rsid w:val="004A77F1"/>
    <w:rsid w:val="0056018D"/>
    <w:rsid w:val="005E5E90"/>
    <w:rsid w:val="006018F8"/>
    <w:rsid w:val="00603157"/>
    <w:rsid w:val="006524A1"/>
    <w:rsid w:val="00677BBF"/>
    <w:rsid w:val="006838BA"/>
    <w:rsid w:val="006906E7"/>
    <w:rsid w:val="006B0E12"/>
    <w:rsid w:val="006C1461"/>
    <w:rsid w:val="006C7A5A"/>
    <w:rsid w:val="006E1133"/>
    <w:rsid w:val="006F075A"/>
    <w:rsid w:val="00704661"/>
    <w:rsid w:val="00720611"/>
    <w:rsid w:val="007624A6"/>
    <w:rsid w:val="00765B0E"/>
    <w:rsid w:val="0077476F"/>
    <w:rsid w:val="0078609A"/>
    <w:rsid w:val="007A4B1A"/>
    <w:rsid w:val="007A7ECC"/>
    <w:rsid w:val="007B349C"/>
    <w:rsid w:val="007C09A9"/>
    <w:rsid w:val="007C0A7F"/>
    <w:rsid w:val="007F0340"/>
    <w:rsid w:val="007F44F9"/>
    <w:rsid w:val="0081167C"/>
    <w:rsid w:val="00812ABD"/>
    <w:rsid w:val="00837019"/>
    <w:rsid w:val="00843BE5"/>
    <w:rsid w:val="00860C8A"/>
    <w:rsid w:val="008B40FA"/>
    <w:rsid w:val="009467F9"/>
    <w:rsid w:val="009557CC"/>
    <w:rsid w:val="009E0FC4"/>
    <w:rsid w:val="00A622BE"/>
    <w:rsid w:val="00A8352C"/>
    <w:rsid w:val="00A96E38"/>
    <w:rsid w:val="00AF7312"/>
    <w:rsid w:val="00B33435"/>
    <w:rsid w:val="00BA3671"/>
    <w:rsid w:val="00BD7E32"/>
    <w:rsid w:val="00C22011"/>
    <w:rsid w:val="00C24C72"/>
    <w:rsid w:val="00C3388F"/>
    <w:rsid w:val="00C6207F"/>
    <w:rsid w:val="00CB0F34"/>
    <w:rsid w:val="00CB229D"/>
    <w:rsid w:val="00D14A35"/>
    <w:rsid w:val="00D32809"/>
    <w:rsid w:val="00DC19E9"/>
    <w:rsid w:val="00DF2F9C"/>
    <w:rsid w:val="00DF4708"/>
    <w:rsid w:val="00E63A39"/>
    <w:rsid w:val="00E8117B"/>
    <w:rsid w:val="00EA4400"/>
    <w:rsid w:val="00EA51CE"/>
    <w:rsid w:val="00EB36BA"/>
    <w:rsid w:val="00ED01DA"/>
    <w:rsid w:val="00EE08DB"/>
    <w:rsid w:val="00EE193F"/>
    <w:rsid w:val="00EE4B19"/>
    <w:rsid w:val="00EF7EB7"/>
    <w:rsid w:val="00F20384"/>
    <w:rsid w:val="00F23AA1"/>
    <w:rsid w:val="00F87DD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1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3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538</properties:Words>
  <properties:Characters>2933</properties:Characters>
  <properties:Lines>82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2015-12-14T09:34:00Z</dcterms:created>
  <dc:creator>Ante</dc:creator>
  <cp:lastModifiedBy>Ivanka Lukač</cp:lastModifiedBy>
  <cp:lastPrinted>2015-12-14T09:33:00Z</cp:lastPrinted>
  <dcterms:modified xmlns:xsi="http://www.w3.org/2001/XMLSchema-instance" xsi:type="dcterms:W3CDTF">2015-12-15T07:52:00Z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